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96DDC" w14:textId="77777777" w:rsidR="00306D6B" w:rsidRPr="00306D6B" w:rsidRDefault="00306D6B" w:rsidP="00306D6B">
      <w:pPr>
        <w:spacing w:after="0" w:line="240" w:lineRule="auto"/>
        <w:jc w:val="center"/>
        <w:rPr>
          <w:rFonts w:ascii="Times New Roman" w:eastAsiaTheme="minorEastAsia" w:hAnsi="Times New Roman" w:cstheme="minorBidi"/>
          <w:b/>
          <w:sz w:val="24"/>
          <w:szCs w:val="28"/>
          <w:lang w:eastAsia="pt-BR"/>
        </w:rPr>
      </w:pPr>
      <w:r w:rsidRPr="00306D6B">
        <w:rPr>
          <w:rFonts w:ascii="Times New Roman" w:eastAsiaTheme="minorEastAsia" w:hAnsi="Times New Roman" w:cstheme="minorBidi"/>
          <w:b/>
          <w:sz w:val="24"/>
          <w:szCs w:val="24"/>
          <w:lang w:eastAsia="pt-BR"/>
        </w:rPr>
        <w:t xml:space="preserve">BIOLOGIA REPRODUTIVA DA PESCADA-BANANA, </w:t>
      </w:r>
      <w:proofErr w:type="spellStart"/>
      <w:r w:rsidRPr="00306D6B">
        <w:rPr>
          <w:rFonts w:ascii="Times New Roman" w:eastAsiaTheme="minorEastAsia" w:hAnsi="Times New Roman" w:cstheme="minorBidi"/>
          <w:b/>
          <w:i/>
          <w:sz w:val="24"/>
          <w:szCs w:val="24"/>
          <w:lang w:eastAsia="pt-BR"/>
        </w:rPr>
        <w:t>Nebris</w:t>
      </w:r>
      <w:proofErr w:type="spellEnd"/>
      <w:r w:rsidRPr="00306D6B">
        <w:rPr>
          <w:rFonts w:ascii="Times New Roman" w:eastAsiaTheme="minorEastAsia" w:hAnsi="Times New Roman" w:cstheme="minorBidi"/>
          <w:b/>
          <w:i/>
          <w:sz w:val="24"/>
          <w:szCs w:val="24"/>
          <w:lang w:eastAsia="pt-BR"/>
        </w:rPr>
        <w:t xml:space="preserve"> </w:t>
      </w:r>
      <w:proofErr w:type="spellStart"/>
      <w:r w:rsidRPr="00306D6B">
        <w:rPr>
          <w:rFonts w:ascii="Times New Roman" w:eastAsiaTheme="minorEastAsia" w:hAnsi="Times New Roman" w:cstheme="minorBidi"/>
          <w:b/>
          <w:i/>
          <w:sz w:val="24"/>
          <w:szCs w:val="24"/>
          <w:lang w:eastAsia="pt-BR"/>
        </w:rPr>
        <w:t>microps</w:t>
      </w:r>
      <w:proofErr w:type="spellEnd"/>
      <w:r w:rsidRPr="00306D6B">
        <w:rPr>
          <w:rFonts w:ascii="Times New Roman" w:eastAsiaTheme="minorEastAsia" w:hAnsi="Times New Roman" w:cstheme="minorBidi"/>
          <w:b/>
          <w:sz w:val="24"/>
          <w:szCs w:val="24"/>
          <w:lang w:eastAsia="pt-BR"/>
        </w:rPr>
        <w:t xml:space="preserve"> (</w:t>
      </w:r>
      <w:r w:rsidRPr="00306D6B">
        <w:rPr>
          <w:rFonts w:ascii="Times New Roman" w:eastAsiaTheme="minorEastAsia" w:hAnsi="Times New Roman" w:cstheme="minorBidi"/>
          <w:b/>
          <w:sz w:val="24"/>
          <w:szCs w:val="28"/>
          <w:lang w:eastAsia="pt-BR"/>
        </w:rPr>
        <w:t>CUVIER 1830) NO ATLÂNTICO SUDESTE</w:t>
      </w:r>
    </w:p>
    <w:p w14:paraId="0BE88477" w14:textId="77777777" w:rsidR="00306D6B" w:rsidRPr="00306D6B" w:rsidRDefault="00306D6B" w:rsidP="00306D6B">
      <w:pPr>
        <w:spacing w:after="0" w:line="240" w:lineRule="auto"/>
        <w:jc w:val="center"/>
        <w:rPr>
          <w:rFonts w:ascii="Times New Roman" w:eastAsiaTheme="minorEastAsia" w:hAnsi="Times New Roman" w:cstheme="minorBidi"/>
          <w:b/>
          <w:sz w:val="24"/>
          <w:szCs w:val="24"/>
          <w:lang w:val="en-US" w:eastAsia="pt-BR"/>
        </w:rPr>
      </w:pPr>
      <w:r w:rsidRPr="00306D6B">
        <w:rPr>
          <w:rFonts w:ascii="Times New Roman" w:eastAsiaTheme="minorEastAsia" w:hAnsi="Times New Roman" w:cstheme="minorBidi"/>
          <w:b/>
          <w:sz w:val="24"/>
          <w:szCs w:val="24"/>
          <w:lang w:val="en-US" w:eastAsia="pt-BR"/>
        </w:rPr>
        <w:t xml:space="preserve">Reproductive biology of the </w:t>
      </w:r>
      <w:proofErr w:type="spellStart"/>
      <w:r w:rsidRPr="00306D6B">
        <w:rPr>
          <w:rFonts w:ascii="Times New Roman" w:eastAsiaTheme="minorEastAsia" w:hAnsi="Times New Roman" w:cstheme="minorBidi"/>
          <w:b/>
          <w:sz w:val="24"/>
          <w:szCs w:val="24"/>
          <w:lang w:val="en-US" w:eastAsia="pt-BR"/>
        </w:rPr>
        <w:t>Smalleye</w:t>
      </w:r>
      <w:proofErr w:type="spellEnd"/>
      <w:r w:rsidRPr="00306D6B">
        <w:rPr>
          <w:rFonts w:ascii="Times New Roman" w:eastAsiaTheme="minorEastAsia" w:hAnsi="Times New Roman" w:cstheme="minorBidi"/>
          <w:b/>
          <w:sz w:val="24"/>
          <w:szCs w:val="24"/>
          <w:lang w:val="en-US" w:eastAsia="pt-BR"/>
        </w:rPr>
        <w:t xml:space="preserve"> croaker, </w:t>
      </w:r>
      <w:proofErr w:type="spellStart"/>
      <w:r w:rsidRPr="00306D6B">
        <w:rPr>
          <w:rFonts w:ascii="Times New Roman" w:eastAsiaTheme="minorEastAsia" w:hAnsi="Times New Roman" w:cstheme="minorBidi"/>
          <w:b/>
          <w:i/>
          <w:sz w:val="24"/>
          <w:szCs w:val="24"/>
          <w:lang w:val="en-US" w:eastAsia="pt-BR"/>
        </w:rPr>
        <w:t>Nebris</w:t>
      </w:r>
      <w:proofErr w:type="spellEnd"/>
      <w:r w:rsidRPr="00306D6B">
        <w:rPr>
          <w:rFonts w:ascii="Times New Roman" w:eastAsiaTheme="minorEastAsia" w:hAnsi="Times New Roman" w:cstheme="minorBidi"/>
          <w:b/>
          <w:i/>
          <w:sz w:val="24"/>
          <w:szCs w:val="24"/>
          <w:lang w:val="en-US" w:eastAsia="pt-BR"/>
        </w:rPr>
        <w:t xml:space="preserve"> micros </w:t>
      </w:r>
      <w:r w:rsidRPr="00306D6B">
        <w:rPr>
          <w:rFonts w:ascii="Times New Roman" w:eastAsiaTheme="minorEastAsia" w:hAnsi="Times New Roman" w:cstheme="minorBidi"/>
          <w:b/>
          <w:sz w:val="24"/>
          <w:szCs w:val="24"/>
          <w:lang w:val="en-US" w:eastAsia="pt-BR"/>
        </w:rPr>
        <w:t>(Curvier 1830) in the Southeast Atlantic</w:t>
      </w:r>
    </w:p>
    <w:p w14:paraId="722E804D" w14:textId="77777777" w:rsidR="00306D6B" w:rsidRPr="00306D6B" w:rsidRDefault="00306D6B" w:rsidP="00306D6B">
      <w:pPr>
        <w:spacing w:after="0" w:line="240" w:lineRule="auto"/>
        <w:jc w:val="center"/>
        <w:rPr>
          <w:rFonts w:ascii="Times New Roman" w:eastAsiaTheme="minorEastAsia" w:hAnsi="Times New Roman" w:cstheme="minorBidi"/>
          <w:sz w:val="24"/>
          <w:szCs w:val="24"/>
          <w:lang w:eastAsia="pt-BR"/>
        </w:rPr>
      </w:pPr>
      <w:r w:rsidRPr="00306D6B">
        <w:rPr>
          <w:rFonts w:ascii="Times New Roman" w:eastAsiaTheme="minorEastAsia" w:hAnsi="Times New Roman" w:cstheme="minorBidi"/>
          <w:sz w:val="24"/>
          <w:szCs w:val="24"/>
          <w:lang w:eastAsia="pt-BR"/>
        </w:rPr>
        <w:t>Aline Giombelli-da-Silva</w:t>
      </w:r>
      <w:r w:rsidRPr="00306D6B">
        <w:rPr>
          <w:rFonts w:ascii="Times New Roman" w:eastAsiaTheme="minorEastAsia" w:hAnsi="Times New Roman" w:cstheme="minorBidi"/>
          <w:sz w:val="24"/>
          <w:szCs w:val="24"/>
          <w:vertAlign w:val="superscript"/>
          <w:lang w:eastAsia="pt-BR"/>
        </w:rPr>
        <w:t>1,2</w:t>
      </w:r>
      <w:r w:rsidRPr="00306D6B">
        <w:rPr>
          <w:rFonts w:ascii="Times New Roman" w:eastAsiaTheme="minorEastAsia" w:hAnsi="Times New Roman" w:cstheme="minorBidi"/>
          <w:sz w:val="24"/>
          <w:szCs w:val="24"/>
          <w:lang w:eastAsia="pt-BR"/>
        </w:rPr>
        <w:t>, André Martins Vaz-dos-Santos</w:t>
      </w:r>
      <w:r w:rsidRPr="00306D6B">
        <w:rPr>
          <w:rFonts w:ascii="Times New Roman" w:eastAsiaTheme="minorEastAsia" w:hAnsi="Times New Roman" w:cstheme="minorBidi"/>
          <w:sz w:val="24"/>
          <w:szCs w:val="24"/>
          <w:vertAlign w:val="superscript"/>
          <w:lang w:eastAsia="pt-BR"/>
        </w:rPr>
        <w:t>2</w:t>
      </w:r>
      <w:r w:rsidRPr="00306D6B">
        <w:rPr>
          <w:rFonts w:ascii="Times New Roman" w:eastAsiaTheme="minorEastAsia" w:hAnsi="Times New Roman" w:cstheme="minorBidi"/>
          <w:sz w:val="24"/>
          <w:szCs w:val="24"/>
          <w:lang w:eastAsia="pt-BR"/>
        </w:rPr>
        <w:t>, Vinicius Abilhoa</w:t>
      </w:r>
      <w:r w:rsidRPr="00306D6B">
        <w:rPr>
          <w:rFonts w:ascii="Times New Roman" w:eastAsiaTheme="minorEastAsia" w:hAnsi="Times New Roman" w:cstheme="minorBidi"/>
          <w:sz w:val="24"/>
          <w:szCs w:val="24"/>
          <w:vertAlign w:val="superscript"/>
          <w:lang w:eastAsia="pt-BR"/>
        </w:rPr>
        <w:t>1</w:t>
      </w:r>
    </w:p>
    <w:p w14:paraId="7CFCF737" w14:textId="77777777" w:rsidR="00306D6B" w:rsidRPr="00306D6B" w:rsidRDefault="00306D6B" w:rsidP="00306D6B">
      <w:pPr>
        <w:spacing w:after="0" w:line="240" w:lineRule="auto"/>
        <w:jc w:val="center"/>
        <w:rPr>
          <w:rFonts w:ascii="Times New Roman" w:eastAsiaTheme="minorEastAsia" w:hAnsi="Times New Roman" w:cstheme="minorBidi"/>
          <w:b/>
          <w:sz w:val="24"/>
          <w:szCs w:val="24"/>
          <w:lang w:eastAsia="pt-BR"/>
        </w:rPr>
      </w:pPr>
    </w:p>
    <w:p w14:paraId="0FA4F2E4" w14:textId="77777777" w:rsidR="00306D6B" w:rsidRPr="00306D6B" w:rsidRDefault="00306D6B" w:rsidP="00306D6B">
      <w:pPr>
        <w:spacing w:after="0" w:line="240" w:lineRule="auto"/>
        <w:rPr>
          <w:rFonts w:ascii="Times New Roman" w:eastAsiaTheme="minorEastAsia" w:hAnsi="Times New Roman" w:cstheme="minorBidi"/>
          <w:sz w:val="24"/>
          <w:szCs w:val="24"/>
          <w:lang w:eastAsia="pt-BR"/>
        </w:rPr>
      </w:pPr>
      <w:r w:rsidRPr="00306D6B">
        <w:rPr>
          <w:rFonts w:ascii="Times New Roman" w:eastAsiaTheme="minorEastAsia" w:hAnsi="Times New Roman" w:cstheme="minorBidi"/>
          <w:sz w:val="24"/>
          <w:szCs w:val="24"/>
          <w:vertAlign w:val="superscript"/>
          <w:lang w:eastAsia="pt-BR"/>
        </w:rPr>
        <w:t>1</w:t>
      </w:r>
      <w:r w:rsidRPr="00306D6B">
        <w:rPr>
          <w:rFonts w:ascii="Times New Roman" w:eastAsiaTheme="minorEastAsia" w:hAnsi="Times New Roman" w:cstheme="minorBidi"/>
          <w:sz w:val="24"/>
          <w:szCs w:val="24"/>
          <w:lang w:eastAsia="pt-BR"/>
        </w:rPr>
        <w:t>Programa de Pós-Graduação em Zoologia. Universidade Federal do Paraná.</w:t>
      </w:r>
    </w:p>
    <w:p w14:paraId="4606DCAF" w14:textId="77777777" w:rsidR="00306D6B" w:rsidRPr="00306D6B" w:rsidRDefault="00306D6B" w:rsidP="00306D6B">
      <w:pPr>
        <w:spacing w:after="0" w:line="240" w:lineRule="auto"/>
        <w:rPr>
          <w:rFonts w:ascii="Times New Roman" w:eastAsiaTheme="minorEastAsia" w:hAnsi="Times New Roman" w:cstheme="minorBidi"/>
          <w:sz w:val="24"/>
          <w:szCs w:val="24"/>
          <w:lang w:eastAsia="pt-BR"/>
        </w:rPr>
      </w:pPr>
      <w:r w:rsidRPr="00306D6B">
        <w:rPr>
          <w:rFonts w:ascii="Times New Roman" w:eastAsiaTheme="minorEastAsia" w:hAnsi="Times New Roman" w:cstheme="minorBidi"/>
          <w:sz w:val="24"/>
          <w:szCs w:val="24"/>
          <w:vertAlign w:val="superscript"/>
          <w:lang w:eastAsia="pt-BR"/>
        </w:rPr>
        <w:t>2</w:t>
      </w:r>
      <w:r w:rsidRPr="00306D6B">
        <w:rPr>
          <w:rFonts w:ascii="Times New Roman" w:eastAsiaTheme="minorEastAsia" w:hAnsi="Times New Roman" w:cstheme="minorBidi"/>
          <w:sz w:val="24"/>
          <w:szCs w:val="24"/>
          <w:lang w:eastAsia="pt-BR"/>
        </w:rPr>
        <w:t xml:space="preserve">Laboratório de </w:t>
      </w:r>
      <w:proofErr w:type="spellStart"/>
      <w:r w:rsidRPr="00306D6B">
        <w:rPr>
          <w:rFonts w:ascii="Times New Roman" w:eastAsiaTheme="minorEastAsia" w:hAnsi="Times New Roman" w:cstheme="minorBidi"/>
          <w:sz w:val="24"/>
          <w:szCs w:val="24"/>
          <w:lang w:eastAsia="pt-BR"/>
        </w:rPr>
        <w:t>Esclerocronologia</w:t>
      </w:r>
      <w:proofErr w:type="spellEnd"/>
      <w:r w:rsidRPr="00306D6B">
        <w:rPr>
          <w:rFonts w:ascii="Times New Roman" w:eastAsiaTheme="minorEastAsia" w:hAnsi="Times New Roman" w:cstheme="minorBidi"/>
          <w:sz w:val="24"/>
          <w:szCs w:val="24"/>
          <w:lang w:eastAsia="pt-BR"/>
        </w:rPr>
        <w:t>. Universidade Federal do Paraná – Setor Palotina.</w:t>
      </w:r>
    </w:p>
    <w:p w14:paraId="104D06D6" w14:textId="77777777" w:rsidR="00306D6B" w:rsidRPr="00306D6B" w:rsidRDefault="00306D6B" w:rsidP="00306D6B">
      <w:pPr>
        <w:spacing w:after="0" w:line="240" w:lineRule="auto"/>
        <w:rPr>
          <w:rFonts w:ascii="Times New Roman" w:eastAsiaTheme="minorEastAsia" w:hAnsi="Times New Roman" w:cstheme="minorBidi"/>
          <w:sz w:val="24"/>
          <w:szCs w:val="24"/>
          <w:lang w:eastAsia="pt-BR"/>
        </w:rPr>
      </w:pPr>
      <w:r w:rsidRPr="00306D6B">
        <w:rPr>
          <w:rFonts w:ascii="Times New Roman" w:eastAsiaTheme="minorEastAsia" w:hAnsi="Times New Roman" w:cstheme="minorBidi"/>
          <w:sz w:val="24"/>
          <w:szCs w:val="24"/>
          <w:lang w:eastAsia="pt-BR"/>
        </w:rPr>
        <w:t xml:space="preserve">E-mail: </w:t>
      </w:r>
      <w:hyperlink r:id="rId7" w:history="1">
        <w:r w:rsidRPr="00306D6B">
          <w:rPr>
            <w:rFonts w:ascii="Times New Roman" w:eastAsiaTheme="minorEastAsia" w:hAnsi="Times New Roman" w:cstheme="minorBidi"/>
            <w:color w:val="0563C1" w:themeColor="hyperlink"/>
            <w:sz w:val="24"/>
            <w:szCs w:val="24"/>
            <w:u w:val="single"/>
            <w:lang w:eastAsia="pt-BR"/>
          </w:rPr>
          <w:t>giombellialinne@gmail.com</w:t>
        </w:r>
      </w:hyperlink>
    </w:p>
    <w:p w14:paraId="760BEA60" w14:textId="77777777" w:rsidR="00306D6B" w:rsidRPr="00306D6B" w:rsidRDefault="00306D6B" w:rsidP="00306D6B">
      <w:pPr>
        <w:spacing w:after="0" w:line="240" w:lineRule="auto"/>
        <w:rPr>
          <w:rFonts w:ascii="Times New Roman" w:eastAsiaTheme="minorEastAsia" w:hAnsi="Times New Roman" w:cstheme="minorBidi"/>
          <w:sz w:val="24"/>
          <w:szCs w:val="24"/>
          <w:lang w:eastAsia="pt-BR"/>
        </w:rPr>
      </w:pPr>
    </w:p>
    <w:p w14:paraId="422B4C47" w14:textId="77777777" w:rsidR="00306D6B" w:rsidRPr="00306D6B" w:rsidRDefault="00306D6B" w:rsidP="00306D6B">
      <w:pPr>
        <w:spacing w:after="0" w:line="240" w:lineRule="auto"/>
        <w:ind w:firstLine="709"/>
        <w:jc w:val="both"/>
        <w:rPr>
          <w:rFonts w:ascii="Times New Roman" w:eastAsiaTheme="minorEastAsia" w:hAnsi="Times New Roman" w:cstheme="minorBidi"/>
          <w:sz w:val="24"/>
          <w:szCs w:val="24"/>
          <w:lang w:eastAsia="pt-BR"/>
        </w:rPr>
      </w:pPr>
      <w:r w:rsidRPr="00306D6B">
        <w:rPr>
          <w:rFonts w:ascii="Times New Roman" w:eastAsiaTheme="minorEastAsia" w:hAnsi="Times New Roman" w:cstheme="minorBidi"/>
          <w:sz w:val="24"/>
          <w:szCs w:val="24"/>
          <w:lang w:eastAsia="pt-BR"/>
        </w:rPr>
        <w:t xml:space="preserve">A pescada-banana </w:t>
      </w:r>
      <w:proofErr w:type="spellStart"/>
      <w:r w:rsidRPr="00306D6B">
        <w:rPr>
          <w:rFonts w:ascii="Times New Roman" w:eastAsiaTheme="minorEastAsia" w:hAnsi="Times New Roman" w:cstheme="minorBidi"/>
          <w:i/>
          <w:sz w:val="24"/>
          <w:szCs w:val="24"/>
          <w:lang w:eastAsia="pt-BR"/>
        </w:rPr>
        <w:t>Nebris</w:t>
      </w:r>
      <w:proofErr w:type="spellEnd"/>
      <w:r w:rsidRPr="00306D6B">
        <w:rPr>
          <w:rFonts w:ascii="Times New Roman" w:eastAsiaTheme="minorEastAsia" w:hAnsi="Times New Roman" w:cstheme="minorBidi"/>
          <w:i/>
          <w:sz w:val="24"/>
          <w:szCs w:val="24"/>
          <w:lang w:eastAsia="pt-BR"/>
        </w:rPr>
        <w:t xml:space="preserve"> </w:t>
      </w:r>
      <w:proofErr w:type="spellStart"/>
      <w:r w:rsidRPr="00306D6B">
        <w:rPr>
          <w:rFonts w:ascii="Times New Roman" w:eastAsiaTheme="minorEastAsia" w:hAnsi="Times New Roman" w:cstheme="minorBidi"/>
          <w:i/>
          <w:sz w:val="24"/>
          <w:szCs w:val="24"/>
          <w:lang w:eastAsia="pt-BR"/>
        </w:rPr>
        <w:t>microps</w:t>
      </w:r>
      <w:proofErr w:type="spellEnd"/>
      <w:r w:rsidRPr="00306D6B">
        <w:rPr>
          <w:rFonts w:ascii="Times New Roman" w:eastAsiaTheme="minorEastAsia" w:hAnsi="Times New Roman" w:cstheme="minorBidi"/>
          <w:sz w:val="24"/>
          <w:szCs w:val="24"/>
          <w:lang w:eastAsia="pt-BR"/>
        </w:rPr>
        <w:t xml:space="preserve"> é um </w:t>
      </w:r>
      <w:proofErr w:type="spellStart"/>
      <w:r w:rsidRPr="00306D6B">
        <w:rPr>
          <w:rFonts w:ascii="Times New Roman" w:eastAsiaTheme="minorEastAsia" w:hAnsi="Times New Roman" w:cstheme="minorBidi"/>
          <w:sz w:val="24"/>
          <w:szCs w:val="24"/>
          <w:lang w:eastAsia="pt-BR"/>
        </w:rPr>
        <w:t>Sciaenidae</w:t>
      </w:r>
      <w:proofErr w:type="spellEnd"/>
      <w:r w:rsidRPr="00306D6B">
        <w:rPr>
          <w:rFonts w:ascii="Times New Roman" w:eastAsiaTheme="minorEastAsia" w:hAnsi="Times New Roman" w:cstheme="minorBidi"/>
          <w:sz w:val="24"/>
          <w:szCs w:val="24"/>
          <w:lang w:eastAsia="pt-BR"/>
        </w:rPr>
        <w:t xml:space="preserve"> demersal costeiro, distribuído no oceano Atlântico desde a Colômbia até o Sudeste do Brasil. No Brasil, sua importância econômica é registrada apenas no estado do Maranhão, sendo alvo da pesca acidental (</w:t>
      </w:r>
      <w:proofErr w:type="spellStart"/>
      <w:r w:rsidRPr="00306D6B">
        <w:rPr>
          <w:rFonts w:ascii="Times New Roman" w:eastAsiaTheme="minorEastAsia" w:hAnsi="Times New Roman" w:cstheme="minorBidi"/>
          <w:sz w:val="24"/>
          <w:szCs w:val="24"/>
          <w:lang w:eastAsia="pt-BR"/>
        </w:rPr>
        <w:t>bycatch</w:t>
      </w:r>
      <w:proofErr w:type="spellEnd"/>
      <w:r w:rsidRPr="00306D6B">
        <w:rPr>
          <w:rFonts w:ascii="Times New Roman" w:eastAsiaTheme="minorEastAsia" w:hAnsi="Times New Roman" w:cstheme="minorBidi"/>
          <w:sz w:val="24"/>
          <w:szCs w:val="24"/>
          <w:lang w:eastAsia="pt-BR"/>
        </w:rPr>
        <w:t>) nos arrastos de camarão nas demais regiões. Embora seja uma espécie frequente nas pescarias de arrastos, poucas informações sobre sua dinâmica populacional estão disponíveis, incluindo aspectos reprodutivos. Estudos da biologia reprodutiva são essenciais para a conservação, gestão e manejo adequado de estoques pesqueiros. O objetivo deste estudo é descrever a biologia reprodutiva da pescada-banana no Atlântico Sudeste. Os peixes foram capturados por embarcações camaroeiras de arrasto de fundo em novembro/2018, fevereiro/2019, maio/2019, agosto/2019, novembro/2019 e março/2020. Os arrastos ocorreram entre 5 e 20 km da Foz do Rio Doce, no estado do Espírito Santo. Em laboratório, foram tomadas as medidas de comprimento total (</w:t>
      </w:r>
      <w:proofErr w:type="spellStart"/>
      <w:r w:rsidRPr="00306D6B">
        <w:rPr>
          <w:rFonts w:ascii="Times New Roman" w:eastAsiaTheme="minorEastAsia" w:hAnsi="Times New Roman" w:cstheme="minorBidi"/>
          <w:sz w:val="24"/>
          <w:szCs w:val="24"/>
          <w:lang w:eastAsia="pt-BR"/>
        </w:rPr>
        <w:t>Ct</w:t>
      </w:r>
      <w:proofErr w:type="spellEnd"/>
      <w:r w:rsidRPr="00306D6B">
        <w:rPr>
          <w:rFonts w:ascii="Times New Roman" w:eastAsiaTheme="minorEastAsia" w:hAnsi="Times New Roman" w:cstheme="minorBidi"/>
          <w:sz w:val="24"/>
          <w:szCs w:val="24"/>
          <w:lang w:eastAsia="pt-BR"/>
        </w:rPr>
        <w:t>, mm) e do peso total (</w:t>
      </w:r>
      <w:proofErr w:type="spellStart"/>
      <w:r w:rsidRPr="00306D6B">
        <w:rPr>
          <w:rFonts w:ascii="Times New Roman" w:eastAsiaTheme="minorEastAsia" w:hAnsi="Times New Roman" w:cstheme="minorBidi"/>
          <w:sz w:val="24"/>
          <w:szCs w:val="24"/>
          <w:lang w:eastAsia="pt-BR"/>
        </w:rPr>
        <w:t>Pt</w:t>
      </w:r>
      <w:proofErr w:type="spellEnd"/>
      <w:r w:rsidRPr="00306D6B">
        <w:rPr>
          <w:rFonts w:ascii="Times New Roman" w:eastAsiaTheme="minorEastAsia" w:hAnsi="Times New Roman" w:cstheme="minorBidi"/>
          <w:sz w:val="24"/>
          <w:szCs w:val="24"/>
          <w:lang w:eastAsia="pt-BR"/>
        </w:rPr>
        <w:t>, g) de cada indivíduo. Posteriormente, o sexo e o estádio de maturação gonadal (EMG) foram identificados macroscopicamente e as gônadas foram removidas e pesadas (</w:t>
      </w:r>
      <w:proofErr w:type="spellStart"/>
      <w:r w:rsidRPr="00306D6B">
        <w:rPr>
          <w:rFonts w:ascii="Times New Roman" w:eastAsiaTheme="minorEastAsia" w:hAnsi="Times New Roman" w:cstheme="minorBidi"/>
          <w:sz w:val="24"/>
          <w:szCs w:val="24"/>
          <w:lang w:eastAsia="pt-BR"/>
        </w:rPr>
        <w:t>Pg</w:t>
      </w:r>
      <w:proofErr w:type="spellEnd"/>
      <w:r w:rsidRPr="00306D6B">
        <w:rPr>
          <w:rFonts w:ascii="Times New Roman" w:eastAsiaTheme="minorEastAsia" w:hAnsi="Times New Roman" w:cstheme="minorBidi"/>
          <w:sz w:val="24"/>
          <w:szCs w:val="24"/>
          <w:lang w:eastAsia="pt-BR"/>
        </w:rPr>
        <w:t>, g). A estrutura em tamanho foi analisada por meio de gráficos de distribuição de frequência (classes de 20 mm) por sexo. O comprimento da primeira maturação gonadal (L</w:t>
      </w:r>
      <w:r w:rsidRPr="00306D6B">
        <w:rPr>
          <w:rFonts w:ascii="Times New Roman" w:eastAsiaTheme="minorEastAsia" w:hAnsi="Times New Roman" w:cstheme="minorBidi"/>
          <w:sz w:val="24"/>
          <w:szCs w:val="24"/>
          <w:vertAlign w:val="subscript"/>
          <w:lang w:eastAsia="pt-BR"/>
        </w:rPr>
        <w:t>50</w:t>
      </w:r>
      <w:r w:rsidRPr="00306D6B">
        <w:rPr>
          <w:rFonts w:ascii="Times New Roman" w:eastAsiaTheme="minorEastAsia" w:hAnsi="Times New Roman" w:cstheme="minorBidi"/>
          <w:sz w:val="24"/>
          <w:szCs w:val="24"/>
          <w:lang w:eastAsia="pt-BR"/>
        </w:rPr>
        <w:t>) foi determinado pela equação logística: L</w:t>
      </w:r>
      <w:r w:rsidRPr="00306D6B">
        <w:rPr>
          <w:rFonts w:ascii="Times New Roman" w:eastAsiaTheme="minorEastAsia" w:hAnsi="Times New Roman" w:cstheme="minorBidi"/>
          <w:sz w:val="24"/>
          <w:szCs w:val="24"/>
          <w:vertAlign w:val="subscript"/>
          <w:lang w:eastAsia="pt-BR"/>
        </w:rPr>
        <w:t>50</w:t>
      </w:r>
      <w:r w:rsidRPr="00306D6B">
        <w:rPr>
          <w:rFonts w:ascii="Times New Roman" w:eastAsiaTheme="minorEastAsia" w:hAnsi="Times New Roman" w:cstheme="minorBidi"/>
          <w:sz w:val="24"/>
          <w:szCs w:val="24"/>
          <w:lang w:eastAsia="pt-BR"/>
        </w:rPr>
        <w:t>=1</w:t>
      </w:r>
      <w:proofErr w:type="gramStart"/>
      <w:r w:rsidRPr="00306D6B">
        <w:rPr>
          <w:rFonts w:ascii="Times New Roman" w:eastAsiaTheme="minorEastAsia" w:hAnsi="Times New Roman" w:cstheme="minorBidi"/>
          <w:sz w:val="24"/>
          <w:szCs w:val="24"/>
          <w:lang w:eastAsia="pt-BR"/>
        </w:rPr>
        <w:t>/(</w:t>
      </w:r>
      <w:proofErr w:type="gramEnd"/>
      <w:r w:rsidRPr="00306D6B">
        <w:rPr>
          <w:rFonts w:ascii="Times New Roman" w:eastAsiaTheme="minorEastAsia" w:hAnsi="Times New Roman" w:cstheme="minorBidi"/>
          <w:sz w:val="24"/>
          <w:szCs w:val="24"/>
          <w:lang w:eastAsia="pt-BR"/>
        </w:rPr>
        <w:t>1+</w:t>
      </w:r>
      <w:r w:rsidRPr="00306D6B">
        <w:rPr>
          <w:rFonts w:ascii="Times New Roman" w:eastAsiaTheme="minorEastAsia" w:hAnsi="Times New Roman" w:cstheme="minorBidi"/>
          <w:i/>
          <w:sz w:val="24"/>
          <w:szCs w:val="24"/>
          <w:lang w:eastAsia="pt-BR"/>
        </w:rPr>
        <w:t>e </w:t>
      </w:r>
      <w:r w:rsidRPr="00306D6B">
        <w:rPr>
          <w:rFonts w:ascii="Times New Roman" w:eastAsiaTheme="minorEastAsia" w:hAnsi="Times New Roman" w:cstheme="minorBidi"/>
          <w:sz w:val="24"/>
          <w:szCs w:val="24"/>
          <w:vertAlign w:val="superscript"/>
          <w:lang w:eastAsia="pt-BR"/>
        </w:rPr>
        <w:t>– r*(ClasseCt-L50)</w:t>
      </w:r>
      <w:r w:rsidRPr="00306D6B">
        <w:rPr>
          <w:rFonts w:ascii="Times New Roman" w:eastAsiaTheme="minorEastAsia" w:hAnsi="Times New Roman" w:cstheme="minorBidi"/>
          <w:sz w:val="24"/>
          <w:szCs w:val="24"/>
          <w:lang w:eastAsia="pt-BR"/>
        </w:rPr>
        <w:t xml:space="preserve">) para ambos os sexos. Para caracterizar o ciclo reprodutivo, o Índice </w:t>
      </w:r>
      <w:proofErr w:type="spellStart"/>
      <w:r w:rsidRPr="00306D6B">
        <w:rPr>
          <w:rFonts w:ascii="Times New Roman" w:eastAsiaTheme="minorEastAsia" w:hAnsi="Times New Roman" w:cstheme="minorBidi"/>
          <w:sz w:val="24"/>
          <w:szCs w:val="24"/>
          <w:lang w:eastAsia="pt-BR"/>
        </w:rPr>
        <w:t>Gonadossomático</w:t>
      </w:r>
      <w:proofErr w:type="spellEnd"/>
      <w:r w:rsidRPr="00306D6B">
        <w:rPr>
          <w:rFonts w:ascii="Times New Roman" w:eastAsiaTheme="minorEastAsia" w:hAnsi="Times New Roman" w:cstheme="minorBidi"/>
          <w:sz w:val="24"/>
          <w:szCs w:val="24"/>
          <w:lang w:eastAsia="pt-BR"/>
        </w:rPr>
        <w:t xml:space="preserve"> (IGS=</w:t>
      </w:r>
      <w:proofErr w:type="spellStart"/>
      <w:r w:rsidRPr="00306D6B">
        <w:rPr>
          <w:rFonts w:ascii="Times New Roman" w:eastAsiaTheme="minorEastAsia" w:hAnsi="Times New Roman" w:cstheme="minorBidi"/>
          <w:sz w:val="24"/>
          <w:szCs w:val="24"/>
          <w:lang w:eastAsia="pt-BR"/>
        </w:rPr>
        <w:t>Pg</w:t>
      </w:r>
      <w:proofErr w:type="spellEnd"/>
      <w:r w:rsidRPr="00306D6B">
        <w:rPr>
          <w:rFonts w:ascii="Times New Roman" w:eastAsiaTheme="minorEastAsia" w:hAnsi="Times New Roman" w:cstheme="minorBidi"/>
          <w:sz w:val="24"/>
          <w:szCs w:val="24"/>
          <w:lang w:eastAsia="pt-BR"/>
        </w:rPr>
        <w:t>/</w:t>
      </w:r>
      <w:proofErr w:type="spellStart"/>
      <w:r w:rsidRPr="00306D6B">
        <w:rPr>
          <w:rFonts w:ascii="Times New Roman" w:eastAsiaTheme="minorEastAsia" w:hAnsi="Times New Roman" w:cstheme="minorBidi"/>
          <w:sz w:val="24"/>
          <w:szCs w:val="24"/>
          <w:lang w:eastAsia="pt-BR"/>
        </w:rPr>
        <w:t>Pt</w:t>
      </w:r>
      <w:proofErr w:type="spellEnd"/>
      <w:r w:rsidRPr="00306D6B">
        <w:rPr>
          <w:rFonts w:ascii="Times New Roman" w:eastAsiaTheme="minorEastAsia" w:hAnsi="Times New Roman" w:cstheme="minorBidi"/>
          <w:sz w:val="24"/>
          <w:szCs w:val="24"/>
          <w:lang w:eastAsia="pt-BR"/>
        </w:rPr>
        <w:t xml:space="preserve">) médio por coleta foi calculado e a frequência percentual do EMG, por coleta, foi analisada. No total, 374 indivíduos foram obtidos e apresentaram variação de comprimento total entre 35 e 306mm. Os machos foram mais abundantes que as fêmeas (n=179 e 43, respectivamente), mas menores quanto ao comprimento total (média de </w:t>
      </w:r>
      <w:proofErr w:type="spellStart"/>
      <w:r w:rsidRPr="00306D6B">
        <w:rPr>
          <w:rFonts w:ascii="Times New Roman" w:eastAsiaTheme="minorEastAsia" w:hAnsi="Times New Roman" w:cstheme="minorBidi"/>
          <w:sz w:val="24"/>
          <w:szCs w:val="24"/>
          <w:lang w:eastAsia="pt-BR"/>
        </w:rPr>
        <w:t>Ct</w:t>
      </w:r>
      <w:proofErr w:type="spellEnd"/>
      <w:r w:rsidRPr="00306D6B">
        <w:rPr>
          <w:rFonts w:ascii="Times New Roman" w:eastAsiaTheme="minorEastAsia" w:hAnsi="Times New Roman" w:cstheme="minorBidi"/>
          <w:sz w:val="24"/>
          <w:szCs w:val="24"/>
          <w:lang w:eastAsia="pt-BR"/>
        </w:rPr>
        <w:t>=181,76 e 219,37mm, respectivamente). Os indivíduos classificados como indeterminados (n=150) são principalmente juvenis (67%). O L</w:t>
      </w:r>
      <w:r w:rsidRPr="00306D6B">
        <w:rPr>
          <w:rFonts w:ascii="Times New Roman" w:eastAsiaTheme="minorEastAsia" w:hAnsi="Times New Roman" w:cstheme="minorBidi"/>
          <w:sz w:val="24"/>
          <w:szCs w:val="24"/>
          <w:vertAlign w:val="subscript"/>
          <w:lang w:eastAsia="pt-BR"/>
        </w:rPr>
        <w:t>50</w:t>
      </w:r>
      <w:r w:rsidRPr="00306D6B">
        <w:rPr>
          <w:rFonts w:ascii="Times New Roman" w:eastAsiaTheme="minorEastAsia" w:hAnsi="Times New Roman" w:cstheme="minorBidi"/>
          <w:sz w:val="24"/>
          <w:szCs w:val="24"/>
          <w:lang w:eastAsia="pt-BR"/>
        </w:rPr>
        <w:t xml:space="preserve"> para os indivíduos grupados foi estimado em </w:t>
      </w:r>
      <w:proofErr w:type="spellStart"/>
      <w:r w:rsidRPr="00306D6B">
        <w:rPr>
          <w:rFonts w:ascii="Times New Roman" w:eastAsiaTheme="minorEastAsia" w:hAnsi="Times New Roman" w:cstheme="minorBidi"/>
          <w:sz w:val="24"/>
          <w:szCs w:val="24"/>
          <w:lang w:eastAsia="pt-BR"/>
        </w:rPr>
        <w:t>Ct</w:t>
      </w:r>
      <w:proofErr w:type="spellEnd"/>
      <w:r w:rsidRPr="00306D6B">
        <w:rPr>
          <w:rFonts w:ascii="Times New Roman" w:eastAsiaTheme="minorEastAsia" w:hAnsi="Times New Roman" w:cstheme="minorBidi"/>
          <w:sz w:val="24"/>
          <w:szCs w:val="24"/>
          <w:lang w:eastAsia="pt-BR"/>
        </w:rPr>
        <w:t xml:space="preserve">=105,21mm; para os machos em </w:t>
      </w:r>
      <w:proofErr w:type="spellStart"/>
      <w:r w:rsidRPr="00306D6B">
        <w:rPr>
          <w:rFonts w:ascii="Times New Roman" w:eastAsiaTheme="minorEastAsia" w:hAnsi="Times New Roman" w:cstheme="minorBidi"/>
          <w:sz w:val="24"/>
          <w:szCs w:val="24"/>
          <w:lang w:eastAsia="pt-BR"/>
        </w:rPr>
        <w:t>Ct</w:t>
      </w:r>
      <w:proofErr w:type="spellEnd"/>
      <w:r w:rsidRPr="00306D6B">
        <w:rPr>
          <w:rFonts w:ascii="Times New Roman" w:eastAsiaTheme="minorEastAsia" w:hAnsi="Times New Roman" w:cstheme="minorBidi"/>
          <w:sz w:val="24"/>
          <w:szCs w:val="24"/>
          <w:lang w:eastAsia="pt-BR"/>
        </w:rPr>
        <w:t xml:space="preserve">=109,16mm; e para as fêmeas em </w:t>
      </w:r>
      <w:proofErr w:type="spellStart"/>
      <w:r w:rsidRPr="00306D6B">
        <w:rPr>
          <w:rFonts w:ascii="Times New Roman" w:eastAsiaTheme="minorEastAsia" w:hAnsi="Times New Roman" w:cstheme="minorBidi"/>
          <w:sz w:val="24"/>
          <w:szCs w:val="24"/>
          <w:lang w:eastAsia="pt-BR"/>
        </w:rPr>
        <w:t>Ct</w:t>
      </w:r>
      <w:proofErr w:type="spellEnd"/>
      <w:r w:rsidRPr="00306D6B">
        <w:rPr>
          <w:rFonts w:ascii="Times New Roman" w:eastAsiaTheme="minorEastAsia" w:hAnsi="Times New Roman" w:cstheme="minorBidi"/>
          <w:sz w:val="24"/>
          <w:szCs w:val="24"/>
          <w:lang w:eastAsia="pt-BR"/>
        </w:rPr>
        <w:t>=123,09mm. A curva de maturação mostrou um único pico reprodutivo, que inicia no mês de fevereiro se estendendo até meados de maio. As frequências de EMG também confirmaram esse período, apresentando maior frequência de indivíduos maduros (C=49%) no mês de fevereiro e um aumento expressivo de indivíduos jovens (A=72%) no mês de maio. A pescada-banana apresenta um ciclo reprodutivo com pico expressivo nos meses que compreendem o verão-outono. O L</w:t>
      </w:r>
      <w:r w:rsidRPr="00306D6B">
        <w:rPr>
          <w:rFonts w:ascii="Times New Roman" w:eastAsiaTheme="minorEastAsia" w:hAnsi="Times New Roman" w:cstheme="minorBidi"/>
          <w:sz w:val="24"/>
          <w:szCs w:val="24"/>
          <w:vertAlign w:val="subscript"/>
          <w:lang w:eastAsia="pt-BR"/>
        </w:rPr>
        <w:t>50</w:t>
      </w:r>
      <w:r w:rsidRPr="00306D6B">
        <w:rPr>
          <w:rFonts w:ascii="Times New Roman" w:eastAsiaTheme="minorEastAsia" w:hAnsi="Times New Roman" w:cstheme="minorBidi"/>
          <w:sz w:val="24"/>
          <w:szCs w:val="24"/>
          <w:lang w:eastAsia="pt-BR"/>
        </w:rPr>
        <w:t xml:space="preserve"> para a população amostrada foi considerado relativamente baixo quando comparado com indivíduos do Maranhão (L</w:t>
      </w:r>
      <w:r w:rsidRPr="00306D6B">
        <w:rPr>
          <w:rFonts w:ascii="Times New Roman" w:eastAsiaTheme="minorEastAsia" w:hAnsi="Times New Roman" w:cstheme="minorBidi"/>
          <w:sz w:val="24"/>
          <w:szCs w:val="24"/>
          <w:vertAlign w:val="subscript"/>
          <w:lang w:eastAsia="pt-BR"/>
        </w:rPr>
        <w:t>50</w:t>
      </w:r>
      <w:r w:rsidRPr="00306D6B">
        <w:rPr>
          <w:rFonts w:ascii="Times New Roman" w:eastAsiaTheme="minorEastAsia" w:hAnsi="Times New Roman" w:cstheme="minorBidi"/>
          <w:sz w:val="24"/>
          <w:szCs w:val="24"/>
          <w:lang w:eastAsia="pt-BR"/>
        </w:rPr>
        <w:t xml:space="preserve">=260,40 e 254,10mm, machos e fêmeas respectivamente). Essa diferença no comprimento de primeira maturação pode indicar variação intraespecífica, podendo até estas distinguir populações, ou, até mesmo pode estar atrelado ao desastre ambiental que a Foz do rio Doce e região marinha adjacente sofreu no início do ano de 2019, que resultou em uma maturação gonadal precoce. No entanto, não é possível afirmar que </w:t>
      </w:r>
      <w:r w:rsidRPr="00306D6B">
        <w:rPr>
          <w:rFonts w:ascii="Times New Roman" w:eastAsiaTheme="minorEastAsia" w:hAnsi="Times New Roman" w:cstheme="minorBidi"/>
          <w:sz w:val="24"/>
          <w:szCs w:val="24"/>
          <w:lang w:eastAsia="pt-BR"/>
        </w:rPr>
        <w:lastRenderedPageBreak/>
        <w:t>apenas esse fator tenha contribuído para este resultado, pois informações da biologia reprodutiva da espécie não haviam sido avaliadas antes deste evento.</w:t>
      </w:r>
    </w:p>
    <w:p w14:paraId="121A0CBF" w14:textId="77777777" w:rsidR="00306D6B" w:rsidRPr="00306D6B" w:rsidRDefault="00306D6B" w:rsidP="00306D6B">
      <w:pPr>
        <w:spacing w:after="0" w:line="360" w:lineRule="auto"/>
        <w:jc w:val="both"/>
        <w:rPr>
          <w:rFonts w:ascii="Times New Roman" w:eastAsiaTheme="minorEastAsia" w:hAnsi="Times New Roman" w:cstheme="minorBidi"/>
          <w:sz w:val="24"/>
          <w:szCs w:val="24"/>
          <w:lang w:eastAsia="pt-BR"/>
        </w:rPr>
      </w:pPr>
    </w:p>
    <w:p w14:paraId="0CD15245" w14:textId="3733E398" w:rsidR="00E73972" w:rsidRPr="00306D6B" w:rsidRDefault="00306D6B" w:rsidP="00306D6B">
      <w:pPr>
        <w:spacing w:after="0" w:line="240" w:lineRule="auto"/>
        <w:jc w:val="both"/>
        <w:rPr>
          <w:rFonts w:ascii="Times New Roman" w:eastAsiaTheme="minorEastAsia" w:hAnsi="Times New Roman" w:cstheme="minorBidi"/>
          <w:sz w:val="24"/>
          <w:szCs w:val="24"/>
          <w:lang w:eastAsia="pt-BR"/>
        </w:rPr>
      </w:pPr>
      <w:r w:rsidRPr="00306D6B">
        <w:rPr>
          <w:rFonts w:ascii="Times New Roman" w:eastAsiaTheme="minorEastAsia" w:hAnsi="Times New Roman" w:cstheme="minorBidi"/>
          <w:b/>
          <w:sz w:val="24"/>
          <w:szCs w:val="24"/>
          <w:lang w:eastAsia="pt-BR"/>
        </w:rPr>
        <w:t xml:space="preserve">Palavras-chave: </w:t>
      </w:r>
      <w:r w:rsidRPr="00306D6B">
        <w:rPr>
          <w:rFonts w:ascii="Times New Roman" w:eastAsiaTheme="minorEastAsia" w:hAnsi="Times New Roman" w:cstheme="minorBidi"/>
          <w:sz w:val="24"/>
          <w:szCs w:val="24"/>
          <w:lang w:eastAsia="pt-BR"/>
        </w:rPr>
        <w:t xml:space="preserve">Reprodução; </w:t>
      </w:r>
      <w:proofErr w:type="spellStart"/>
      <w:r w:rsidRPr="00306D6B">
        <w:rPr>
          <w:rFonts w:ascii="Times New Roman" w:eastAsiaTheme="minorEastAsia" w:hAnsi="Times New Roman" w:cstheme="minorBidi"/>
          <w:sz w:val="24"/>
          <w:szCs w:val="24"/>
          <w:lang w:eastAsia="pt-BR"/>
        </w:rPr>
        <w:t>Sciaenidae</w:t>
      </w:r>
      <w:proofErr w:type="spellEnd"/>
      <w:r w:rsidRPr="00306D6B">
        <w:rPr>
          <w:rFonts w:ascii="Times New Roman" w:eastAsiaTheme="minorEastAsia" w:hAnsi="Times New Roman" w:cstheme="minorBidi"/>
          <w:sz w:val="24"/>
          <w:szCs w:val="24"/>
          <w:lang w:eastAsia="pt-BR"/>
        </w:rPr>
        <w:t>; Maturação gonadal; IGS.</w:t>
      </w:r>
      <w:bookmarkStart w:id="0" w:name="_GoBack"/>
      <w:bookmarkEnd w:id="0"/>
    </w:p>
    <w:sectPr w:rsidR="00E73972" w:rsidRPr="00306D6B">
      <w:headerReference w:type="default" r:id="rId8"/>
      <w:footerReference w:type="default" r:id="rId9"/>
      <w:pgSz w:w="11906" w:h="16838"/>
      <w:pgMar w:top="1417" w:right="1701" w:bottom="1417" w:left="1701" w:header="142"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DD92A" w14:textId="77777777" w:rsidR="0064114E" w:rsidRDefault="0064114E">
      <w:pPr>
        <w:spacing w:after="0" w:line="240" w:lineRule="auto"/>
      </w:pPr>
      <w:r>
        <w:separator/>
      </w:r>
    </w:p>
  </w:endnote>
  <w:endnote w:type="continuationSeparator" w:id="0">
    <w:p w14:paraId="27EA4EEE" w14:textId="77777777" w:rsidR="0064114E" w:rsidRDefault="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C30F2" w14:textId="37F54A31" w:rsidR="0012327A" w:rsidRDefault="00415597">
    <w:pPr>
      <w:pStyle w:val="Rodap"/>
      <w:jc w:val="right"/>
      <w:rPr>
        <w:rFonts w:ascii="Times New Roman" w:hAnsi="Times New Roman"/>
        <w:sz w:val="24"/>
        <w:szCs w:val="24"/>
        <w:lang w:val="pt"/>
      </w:rPr>
    </w:pPr>
    <w:r>
      <w:rPr>
        <w:rFonts w:ascii="Times New Roman" w:hAnsi="Times New Roman"/>
        <w:sz w:val="24"/>
        <w:szCs w:val="24"/>
      </w:rPr>
      <w:t>I</w:t>
    </w:r>
    <w:r w:rsidR="00D00DD5">
      <w:rPr>
        <w:rFonts w:ascii="Times New Roman" w:hAnsi="Times New Roman"/>
        <w:sz w:val="24"/>
        <w:szCs w:val="24"/>
      </w:rPr>
      <w:t>I</w:t>
    </w:r>
    <w:r w:rsidR="001A62DF">
      <w:rPr>
        <w:rFonts w:ascii="Times New Roman" w:hAnsi="Times New Roman"/>
        <w:sz w:val="24"/>
        <w:szCs w:val="24"/>
      </w:rPr>
      <w:t xml:space="preserve"> Simpósio</w:t>
    </w:r>
    <w:r>
      <w:rPr>
        <w:rFonts w:ascii="Times New Roman" w:hAnsi="Times New Roman"/>
        <w:sz w:val="24"/>
        <w:szCs w:val="24"/>
      </w:rPr>
      <w:t xml:space="preserve"> Paranaense</w:t>
    </w:r>
    <w:r w:rsidR="00AE244F">
      <w:rPr>
        <w:rFonts w:ascii="Times New Roman" w:hAnsi="Times New Roman"/>
        <w:sz w:val="24"/>
        <w:szCs w:val="24"/>
      </w:rPr>
      <w:t xml:space="preserve"> de Zoologia -</w:t>
    </w:r>
    <w:r w:rsidR="001A62DF">
      <w:rPr>
        <w:rFonts w:ascii="Times New Roman" w:hAnsi="Times New Roman"/>
        <w:sz w:val="24"/>
        <w:szCs w:val="24"/>
      </w:rPr>
      <w:t xml:space="preserve"> </w:t>
    </w:r>
    <w:r w:rsidR="00D00DD5">
      <w:rPr>
        <w:rFonts w:ascii="Times New Roman" w:hAnsi="Times New Roman"/>
        <w:sz w:val="24"/>
        <w:szCs w:val="24"/>
        <w:lang w:val="pt"/>
      </w:rPr>
      <w:t>31</w:t>
    </w:r>
    <w:r w:rsidR="001A62DF">
      <w:rPr>
        <w:rFonts w:ascii="Times New Roman" w:hAnsi="Times New Roman"/>
        <w:sz w:val="24"/>
        <w:szCs w:val="24"/>
      </w:rPr>
      <w:t xml:space="preserve"> de agosto</w:t>
    </w:r>
    <w:r w:rsidR="00D00DD5">
      <w:rPr>
        <w:rFonts w:ascii="Times New Roman" w:hAnsi="Times New Roman"/>
        <w:sz w:val="24"/>
        <w:szCs w:val="24"/>
      </w:rPr>
      <w:t xml:space="preserve"> a 03 de setembro</w:t>
    </w:r>
    <w:r w:rsidR="001A62DF">
      <w:rPr>
        <w:rFonts w:ascii="Times New Roman" w:hAnsi="Times New Roman"/>
        <w:sz w:val="24"/>
        <w:szCs w:val="24"/>
      </w:rPr>
      <w:t xml:space="preserve"> de 20</w:t>
    </w:r>
    <w:r w:rsidR="00AE244F">
      <w:rPr>
        <w:rFonts w:ascii="Times New Roman" w:hAnsi="Times New Roman"/>
        <w:sz w:val="24"/>
        <w:szCs w:val="24"/>
      </w:rPr>
      <w:t>2</w:t>
    </w:r>
    <w:r w:rsidR="00D00DD5">
      <w:rPr>
        <w:rFonts w:ascii="Times New Roman" w:hAnsi="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B89B7" w14:textId="77777777" w:rsidR="0064114E" w:rsidRDefault="0064114E">
      <w:pPr>
        <w:spacing w:after="0" w:line="240" w:lineRule="auto"/>
      </w:pPr>
      <w:r>
        <w:separator/>
      </w:r>
    </w:p>
  </w:footnote>
  <w:footnote w:type="continuationSeparator" w:id="0">
    <w:p w14:paraId="6C177487" w14:textId="77777777" w:rsidR="0064114E" w:rsidRDefault="00641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26" w:type="dxa"/>
      <w:tblLayout w:type="fixed"/>
      <w:tblLook w:val="0000" w:firstRow="0" w:lastRow="0" w:firstColumn="0" w:lastColumn="0" w:noHBand="0" w:noVBand="0"/>
    </w:tblPr>
    <w:tblGrid>
      <w:gridCol w:w="2268"/>
      <w:gridCol w:w="6379"/>
      <w:gridCol w:w="2835"/>
    </w:tblGrid>
    <w:tr w:rsidR="0012327A" w14:paraId="6D41EE05" w14:textId="77777777">
      <w:trPr>
        <w:trHeight w:val="1136"/>
      </w:trPr>
      <w:tc>
        <w:tcPr>
          <w:tcW w:w="2268" w:type="dxa"/>
        </w:tcPr>
        <w:p w14:paraId="63EA9BA0" w14:textId="088734E7" w:rsidR="0012327A" w:rsidRDefault="00707143">
          <w:pPr>
            <w:pStyle w:val="Cabealho"/>
            <w:ind w:left="-108" w:right="34"/>
            <w:contextualSpacing/>
            <w:jc w:val="center"/>
            <w:rPr>
              <w:lang w:val="pt"/>
            </w:rPr>
          </w:pPr>
          <w:r>
            <w:rPr>
              <w:noProof/>
              <w:lang w:eastAsia="pt-BR"/>
            </w:rPr>
            <w:drawing>
              <wp:inline distT="0" distB="0" distL="0" distR="0" wp14:anchorId="46053133" wp14:editId="503D3C9B">
                <wp:extent cx="982980" cy="982980"/>
                <wp:effectExtent l="0" t="0" r="762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tc>
      <w:tc>
        <w:tcPr>
          <w:tcW w:w="6379" w:type="dxa"/>
        </w:tcPr>
        <w:p w14:paraId="3A613D1D" w14:textId="77777777" w:rsidR="0012327A" w:rsidRDefault="0012327A">
          <w:pPr>
            <w:pStyle w:val="Cabealho"/>
            <w:spacing w:line="276" w:lineRule="auto"/>
            <w:ind w:left="-57"/>
            <w:contextualSpacing/>
            <w:jc w:val="center"/>
            <w:rPr>
              <w:rFonts w:ascii="Times New Roman" w:hAnsi="Times New Roman"/>
              <w:b/>
              <w:sz w:val="24"/>
            </w:rPr>
          </w:pPr>
        </w:p>
        <w:p w14:paraId="3F726245"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Universidade Federal do Paraná</w:t>
          </w:r>
        </w:p>
        <w:p w14:paraId="2230B7A7"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Programa de Pós-Graduação em Zoologia</w:t>
          </w:r>
        </w:p>
        <w:p w14:paraId="42023931" w14:textId="33A0F987" w:rsidR="0012327A" w:rsidRDefault="00415597" w:rsidP="00415597">
          <w:pPr>
            <w:pStyle w:val="Cabealho"/>
            <w:spacing w:line="276" w:lineRule="auto"/>
            <w:ind w:left="-57"/>
            <w:contextualSpacing/>
            <w:jc w:val="center"/>
            <w:rPr>
              <w:rFonts w:ascii="Times New Roman" w:hAnsi="Times New Roman"/>
              <w:b/>
              <w:sz w:val="24"/>
            </w:rPr>
          </w:pPr>
          <w:r>
            <w:rPr>
              <w:rFonts w:ascii="Times New Roman" w:hAnsi="Times New Roman"/>
              <w:b/>
              <w:sz w:val="24"/>
            </w:rPr>
            <w:t>I</w:t>
          </w:r>
          <w:r w:rsidR="00D00DD5">
            <w:rPr>
              <w:rFonts w:ascii="Times New Roman" w:hAnsi="Times New Roman"/>
              <w:b/>
              <w:sz w:val="24"/>
            </w:rPr>
            <w:t>I</w:t>
          </w:r>
          <w:r>
            <w:rPr>
              <w:rFonts w:ascii="Times New Roman" w:hAnsi="Times New Roman"/>
              <w:b/>
              <w:sz w:val="24"/>
            </w:rPr>
            <w:t xml:space="preserve"> </w:t>
          </w:r>
          <w:r w:rsidR="001A62DF">
            <w:rPr>
              <w:rFonts w:ascii="Times New Roman" w:hAnsi="Times New Roman"/>
              <w:b/>
              <w:sz w:val="24"/>
            </w:rPr>
            <w:t>Simpósio</w:t>
          </w:r>
          <w:r>
            <w:rPr>
              <w:rFonts w:ascii="Times New Roman" w:hAnsi="Times New Roman"/>
              <w:b/>
              <w:sz w:val="24"/>
            </w:rPr>
            <w:t xml:space="preserve"> Paranaense de</w:t>
          </w:r>
          <w:r w:rsidR="001A62DF">
            <w:rPr>
              <w:rFonts w:ascii="Times New Roman" w:hAnsi="Times New Roman"/>
              <w:b/>
              <w:sz w:val="24"/>
            </w:rPr>
            <w:t xml:space="preserve"> Zoologia</w:t>
          </w:r>
          <w:r>
            <w:rPr>
              <w:rFonts w:ascii="Times New Roman" w:hAnsi="Times New Roman"/>
              <w:b/>
              <w:sz w:val="24"/>
            </w:rPr>
            <w:t xml:space="preserve"> – </w:t>
          </w:r>
          <w:proofErr w:type="spellStart"/>
          <w:r>
            <w:rPr>
              <w:rFonts w:ascii="Times New Roman" w:hAnsi="Times New Roman"/>
              <w:b/>
              <w:sz w:val="24"/>
            </w:rPr>
            <w:t>SPZoo</w:t>
          </w:r>
          <w:proofErr w:type="spellEnd"/>
          <w:r>
            <w:rPr>
              <w:rFonts w:ascii="Times New Roman" w:hAnsi="Times New Roman"/>
              <w:b/>
              <w:sz w:val="24"/>
            </w:rPr>
            <w:t xml:space="preserve"> - UFPR</w:t>
          </w:r>
        </w:p>
      </w:tc>
      <w:tc>
        <w:tcPr>
          <w:tcW w:w="2835" w:type="dxa"/>
        </w:tcPr>
        <w:p w14:paraId="6A58D721" w14:textId="1436F976" w:rsidR="0012327A" w:rsidRDefault="00BB225D">
          <w:pPr>
            <w:pStyle w:val="Cabealho"/>
            <w:contextualSpacing/>
          </w:pPr>
          <w:r>
            <w:rPr>
              <w:noProof/>
              <w:lang w:eastAsia="pt-BR"/>
            </w:rPr>
            <w:drawing>
              <wp:inline distT="0" distB="0" distL="0" distR="0" wp14:anchorId="41D987A2" wp14:editId="7D6E86D1">
                <wp:extent cx="1310640" cy="815340"/>
                <wp:effectExtent l="0" t="0" r="0" b="0"/>
                <wp:docPr id="2" name="Imagem 6" descr="Descrição: Resultado de imagem para uf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escrição: Resultado de imagem para ufpr logo"/>
                        <pic:cNvPicPr>
                          <a:picLocks noChangeAspect="1" noChangeArrowheads="1"/>
                        </pic:cNvPicPr>
                      </pic:nvPicPr>
                      <pic:blipFill>
                        <a:blip r:embed="rId2">
                          <a:extLst>
                            <a:ext uri="{28A0092B-C50C-407E-A947-70E740481C1C}">
                              <a14:useLocalDpi xmlns:a14="http://schemas.microsoft.com/office/drawing/2010/main" val="0"/>
                            </a:ext>
                          </a:extLst>
                        </a:blip>
                        <a:srcRect l="13017" t="3593" r="10788"/>
                        <a:stretch>
                          <a:fillRect/>
                        </a:stretch>
                      </pic:blipFill>
                      <pic:spPr bwMode="auto">
                        <a:xfrm>
                          <a:off x="0" y="0"/>
                          <a:ext cx="1310640" cy="815340"/>
                        </a:xfrm>
                        <a:prstGeom prst="rect">
                          <a:avLst/>
                        </a:prstGeom>
                        <a:noFill/>
                        <a:ln>
                          <a:noFill/>
                        </a:ln>
                      </pic:spPr>
                    </pic:pic>
                  </a:graphicData>
                </a:graphic>
              </wp:inline>
            </w:drawing>
          </w:r>
        </w:p>
      </w:tc>
    </w:tr>
  </w:tbl>
  <w:p w14:paraId="15551846" w14:textId="77777777" w:rsidR="0012327A" w:rsidRDefault="0012327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1E40"/>
    <w:multiLevelType w:val="hybridMultilevel"/>
    <w:tmpl w:val="C4186F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373CFA"/>
    <w:multiLevelType w:val="hybridMultilevel"/>
    <w:tmpl w:val="586A7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346795"/>
    <w:multiLevelType w:val="hybridMultilevel"/>
    <w:tmpl w:val="2D466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EA26AE0"/>
    <w:multiLevelType w:val="hybridMultilevel"/>
    <w:tmpl w:val="AAF27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6534696"/>
    <w:multiLevelType w:val="hybridMultilevel"/>
    <w:tmpl w:val="673CF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641677D"/>
    <w:multiLevelType w:val="hybridMultilevel"/>
    <w:tmpl w:val="0AD4A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DF90E5E"/>
    <w:multiLevelType w:val="hybridMultilevel"/>
    <w:tmpl w:val="D7682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79"/>
    <w:rsid w:val="CB76D2C1"/>
    <w:rsid w:val="FBE540FA"/>
    <w:rsid w:val="FFBF7531"/>
    <w:rsid w:val="000000F7"/>
    <w:rsid w:val="00074521"/>
    <w:rsid w:val="000974ED"/>
    <w:rsid w:val="00097A28"/>
    <w:rsid w:val="000B6059"/>
    <w:rsid w:val="000F64A2"/>
    <w:rsid w:val="0012327A"/>
    <w:rsid w:val="00125F88"/>
    <w:rsid w:val="0013061E"/>
    <w:rsid w:val="00141B78"/>
    <w:rsid w:val="00175357"/>
    <w:rsid w:val="001A1594"/>
    <w:rsid w:val="001A62DF"/>
    <w:rsid w:val="00230CE6"/>
    <w:rsid w:val="00243754"/>
    <w:rsid w:val="00253AE9"/>
    <w:rsid w:val="002675E8"/>
    <w:rsid w:val="0028725E"/>
    <w:rsid w:val="0029664C"/>
    <w:rsid w:val="002A3C23"/>
    <w:rsid w:val="002C61FB"/>
    <w:rsid w:val="00306D6B"/>
    <w:rsid w:val="00336A8A"/>
    <w:rsid w:val="00360A87"/>
    <w:rsid w:val="00390816"/>
    <w:rsid w:val="0039177E"/>
    <w:rsid w:val="00392E03"/>
    <w:rsid w:val="003A60B3"/>
    <w:rsid w:val="003C7843"/>
    <w:rsid w:val="00402123"/>
    <w:rsid w:val="00415597"/>
    <w:rsid w:val="00427E53"/>
    <w:rsid w:val="00433740"/>
    <w:rsid w:val="00455202"/>
    <w:rsid w:val="004A7A4F"/>
    <w:rsid w:val="004D63E1"/>
    <w:rsid w:val="004E1523"/>
    <w:rsid w:val="004E5874"/>
    <w:rsid w:val="004F7EE6"/>
    <w:rsid w:val="005577CF"/>
    <w:rsid w:val="005855BE"/>
    <w:rsid w:val="0064114E"/>
    <w:rsid w:val="0067752B"/>
    <w:rsid w:val="00682EAC"/>
    <w:rsid w:val="006B49EB"/>
    <w:rsid w:val="006E6CBE"/>
    <w:rsid w:val="006E71BD"/>
    <w:rsid w:val="00707143"/>
    <w:rsid w:val="00722BDC"/>
    <w:rsid w:val="007603F6"/>
    <w:rsid w:val="007A6EBD"/>
    <w:rsid w:val="007F5213"/>
    <w:rsid w:val="007F6E39"/>
    <w:rsid w:val="00822D03"/>
    <w:rsid w:val="00880960"/>
    <w:rsid w:val="008B1FD4"/>
    <w:rsid w:val="008B59C3"/>
    <w:rsid w:val="008C2C5D"/>
    <w:rsid w:val="00902262"/>
    <w:rsid w:val="00906579"/>
    <w:rsid w:val="00950ACF"/>
    <w:rsid w:val="00955459"/>
    <w:rsid w:val="0096610A"/>
    <w:rsid w:val="00973CF5"/>
    <w:rsid w:val="00990CDA"/>
    <w:rsid w:val="009B1338"/>
    <w:rsid w:val="009E2F1B"/>
    <w:rsid w:val="009E45AC"/>
    <w:rsid w:val="009F1176"/>
    <w:rsid w:val="00A14213"/>
    <w:rsid w:val="00A36453"/>
    <w:rsid w:val="00A45BB4"/>
    <w:rsid w:val="00A925C4"/>
    <w:rsid w:val="00A942DC"/>
    <w:rsid w:val="00AA7CD6"/>
    <w:rsid w:val="00AB7C74"/>
    <w:rsid w:val="00AE244F"/>
    <w:rsid w:val="00AF49FD"/>
    <w:rsid w:val="00B20272"/>
    <w:rsid w:val="00B53F80"/>
    <w:rsid w:val="00B650BA"/>
    <w:rsid w:val="00BB225D"/>
    <w:rsid w:val="00BB3861"/>
    <w:rsid w:val="00C40B90"/>
    <w:rsid w:val="00C529AB"/>
    <w:rsid w:val="00C83827"/>
    <w:rsid w:val="00C85B6C"/>
    <w:rsid w:val="00CC4628"/>
    <w:rsid w:val="00CD4158"/>
    <w:rsid w:val="00CD5229"/>
    <w:rsid w:val="00D00DD5"/>
    <w:rsid w:val="00D66DB9"/>
    <w:rsid w:val="00E41C97"/>
    <w:rsid w:val="00E73972"/>
    <w:rsid w:val="00E76094"/>
    <w:rsid w:val="00E77CFA"/>
    <w:rsid w:val="00E86A48"/>
    <w:rsid w:val="00ED0D70"/>
    <w:rsid w:val="00ED6718"/>
    <w:rsid w:val="00EE4104"/>
    <w:rsid w:val="00F1128B"/>
    <w:rsid w:val="00F25484"/>
    <w:rsid w:val="00F479BF"/>
    <w:rsid w:val="00F53C97"/>
    <w:rsid w:val="00FB09E7"/>
    <w:rsid w:val="64B35C5F"/>
    <w:rsid w:val="78EFBBD4"/>
    <w:rsid w:val="7AFFAAE1"/>
    <w:rsid w:val="7EA7C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CE777D"/>
  <w15:chartTrackingRefBased/>
  <w15:docId w15:val="{A8839FDC-C26F-4E81-AE77-B8AD8C27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tyle>
  <w:style w:type="character" w:customStyle="1" w:styleId="AssuntodocomentrioChar">
    <w:name w:val="Assunto do comentário Char"/>
    <w:link w:val="Assuntodocomentrio"/>
    <w:uiPriority w:val="99"/>
    <w:semiHidden/>
    <w:rPr>
      <w:b/>
      <w:bCs/>
      <w:sz w:val="20"/>
      <w:szCs w:val="20"/>
    </w:rPr>
  </w:style>
  <w:style w:type="character" w:customStyle="1" w:styleId="TextodecomentrioChar">
    <w:name w:val="Texto de comentário Char"/>
    <w:link w:val="Textodecomentrio"/>
    <w:uiPriority w:val="99"/>
    <w:semiHidden/>
    <w:rPr>
      <w:sz w:val="20"/>
      <w:szCs w:val="20"/>
    </w:rPr>
  </w:style>
  <w:style w:type="character" w:customStyle="1" w:styleId="TextodebaloChar">
    <w:name w:val="Texto de balão Char"/>
    <w:link w:val="Textodebalo"/>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Refdecomentrio">
    <w:name w:val="annotation reference"/>
    <w:uiPriority w:val="99"/>
    <w:unhideWhenUsed/>
    <w:rPr>
      <w:sz w:val="16"/>
      <w:szCs w:val="16"/>
    </w:rPr>
  </w:style>
  <w:style w:type="character" w:customStyle="1" w:styleId="RodapChar">
    <w:name w:val="Rodapé Char"/>
    <w:basedOn w:val="Fontepargpadro"/>
    <w:link w:val="Rodap"/>
    <w:uiPriority w:val="99"/>
  </w:style>
  <w:style w:type="character" w:customStyle="1" w:styleId="MenoPendente1">
    <w:name w:val="Menção Pendente1"/>
    <w:uiPriority w:val="99"/>
    <w:unhideWhenUsed/>
    <w:rPr>
      <w:color w:val="808080"/>
      <w:shd w:val="clear" w:color="auto" w:fill="E6E6E6"/>
    </w:rPr>
  </w:style>
  <w:style w:type="paragraph" w:styleId="PargrafodaLista">
    <w:name w:val="List Paragraph"/>
    <w:basedOn w:val="Normal"/>
    <w:uiPriority w:val="34"/>
    <w:qFormat/>
    <w:pPr>
      <w:ind w:left="720"/>
      <w:contextualSpacing/>
    </w:pPr>
  </w:style>
  <w:style w:type="paragraph" w:styleId="Textodecomentrio">
    <w:name w:val="annotation text"/>
    <w:basedOn w:val="Normal"/>
    <w:link w:val="TextodecomentrioChar"/>
    <w:uiPriority w:val="99"/>
    <w:unhideWhenUsed/>
    <w:pPr>
      <w:spacing w:line="240" w:lineRule="auto"/>
    </w:pPr>
    <w:rPr>
      <w:sz w:val="20"/>
      <w:szCs w:val="20"/>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unhideWhenUsed/>
    <w:pPr>
      <w:spacing w:after="0" w:line="240" w:lineRule="auto"/>
    </w:pPr>
    <w:rPr>
      <w:rFonts w:ascii="Tahoma" w:hAnsi="Tahoma" w:cs="Tahoma"/>
      <w:sz w:val="16"/>
      <w:szCs w:val="16"/>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unhideWhenUsed/>
    <w:rPr>
      <w:b/>
      <w:bC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ombellialin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3206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Aline Giombelli</cp:lastModifiedBy>
  <cp:revision>6</cp:revision>
  <dcterms:created xsi:type="dcterms:W3CDTF">2021-05-27T18:28:00Z</dcterms:created>
  <dcterms:modified xsi:type="dcterms:W3CDTF">2021-07-12T16:59:00Z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