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ED35" w14:textId="77777777" w:rsidR="00094478" w:rsidRPr="00512023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012BE0">
        <w:rPr>
          <w:rFonts w:ascii="Arial" w:hAnsi="Arial" w:cs="Arial"/>
        </w:rPr>
        <w:t>Engenharias</w:t>
      </w:r>
    </w:p>
    <w:p w14:paraId="5DD8E3CB" w14:textId="77777777"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1253B428" w14:textId="3D34F242" w:rsidR="006577F3" w:rsidRDefault="00F53AE5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  <w:sz w:val="26"/>
          <w:szCs w:val="26"/>
        </w:rPr>
      </w:pPr>
      <w:r w:rsidRPr="00F53AE5">
        <w:rPr>
          <w:rFonts w:ascii="Arial" w:hAnsi="Arial" w:cs="Arial"/>
          <w:b/>
          <w:sz w:val="26"/>
          <w:szCs w:val="26"/>
        </w:rPr>
        <w:t>ESTUDO E MAPEAMENTO DE CAMPOS ELETROMAGNÉTICOS DE SISTEMAS ELÉTRICOS DE POTÊNCIA, NA FAIXA DE 60Hz</w:t>
      </w:r>
    </w:p>
    <w:p w14:paraId="333EA618" w14:textId="77777777" w:rsidR="00F53AE5" w:rsidRPr="00512023" w:rsidRDefault="00F53AE5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30332F42" w14:textId="5D2D30D2" w:rsidR="006577F3" w:rsidRPr="00512023" w:rsidRDefault="00E30D78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Clara Letícia de Sousa Carvalho</w:t>
      </w:r>
      <w:r w:rsidR="00161B12" w:rsidRPr="00512023">
        <w:rPr>
          <w:rFonts w:ascii="Arial" w:hAnsi="Arial" w:cs="Arial"/>
        </w:rPr>
        <w:t xml:space="preserve">, </w:t>
      </w:r>
      <w:r w:rsidR="00C0502E">
        <w:rPr>
          <w:rFonts w:ascii="Arial" w:hAnsi="Arial" w:cs="Arial"/>
        </w:rPr>
        <w:t>Humberto Dionísio de Andrade</w:t>
      </w:r>
    </w:p>
    <w:p w14:paraId="36A8D0D1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055FB39A" w14:textId="03186396" w:rsidR="00161B12" w:rsidRPr="00512023" w:rsidRDefault="00EB5707" w:rsidP="00161B12">
      <w:pPr>
        <w:spacing w:before="80" w:after="80" w:line="240" w:lineRule="auto"/>
        <w:jc w:val="both"/>
        <w:rPr>
          <w:rFonts w:ascii="Arial" w:hAnsi="Arial" w:cs="Arial"/>
        </w:rPr>
      </w:pPr>
      <w:r w:rsidRPr="00EB5707">
        <w:rPr>
          <w:rFonts w:ascii="Arial" w:hAnsi="Arial" w:cs="Arial"/>
        </w:rPr>
        <w:t xml:space="preserve">As radiações não ionizantes são conhecidas a várias décadas, havendo vários estudos acerca de suas consequências no corpo humano. Baseando-se nesses estudos, foram criadas normas internacionais que definem os níveis de intensidade dos campos elétricos e magnéticos em que é permitido expor o público comum e o público ocupacional. Nesse contexto, </w:t>
      </w:r>
      <w:r>
        <w:rPr>
          <w:rFonts w:ascii="Arial" w:hAnsi="Arial" w:cs="Arial"/>
        </w:rPr>
        <w:t>é de imprescindível necessidade as</w:t>
      </w:r>
      <w:r w:rsidRPr="00EB5707">
        <w:rPr>
          <w:rFonts w:ascii="Arial" w:hAnsi="Arial" w:cs="Arial"/>
        </w:rPr>
        <w:t xml:space="preserve"> medições ao longo do sistema de distribuição da Universidade Federal Rural do Semi-Árido em Mossoró, Rio Grande do Norte, Brasil, com o auxílio de </w:t>
      </w:r>
      <w:r>
        <w:rPr>
          <w:rFonts w:ascii="Arial" w:hAnsi="Arial" w:cs="Arial"/>
        </w:rPr>
        <w:t>aparelhos como um</w:t>
      </w:r>
      <w:r w:rsidRPr="00EB5707">
        <w:rPr>
          <w:rFonts w:ascii="Arial" w:hAnsi="Arial" w:cs="Arial"/>
        </w:rPr>
        <w:t xml:space="preserve"> medidor de espaço livre para averiguar os níveis dos campos em que os estudantes, professores e funcionários da instituição são expostos e se essas medições se encontram dentro dos níveis permitidos definidos pelas normas internacionalmente aceitas e vigentes. Os resultados</w:t>
      </w:r>
      <w:r>
        <w:rPr>
          <w:rFonts w:ascii="Arial" w:hAnsi="Arial" w:cs="Arial"/>
        </w:rPr>
        <w:t xml:space="preserve"> dessas análises asseguram uma vivência saudável e segura para todos, uma vez que os efeitos desses campos em níveis altos sobre o corpo humano podem causar desde espasmos </w:t>
      </w:r>
      <w:r w:rsidR="001079F1">
        <w:rPr>
          <w:rFonts w:ascii="Arial" w:hAnsi="Arial" w:cs="Arial"/>
        </w:rPr>
        <w:t xml:space="preserve">musculares </w:t>
      </w:r>
      <w:r>
        <w:rPr>
          <w:rFonts w:ascii="Arial" w:hAnsi="Arial" w:cs="Arial"/>
        </w:rPr>
        <w:t xml:space="preserve">a ataques cardíacos e, </w:t>
      </w:r>
      <w:r w:rsidR="001079F1">
        <w:rPr>
          <w:rFonts w:ascii="Arial" w:hAnsi="Arial" w:cs="Arial"/>
        </w:rPr>
        <w:t>em sua maioria</w:t>
      </w:r>
      <w:r>
        <w:rPr>
          <w:rFonts w:ascii="Arial" w:hAnsi="Arial" w:cs="Arial"/>
        </w:rPr>
        <w:t>, o público não é ciente dessa exposição</w:t>
      </w:r>
      <w:r w:rsidR="001079F1">
        <w:rPr>
          <w:rFonts w:ascii="Arial" w:hAnsi="Arial" w:cs="Arial"/>
        </w:rPr>
        <w:t>, cabendo aos profissionais da área estudarem os níveis dos campos, certificarem que eles estão abaixo do nível de segurança e, quando possível, educar a população. A universidade em estudo apresentou resultados favoráveis em relação aos níveis de campos permitidos, apesar de suas várias linhas de transmissão.</w:t>
      </w:r>
    </w:p>
    <w:p w14:paraId="4379CDF9" w14:textId="77777777" w:rsidR="00D575D3" w:rsidRPr="00512023" w:rsidRDefault="00D575D3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14:paraId="32DF97AF" w14:textId="483E386B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161B12" w:rsidRPr="00512023">
        <w:rPr>
          <w:rFonts w:ascii="Arial" w:hAnsi="Arial" w:cs="Arial"/>
        </w:rPr>
        <w:t xml:space="preserve"> </w:t>
      </w:r>
      <w:r w:rsidR="00820EE5">
        <w:rPr>
          <w:rFonts w:ascii="Arial" w:hAnsi="Arial" w:cs="Arial"/>
        </w:rPr>
        <w:t>Campos elétricos</w:t>
      </w:r>
      <w:r w:rsidR="003A4F2C">
        <w:rPr>
          <w:rFonts w:ascii="Arial" w:hAnsi="Arial" w:cs="Arial"/>
        </w:rPr>
        <w:t>,</w:t>
      </w:r>
      <w:r w:rsidR="00161B12" w:rsidRPr="00512023">
        <w:rPr>
          <w:rFonts w:ascii="Arial" w:hAnsi="Arial" w:cs="Arial"/>
        </w:rPr>
        <w:t xml:space="preserve"> </w:t>
      </w:r>
      <w:r w:rsidR="00820EE5">
        <w:rPr>
          <w:rFonts w:ascii="Arial" w:hAnsi="Arial" w:cs="Arial"/>
        </w:rPr>
        <w:t>Campos Magnéticos</w:t>
      </w:r>
      <w:r w:rsidR="003A4F2C">
        <w:rPr>
          <w:rFonts w:ascii="Arial" w:hAnsi="Arial" w:cs="Arial"/>
        </w:rPr>
        <w:t>,</w:t>
      </w:r>
      <w:r w:rsidR="00161B12" w:rsidRPr="00512023">
        <w:rPr>
          <w:rFonts w:ascii="Arial" w:hAnsi="Arial" w:cs="Arial"/>
        </w:rPr>
        <w:t xml:space="preserve"> </w:t>
      </w:r>
      <w:r w:rsidR="00820EE5">
        <w:rPr>
          <w:rFonts w:ascii="Arial" w:hAnsi="Arial" w:cs="Arial"/>
        </w:rPr>
        <w:t>Linhas de transmissão, 60 Hz.</w:t>
      </w:r>
    </w:p>
    <w:p w14:paraId="46CAE054" w14:textId="77777777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C0502E">
        <w:rPr>
          <w:rFonts w:ascii="Arial" w:hAnsi="Arial" w:cs="Arial"/>
        </w:rPr>
        <w:t>IC - PIVIC</w:t>
      </w:r>
      <w:r w:rsidR="00161B12" w:rsidRPr="00512023">
        <w:rPr>
          <w:rFonts w:ascii="Arial" w:hAnsi="Arial" w:cs="Arial"/>
        </w:rPr>
        <w:t>.</w:t>
      </w:r>
    </w:p>
    <w:sectPr w:rsidR="00B3307B" w:rsidRPr="00512023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9CC9E" w14:textId="77777777" w:rsidR="00EB5707" w:rsidRDefault="00EB5707" w:rsidP="001606DA">
      <w:pPr>
        <w:spacing w:after="0" w:line="240" w:lineRule="auto"/>
      </w:pPr>
      <w:r>
        <w:separator/>
      </w:r>
    </w:p>
  </w:endnote>
  <w:endnote w:type="continuationSeparator" w:id="0">
    <w:p w14:paraId="5E464BED" w14:textId="77777777" w:rsidR="00EB5707" w:rsidRDefault="00EB5707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6E407" w14:textId="77777777" w:rsidR="00EB5707" w:rsidRPr="00054644" w:rsidRDefault="00EB5707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Pr="00054644">
      <w:rPr>
        <w:rFonts w:ascii="Arial" w:hAnsi="Arial" w:cs="Arial"/>
        <w:b/>
        <w:color w:val="1F4E79"/>
        <w:sz w:val="20"/>
        <w:szCs w:val="20"/>
      </w:rPr>
      <w:t>2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3F8692BF" w14:textId="77777777" w:rsidR="00EB5707" w:rsidRDefault="00EB5707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CC27E" w14:textId="77777777" w:rsidR="00EB5707" w:rsidRDefault="00EB5707" w:rsidP="001606DA">
      <w:pPr>
        <w:spacing w:after="0" w:line="240" w:lineRule="auto"/>
      </w:pPr>
      <w:r>
        <w:separator/>
      </w:r>
    </w:p>
  </w:footnote>
  <w:footnote w:type="continuationSeparator" w:id="0">
    <w:p w14:paraId="4FB9CDA0" w14:textId="77777777" w:rsidR="00EB5707" w:rsidRDefault="00EB5707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958"/>
      <w:gridCol w:w="2299"/>
    </w:tblGrid>
    <w:tr w:rsidR="00EB5707" w:rsidRPr="00054644" w14:paraId="5BDA85B6" w14:textId="77777777" w:rsidTr="00054644">
      <w:tc>
        <w:tcPr>
          <w:tcW w:w="6958" w:type="dxa"/>
          <w:shd w:val="clear" w:color="auto" w:fill="auto"/>
          <w:vAlign w:val="center"/>
        </w:tcPr>
        <w:p w14:paraId="0A7F2516" w14:textId="77777777" w:rsidR="00EB5707" w:rsidRPr="00054644" w:rsidRDefault="00EB5707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color w:val="ED7D31"/>
              <w:sz w:val="20"/>
              <w:szCs w:val="20"/>
            </w:rPr>
            <w:pict w14:anchorId="3B7FB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7.75pt;height:70.5pt">
                <v:imagedata r:id="rId1" o:title="logo_semic_2020"/>
              </v:shape>
            </w:pict>
          </w:r>
        </w:p>
      </w:tc>
      <w:tc>
        <w:tcPr>
          <w:tcW w:w="2299" w:type="dxa"/>
          <w:shd w:val="clear" w:color="auto" w:fill="auto"/>
          <w:vAlign w:val="center"/>
        </w:tcPr>
        <w:p w14:paraId="4ABE6BF9" w14:textId="77777777" w:rsidR="00EB5707" w:rsidRPr="00054644" w:rsidRDefault="00EB570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06410507" w14:textId="77777777" w:rsidR="00EB5707" w:rsidRPr="00054644" w:rsidRDefault="00EB570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076AA1A8" w14:textId="77777777" w:rsidR="00EB5707" w:rsidRPr="00054644" w:rsidRDefault="00EB570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20C861C8" w14:textId="77777777" w:rsidR="00EB5707" w:rsidRPr="00054644" w:rsidRDefault="00EB570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425BEE87" w14:textId="77777777" w:rsidR="00EB5707" w:rsidRPr="00054644" w:rsidRDefault="00EB570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69487AB2" w14:textId="77777777" w:rsidR="00EB5707" w:rsidRPr="00EA6087" w:rsidRDefault="00EB5707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formLetters"/>
    <w:linkToQuery/>
    <w:dataType w:val="native"/>
    <w:query w:val="SELECT * FROM `'SEMIC - Anais 2$'` "/>
    <w:activeRecord w:val="0"/>
    <w:odso>
      <w:table w:val=""/>
      <w:colDelim w:val="9"/>
      <w:fHdr/>
    </w:odso>
  </w:mailMerge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4CD"/>
    <w:rsid w:val="00012BE0"/>
    <w:rsid w:val="00033281"/>
    <w:rsid w:val="00054644"/>
    <w:rsid w:val="00081A33"/>
    <w:rsid w:val="00094478"/>
    <w:rsid w:val="000B4BE3"/>
    <w:rsid w:val="000D612C"/>
    <w:rsid w:val="001079F1"/>
    <w:rsid w:val="001606DA"/>
    <w:rsid w:val="00161B12"/>
    <w:rsid w:val="00177977"/>
    <w:rsid w:val="002524BA"/>
    <w:rsid w:val="00256AE4"/>
    <w:rsid w:val="002C04F4"/>
    <w:rsid w:val="002E5320"/>
    <w:rsid w:val="00312F37"/>
    <w:rsid w:val="00372E6B"/>
    <w:rsid w:val="0038540A"/>
    <w:rsid w:val="0038638D"/>
    <w:rsid w:val="003A4F2C"/>
    <w:rsid w:val="003F5970"/>
    <w:rsid w:val="0049408B"/>
    <w:rsid w:val="004B3C9B"/>
    <w:rsid w:val="004B66D4"/>
    <w:rsid w:val="00512023"/>
    <w:rsid w:val="00523213"/>
    <w:rsid w:val="00595167"/>
    <w:rsid w:val="005D3CCF"/>
    <w:rsid w:val="005E2308"/>
    <w:rsid w:val="006577F3"/>
    <w:rsid w:val="00700465"/>
    <w:rsid w:val="00704791"/>
    <w:rsid w:val="007706BD"/>
    <w:rsid w:val="00820EE5"/>
    <w:rsid w:val="00861F63"/>
    <w:rsid w:val="008723A4"/>
    <w:rsid w:val="008D5F8A"/>
    <w:rsid w:val="008F761E"/>
    <w:rsid w:val="00933564"/>
    <w:rsid w:val="00A37220"/>
    <w:rsid w:val="00A454CD"/>
    <w:rsid w:val="00A5169B"/>
    <w:rsid w:val="00A75624"/>
    <w:rsid w:val="00A81EB7"/>
    <w:rsid w:val="00AF26EE"/>
    <w:rsid w:val="00B06AD4"/>
    <w:rsid w:val="00B07E47"/>
    <w:rsid w:val="00B16185"/>
    <w:rsid w:val="00B16B90"/>
    <w:rsid w:val="00B253C0"/>
    <w:rsid w:val="00B3307B"/>
    <w:rsid w:val="00B657E0"/>
    <w:rsid w:val="00B91B7B"/>
    <w:rsid w:val="00BB0133"/>
    <w:rsid w:val="00C0502E"/>
    <w:rsid w:val="00C56F39"/>
    <w:rsid w:val="00C6189D"/>
    <w:rsid w:val="00C92186"/>
    <w:rsid w:val="00CA60F8"/>
    <w:rsid w:val="00D52928"/>
    <w:rsid w:val="00D575D3"/>
    <w:rsid w:val="00DA583B"/>
    <w:rsid w:val="00DF40CC"/>
    <w:rsid w:val="00E30D78"/>
    <w:rsid w:val="00E43A12"/>
    <w:rsid w:val="00E67930"/>
    <w:rsid w:val="00EA6087"/>
    <w:rsid w:val="00EB5707"/>
    <w:rsid w:val="00ED2517"/>
    <w:rsid w:val="00ED6C9F"/>
    <w:rsid w:val="00F41F19"/>
    <w:rsid w:val="00F53AE5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342383A"/>
  <w15:chartTrackingRefBased/>
  <w15:docId w15:val="{0253D78D-CB23-4DDF-9199-14D5624C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AC17-30EC-4151-BD69-E50943E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clara carvalho</cp:lastModifiedBy>
  <cp:revision>5</cp:revision>
  <cp:lastPrinted>2017-08-15T14:40:00Z</cp:lastPrinted>
  <dcterms:created xsi:type="dcterms:W3CDTF">2020-10-26T01:34:00Z</dcterms:created>
  <dcterms:modified xsi:type="dcterms:W3CDTF">2020-10-26T01:46:00Z</dcterms:modified>
</cp:coreProperties>
</file>