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395A" w:rsidRDefault="004039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DEPRESSÃO NO ENVELHECIMENTO: FATORES DE RISCO ASSOCIADOS AO DESENVOLVIMENTO DE DEPRESSÃO EM IDOSOS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Eriselma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Abreu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Leidiane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Costa Mota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40395A" w:rsidRDefault="00A479CF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Barbosa,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Thamyres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Maria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40395A" w:rsidRDefault="00A479CF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Darcanchy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Mara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40395A" w:rsidRDefault="00A479CF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César, Regiane Lourenço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40395A" w:rsidRDefault="00A479CF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Fossa,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Angela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Marcia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depressão, é considerada um dos distúrbios mais frequentes em idosos, de forma que foge ao envelhecimento saudável de um indivíduo, onde a </w:t>
      </w:r>
      <w:r w:rsidR="006E2570">
        <w:rPr>
          <w:rFonts w:ascii="Times New Roman" w:eastAsia="Times New Roman" w:hAnsi="Times New Roman" w:cs="Times New Roman"/>
          <w:sz w:val="24"/>
          <w:szCs w:val="24"/>
        </w:rPr>
        <w:t xml:space="preserve">prevalência </w:t>
      </w:r>
      <w:r>
        <w:rPr>
          <w:rFonts w:ascii="Times New Roman" w:eastAsia="Times New Roman" w:hAnsi="Times New Roman" w:cs="Times New Roman"/>
          <w:sz w:val="24"/>
          <w:szCs w:val="24"/>
        </w:rPr>
        <w:t>altera</w:t>
      </w:r>
      <w:r>
        <w:rPr>
          <w:rFonts w:ascii="Times New Roman" w:eastAsia="Times New Roman" w:hAnsi="Times New Roman" w:cs="Times New Roman"/>
          <w:sz w:val="24"/>
          <w:szCs w:val="24"/>
        </w:rPr>
        <w:t>-se conforme a população de estudo, sendo mais recorrente em países menos desenvolvidos e associ</w:t>
      </w:r>
      <w:r>
        <w:rPr>
          <w:rFonts w:ascii="Times New Roman" w:eastAsia="Times New Roman" w:hAnsi="Times New Roman" w:cs="Times New Roman"/>
          <w:sz w:val="24"/>
          <w:szCs w:val="24"/>
        </w:rPr>
        <w:t>ados a diversos fatores de risco. Tem como fator desencadeante aspectos biológicos, psicológicos e sociais, que causam perda da autonomia, interferem na capacidade funcional, dificuldade nas relações sociais e agravamento de quadros patológicos já diagnost</w:t>
      </w:r>
      <w:r>
        <w:rPr>
          <w:rFonts w:ascii="Times New Roman" w:eastAsia="Times New Roman" w:hAnsi="Times New Roman" w:cs="Times New Roman"/>
          <w:sz w:val="24"/>
          <w:szCs w:val="24"/>
        </w:rPr>
        <w:t>icados no idoso. Portanto, tem- se como objetivo do estudo, identificar os fatores de risco associados à depressão no idoso.</w:t>
      </w:r>
      <w:r w:rsidR="006E2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da literatura, com abordagem qualitativa. O levantamento bibliográfico ocorreu no período de jul</w:t>
      </w:r>
      <w:r>
        <w:rPr>
          <w:rFonts w:ascii="Times New Roman" w:eastAsia="Times New Roman" w:hAnsi="Times New Roman" w:cs="Times New Roman"/>
          <w:sz w:val="24"/>
          <w:szCs w:val="24"/>
        </w:rPr>
        <w:t>ho de 2023, fundamentada nos artigos científicos selecionados nas seguintes bases de dados: MEDLINE, LILACS, IBECS, através do acervo bibliográfico disponível na Biblioteca Virtual de Saúde (BVS). A busca dos estudos foram conduzidas a partir da seguinte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ergunta norteadora: "Quais fatores de risco e estratégias preventivas do câncer de mama na atenção primária de saúde?". Para realização da busca dos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“Fatores de Risco”, “Depressão”, “Id</w:t>
      </w:r>
      <w:r>
        <w:rPr>
          <w:rFonts w:ascii="Times New Roman" w:eastAsia="Times New Roman" w:hAnsi="Times New Roman" w:cs="Times New Roman"/>
          <w:sz w:val="24"/>
          <w:szCs w:val="24"/>
        </w:rPr>
        <w:t>osos” e “Envelhecimento”, com auxílio do operador booleano “AND”. Foram incluídos artigos completos, em inglês, português e espanhol, delimitando-se o período de 2018 a 2022, objetivando abarcar amostras mais atualizadas sobre a temática. Critérios de excl</w:t>
      </w:r>
      <w:r>
        <w:rPr>
          <w:rFonts w:ascii="Times New Roman" w:eastAsia="Times New Roman" w:hAnsi="Times New Roman" w:cs="Times New Roman"/>
          <w:sz w:val="24"/>
          <w:szCs w:val="24"/>
        </w:rPr>
        <w:t>usão são artigos pagos ou duplicados, fora do recorte temporal ou da temática da pesquisa. Conforme a utilização das estratégias de busca, obteve-se 536 artigos na MEDLINE, 44 estudos na LILACS e 9 artigos na IBECS. Após a aplicação dos critérios de elegib</w:t>
      </w:r>
      <w:r>
        <w:rPr>
          <w:rFonts w:ascii="Times New Roman" w:eastAsia="Times New Roman" w:hAnsi="Times New Roman" w:cs="Times New Roman"/>
          <w:sz w:val="24"/>
          <w:szCs w:val="24"/>
        </w:rPr>
        <w:t>ilidade e exclusão, 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sultou-se 7 estudos que atendiam o objetivo proposto para comp</w:t>
      </w:r>
      <w:r w:rsidR="00781338">
        <w:rPr>
          <w:rFonts w:ascii="Times New Roman" w:eastAsia="Times New Roman" w:hAnsi="Times New Roman" w:cs="Times New Roman"/>
          <w:sz w:val="24"/>
          <w:szCs w:val="24"/>
        </w:rPr>
        <w:t xml:space="preserve">or a revisão. O desenvolvimento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depressão possui fatores de risco que abrangem aspectos sociais,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psicológicos e orgânicos do idoso, como aposentadoria, ausência de apoio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solidão, </w:t>
      </w:r>
      <w:r w:rsidR="00781338">
        <w:rPr>
          <w:rFonts w:ascii="Times New Roman" w:eastAsia="Times New Roman" w:hAnsi="Times New Roman" w:cs="Times New Roman"/>
          <w:sz w:val="24"/>
          <w:szCs w:val="24"/>
        </w:rPr>
        <w:t>auto percepção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negativa da saúde, qualidade de sono ruim, incontinência urinária, falta de atividades físicas, redução das possibilidades de escolhas, conflitos em relacionamentos sociais e diagnóstico de transtornos mentais. A importância desses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achados constitui-se na elaboração de estratégias em saúde que possam identificar esses sintomas antecipadamente, prevenir e promover saúde mental. 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Depressão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Idosos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395A" w:rsidRDefault="00403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395A" w:rsidRDefault="0040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o Código Internacional de Doenças (CID-10), a depressão conceitua-se como episódio depressivo e episódio depressivo recorrente dentro dos transtornos </w:t>
      </w:r>
      <w:r>
        <w:rPr>
          <w:rFonts w:ascii="Times New Roman" w:eastAsia="Times New Roman" w:hAnsi="Times New Roman" w:cs="Times New Roman"/>
          <w:sz w:val="24"/>
          <w:szCs w:val="24"/>
        </w:rPr>
        <w:t>de humor e afetivos. O paciente nesse contexto dispõe-se de humor deprimido, diminuição da atividade, redução de energia, deterioração de interesses, falta de concentração, baixa autoestima, falta de apetite, entre outros.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depressão, é considerada um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distúrbios mais frequentes em idosos, de forma que foge ao envelhecimento saudável de um</w:t>
      </w:r>
      <w:r w:rsidR="00781338">
        <w:rPr>
          <w:rFonts w:ascii="Times New Roman" w:eastAsia="Times New Roman" w:hAnsi="Times New Roman" w:cs="Times New Roman"/>
          <w:sz w:val="24"/>
          <w:szCs w:val="24"/>
        </w:rPr>
        <w:t xml:space="preserve"> indivíduo, onde a prevalência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altera-se conforme a população de estudo, sendo mais recorrente em países menos desenvolvidos e associados a diversos fatores de risco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(CALDERÓN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2018). Tem-se como fator desencadeante aspectos biológicos, psicológicos e sociais, que causam perda da autonomia, interferem na capacidade funcional, dificuldade nas relações sociais e agravamento de quadros patológicos já diagnosticados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idoso (NÓBREGA et al., 2015). Portanto, tem- se como objetivo do estudo, identificar os fatores de risco associados à depressão nos idosos.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40395A" w:rsidRDefault="00A479CF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no período de julho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Literatura Latino-Americana e do Caribe em Ciências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Índice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Bibiografico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Español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(IBECS), através do acervo bibliográfico disponível na Biblioteca Virtual de Saúde (BVS). A busca dos estudos foram conduzidas a partir da seguinte pergunta norteadora: "Quais fatores de risco e estratégias preventivas do câncer de mama na atenção primári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de saúde?". Para realização da busca dos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“Fatores de Risco”, “Depressão”, “Idosos” e “Envelhecimento”, com auxílio do operador booleano “AND”.</w:t>
      </w:r>
    </w:p>
    <w:p w:rsidR="0040395A" w:rsidRDefault="00A479CF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 incluídos artigos completos, em in</w:t>
      </w:r>
      <w:r>
        <w:rPr>
          <w:rFonts w:ascii="Times New Roman" w:eastAsia="Times New Roman" w:hAnsi="Times New Roman" w:cs="Times New Roman"/>
          <w:sz w:val="24"/>
          <w:szCs w:val="24"/>
        </w:rPr>
        <w:t>glês, português e espanhol, delimitando-se o período de 2018 a 2022, objetivando abarcar amostras mais atualizadas sobre a temática. Critérios de exclusão são artigos pagos ou duplicados, fora do recorte temporal ou da temática da pesquisa. Conforme a util</w:t>
      </w:r>
      <w:r>
        <w:rPr>
          <w:rFonts w:ascii="Times New Roman" w:eastAsia="Times New Roman" w:hAnsi="Times New Roman" w:cs="Times New Roman"/>
          <w:sz w:val="24"/>
          <w:szCs w:val="24"/>
        </w:rPr>
        <w:t>ização das estratégias de busca, obteve-se 536 artigos na MEDLINE, 44 estudos na LILACS e 9 artigos na IBECS. Após a aplicação dos critérios de elegibilidade e exclusão, 352 artigos apresentaram-se desatualizados, 67 artigos estavam fora do tema de estudo,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163 artigo estavam incompletos, 1 estudo estava duplicado, resultando 6 estudos que atendiam o objetivo proposto para compor a revisão.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a análise dos dados obtidos, obteve-se como evidência a alta prevalência de sintomas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570">
        <w:rPr>
          <w:rFonts w:ascii="Times New Roman" w:eastAsia="Times New Roman" w:hAnsi="Times New Roman" w:cs="Times New Roman"/>
          <w:sz w:val="24"/>
          <w:szCs w:val="24"/>
        </w:rPr>
        <w:t>depressivos associados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fatores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sz w:val="24"/>
          <w:szCs w:val="24"/>
        </w:rPr>
        <w:t>percepção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negativa da saúde, qualidade de sono ruim, aposentadoria e incontinência urinária (GUIMARÃES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2019). Para Lee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(2021) fatores como a solidão, mesmo em contextos onde a pessoa não esteja soci</w:t>
      </w:r>
      <w:r>
        <w:rPr>
          <w:rFonts w:ascii="Times New Roman" w:eastAsia="Times New Roman" w:hAnsi="Times New Roman" w:cs="Times New Roman"/>
          <w:sz w:val="24"/>
          <w:szCs w:val="24"/>
        </w:rPr>
        <w:t>almente isolada, possuí o risco do desenvolvimento de sintomas depressivos aumentado.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concordância,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Srivastava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(2021) aponta que a convivência conjugal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co-residencial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constitui-se como fator estimulante de bem-estar nesse período da vida, onde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estar em um estado de solidão corrobora para exposição do sujeito a vulnerabilidades, como condições econômicas baixas, estado de saúde precário, entre outros, com alto impacto no aumento do risco de depressão. Conforme Souza, Cristóvão e Teixeira (2019)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fatores relacionadas a suicídio por idosos emergidos mediante a depressão, abrangem a perda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habilidades, aposentadoria, redução das possibilidades de escolhas, conflitos em relacionamentos sociais e diagnóstico de transtornos mentais.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403D39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Outros fatores 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ntificados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Vancampfort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(2020) consistem na ausência de atividades físicas diárias e o sedentarismo, ligadas principalmente a fatores como o isolamento social, inatividade física, solidão e incapacidades físicas. Assim como, pacientes diagnostica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com AVC durante a velhice, possuindo a elevação no risco do desenvolvimento de depressão (MAYAN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2021). 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Conclui-se, conforme as evidências cientificas obtidas, que o desenvolvimento de depressão possui fatores de risco que abrangem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aspectos sociais, psicológicos e orgânicos do idoso, como aposentadoria, ausência de apoio, solidão,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sz w:val="24"/>
          <w:szCs w:val="24"/>
        </w:rPr>
        <w:t>percepção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negativa da saúde, qualidade de sono ruim, incontinência urinária, falta de atividades físicas, redução das possibilidades de escolhas, confl</w:t>
      </w:r>
      <w:r>
        <w:rPr>
          <w:rFonts w:ascii="Times New Roman" w:eastAsia="Times New Roman" w:hAnsi="Times New Roman" w:cs="Times New Roman"/>
          <w:sz w:val="24"/>
          <w:szCs w:val="24"/>
        </w:rPr>
        <w:t>itos em relacionamentos sociais, diagnóstico de transtornos mentais e diagnóstico de AVC. A importância desses achados constitui-se na elaboração de estratégias em saúde que possam identificar esses sintomas antecipadamente, prevenir e promover saúde menta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40395A" w:rsidRDefault="00A479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CALDERÓN, D.F.G.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Prevalencia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depresión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adultos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mayores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consulta externa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hospital público.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Cambios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rev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méd</w:t>
      </w:r>
      <w:r>
        <w:rPr>
          <w:rFonts w:ascii="Times New Roman" w:eastAsia="Times New Roman" w:hAnsi="Times New Roman" w:cs="Times New Roman"/>
          <w:sz w:val="24"/>
          <w:szCs w:val="24"/>
        </w:rPr>
        <w:t>. v. 19, n. 1, p. 6-13, 2020.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GUIMARÃES, L. da 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Sintomas depressivos e fatores associados em idosos residentes em instituição de longa permanência.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. v. 24, n. 9, p. 3275-3282, 2019.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LEE, S.L.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association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loneliness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depressive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symptoms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among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adults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aged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5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years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older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: a 12-year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population-based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cohort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study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Lancet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Psychiatry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v. 8, n. 1, p. 4-57, 2021.</w:t>
      </w:r>
    </w:p>
    <w:p w:rsidR="0040395A" w:rsidRDefault="00A479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MAYMAN, 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Ischemic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Neurology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96, n. 17, p. 2184-2191, 2021.</w:t>
      </w:r>
    </w:p>
    <w:p w:rsidR="0040395A" w:rsidRDefault="00A479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NÓBRE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GA, I.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Fatores   associados   à   depressão   em   idosos   institucionalizados:   revisão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integrativa.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 Debate</w:t>
      </w:r>
      <w:r>
        <w:rPr>
          <w:rFonts w:ascii="Times New Roman" w:eastAsia="Times New Roman" w:hAnsi="Times New Roman" w:cs="Times New Roman"/>
          <w:sz w:val="24"/>
          <w:szCs w:val="24"/>
        </w:rPr>
        <w:t>. v. 39, n. 3, p. 536-550, 2015.</w:t>
      </w:r>
    </w:p>
    <w:p w:rsidR="0040395A" w:rsidRDefault="00A47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Organización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Panamericana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Clasificación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Estadística Internacional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Enfermedades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Problemas relacionados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CIE-10. 2a. Ed. OPS, editor. Washington DC; 2018. ISBN: 978-84-340-2438-0. </w:t>
      </w:r>
    </w:p>
    <w:p w:rsidR="0040395A" w:rsidRDefault="0040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95A" w:rsidRDefault="00A479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SOUZA, R.A.; CRITÓVÃO, K.K.A.; TEIXEIRA, H.C.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Reflexão a respeito dos fatores relacionados ao suicídio em idosos: revisão sistêmica.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Rev. Bras. Psicoterapia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v. 21, n. 3, p. 1-53, 2019.</w:t>
      </w:r>
    </w:p>
    <w:p w:rsidR="0040395A" w:rsidRDefault="00A479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SRIVASTAVA, S.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et at.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association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widowhood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living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alone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depression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among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older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adults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India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Sc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 Rep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v. 4, n. 11, p. 1-13, 2021.</w:t>
      </w:r>
    </w:p>
    <w:p w:rsidR="0040395A" w:rsidRDefault="00A479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VANCAMPFORT, 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Sedentary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behavior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depression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community-dwelling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adults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irish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longitudinal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Affective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262, p. 389-396, 2020.</w:t>
      </w:r>
    </w:p>
    <w:p w:rsidR="0040395A" w:rsidRDefault="004039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95A" w:rsidRDefault="004039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95A" w:rsidRDefault="0040395A">
      <w:pPr>
        <w:rPr>
          <w:color w:val="000000"/>
        </w:rPr>
      </w:pPr>
    </w:p>
    <w:sectPr w:rsidR="00403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CF" w:rsidRDefault="00A479CF">
      <w:pPr>
        <w:spacing w:after="0" w:line="240" w:lineRule="auto"/>
      </w:pPr>
      <w:r>
        <w:separator/>
      </w:r>
    </w:p>
  </w:endnote>
  <w:endnote w:type="continuationSeparator" w:id="0">
    <w:p w:rsidR="00A479CF" w:rsidRDefault="00A4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5A" w:rsidRDefault="00403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5A" w:rsidRDefault="00A479C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40395A" w:rsidRDefault="00A479C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no Centro Universitário Dr. Leão Sampaio, Juazeiro do Norte-CE,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selmaenfermagem2010@hotmail.com</w:t>
      </w:r>
    </w:hyperlink>
  </w:p>
  <w:p w:rsidR="0040395A" w:rsidRDefault="00A479C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Graduanda no Centro Universitário Bom Bosco, São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Luís-MA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leidianemota@gmail.com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40395A" w:rsidRDefault="00A479C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na Universidade Paulista, Caruaru-PE,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thamyresmaria726@gmail.com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40395A" w:rsidRDefault="00A479C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 w:rsidR="00816206">
      <w:rPr>
        <w:rFonts w:ascii="Times New Roman" w:eastAsia="Times New Roman" w:hAnsi="Times New Roman" w:cs="Times New Roman"/>
        <w:sz w:val="20"/>
        <w:szCs w:val="20"/>
      </w:rPr>
      <w:t>Direito, Graduada na</w:t>
    </w:r>
    <w:r>
      <w:rPr>
        <w:rFonts w:ascii="Times New Roman" w:eastAsia="Times New Roman" w:hAnsi="Times New Roman" w:cs="Times New Roman"/>
        <w:sz w:val="20"/>
        <w:szCs w:val="20"/>
      </w:rPr>
      <w:t xml:space="preserve"> Pontifícia Universidade de São Paulo, São Paulo-SP,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pesquisa.juscientifica@gmail.com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40395A" w:rsidRDefault="00A479C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Graduada pela Universidade Nove de Julho, São Paulo-SP,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regiannerre@gmail.com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40395A" w:rsidRDefault="00A479C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Graduada na Universidade Federal de São Carlos,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Piracicaba-SP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amfossa@uol.com.br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5A" w:rsidRDefault="00403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CF" w:rsidRDefault="00A479CF">
      <w:pPr>
        <w:spacing w:after="0" w:line="240" w:lineRule="auto"/>
      </w:pPr>
      <w:r>
        <w:separator/>
      </w:r>
    </w:p>
  </w:footnote>
  <w:footnote w:type="continuationSeparator" w:id="0">
    <w:p w:rsidR="00A479CF" w:rsidRDefault="00A4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5A" w:rsidRDefault="00A47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5A" w:rsidRDefault="00A47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5A" w:rsidRDefault="00A47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5A"/>
    <w:rsid w:val="0040395A"/>
    <w:rsid w:val="006E2570"/>
    <w:rsid w:val="00781338"/>
    <w:rsid w:val="00816206"/>
    <w:rsid w:val="00A4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2B65AA3-12FA-4989-86E5-127418DD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eidianemota@gmai.com" TargetMode="External"/><Relationship Id="rId7" Type="http://schemas.openxmlformats.org/officeDocument/2006/relationships/hyperlink" Target="mailto:amfossa@oul.com.br" TargetMode="External"/><Relationship Id="rId2" Type="http://schemas.openxmlformats.org/officeDocument/2006/relationships/hyperlink" Target="mailto:selmaenfermagem2010@gmai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regiannerre@gmail.com" TargetMode="External"/><Relationship Id="rId5" Type="http://schemas.openxmlformats.org/officeDocument/2006/relationships/hyperlink" Target="mailto:pesquisa.juscientifica@gmail.com" TargetMode="External"/><Relationship Id="rId4" Type="http://schemas.openxmlformats.org/officeDocument/2006/relationships/hyperlink" Target="mailto:Thamyresmaria72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3DUZkTtveyFnpshM+GWNgFC7Bg==">CgMxLjA4AHIhMVQ2eHRsQkttdWtWc1BFcV9yclZQd0hKRHRHdlB0U1dZ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1466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4</cp:revision>
  <dcterms:created xsi:type="dcterms:W3CDTF">2023-06-27T02:15:00Z</dcterms:created>
  <dcterms:modified xsi:type="dcterms:W3CDTF">2023-08-01T04:30:00Z</dcterms:modified>
</cp:coreProperties>
</file>