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O ENSINO BILÍNGUE EM ESCOLAS DE ENSINO MÉDIO DA REDE ESTADUAL DO AMAZONAS: UMA ANÁLISE DA POLÍTICA PÚBLICA</w:t>
      </w:r>
    </w:p>
    <w:p w14:paraId="00000002" w14:textId="77777777" w:rsidR="009010FB" w:rsidRDefault="009010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1" w:name="_heading=h.rcmzg99l3h77" w:colFirst="0" w:colLast="0"/>
      <w:bookmarkEnd w:id="1"/>
    </w:p>
    <w:p w14:paraId="00000003" w14:textId="77777777" w:rsidR="009010FB" w:rsidRDefault="0063606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Maria Júlia Oliveira Rocha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00000004" w14:textId="77777777" w:rsidR="009010FB" w:rsidRDefault="0063606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Nádia Maciel Falcão</w:t>
      </w:r>
      <w:r>
        <w:rPr>
          <w:sz w:val="20"/>
          <w:szCs w:val="20"/>
          <w:vertAlign w:val="superscript"/>
        </w:rPr>
        <w:footnoteReference w:id="2"/>
      </w:r>
    </w:p>
    <w:p w14:paraId="00000005" w14:textId="77777777" w:rsidR="009010FB" w:rsidRDefault="0063606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Ellen Belmonte Barros</w:t>
      </w:r>
      <w:r>
        <w:rPr>
          <w:vertAlign w:val="superscript"/>
        </w:rPr>
        <w:footnoteReference w:id="3"/>
      </w:r>
    </w:p>
    <w:p w14:paraId="00000006" w14:textId="77777777" w:rsidR="009010FB" w:rsidRDefault="0063606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mraj.oliveira@gmail.coml</w:t>
      </w:r>
      <w:proofErr w:type="spellEnd"/>
      <w:r>
        <w:rPr>
          <w:sz w:val="20"/>
          <w:szCs w:val="20"/>
        </w:rPr>
        <w:t>)</w:t>
      </w:r>
    </w:p>
    <w:p w14:paraId="00000007" w14:textId="77777777" w:rsidR="009010FB" w:rsidRDefault="0063606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proofErr w:type="gramStart"/>
      <w:r>
        <w:rPr>
          <w:b/>
          <w:sz w:val="20"/>
          <w:szCs w:val="20"/>
        </w:rPr>
        <w:t>1</w:t>
      </w:r>
      <w:proofErr w:type="gram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Educação, Estado e Sociedade na Amazônia</w:t>
      </w:r>
    </w:p>
    <w:p w14:paraId="00000008" w14:textId="77777777" w:rsidR="009010FB" w:rsidRDefault="0063606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(Fundação de Amparo à Pesquisa do Estado do Amazonas - FAPEAM)</w:t>
      </w:r>
    </w:p>
    <w:p w14:paraId="00000009" w14:textId="77777777" w:rsidR="009010FB" w:rsidRDefault="009010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A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>: O ensino bilíngue tem se expandido, tanto em escolas particulares quanto públicas, embora não nas mesmas proporções. Os resulta</w:t>
      </w:r>
      <w:r>
        <w:rPr>
          <w:color w:val="000000"/>
        </w:rPr>
        <w:t xml:space="preserve">dos apresentados neste </w:t>
      </w:r>
      <w:r>
        <w:t>trabalho</w:t>
      </w:r>
      <w:r>
        <w:rPr>
          <w:color w:val="000000"/>
        </w:rPr>
        <w:t xml:space="preserve"> foram obtidos por meio de pesquisa com o objetivo de analisar a política de ensino bilíngue </w:t>
      </w:r>
      <w:proofErr w:type="gramStart"/>
      <w:r>
        <w:rPr>
          <w:color w:val="000000"/>
        </w:rPr>
        <w:t>implementada</w:t>
      </w:r>
      <w:proofErr w:type="gramEnd"/>
      <w:r>
        <w:rPr>
          <w:color w:val="000000"/>
        </w:rPr>
        <w:t xml:space="preserve"> nas escolas de ensino médio da rede estadual do Amazonas. Foi realizada pesquisa de abordagem qualitativa, a partir do </w:t>
      </w:r>
      <w:r>
        <w:rPr>
          <w:color w:val="000000"/>
        </w:rPr>
        <w:t>levantamento e análise da produção acadêmica recente na área da educação, e de documentos oficiais que normatizam e orientam a política de ensino bilíngue na rede estadual. Os resultados apontam para um avanço na inclusão do espanhol como parte do currícul</w:t>
      </w:r>
      <w:r>
        <w:rPr>
          <w:color w:val="000000"/>
        </w:rPr>
        <w:t>o, buscando sua integração em outras disciplinas. No entanto, acende</w:t>
      </w:r>
      <w:proofErr w:type="gramStart"/>
      <w:r>
        <w:rPr>
          <w:color w:val="000000"/>
        </w:rPr>
        <w:t>-se</w:t>
      </w:r>
      <w:proofErr w:type="gramEnd"/>
      <w:r>
        <w:rPr>
          <w:color w:val="000000"/>
        </w:rPr>
        <w:t xml:space="preserve"> um alerta quanto à formação dos professores, uma vez que, na política estadual, não é exigid</w:t>
      </w:r>
      <w:r>
        <w:t>a</w:t>
      </w:r>
      <w:r>
        <w:rPr>
          <w:color w:val="000000"/>
        </w:rPr>
        <w:t xml:space="preserve"> </w:t>
      </w:r>
      <w:r>
        <w:t>proficiência no</w:t>
      </w:r>
      <w:r>
        <w:rPr>
          <w:color w:val="000000"/>
        </w:rPr>
        <w:t xml:space="preserve"> idioma </w:t>
      </w:r>
      <w:r>
        <w:t>estrangeiro</w:t>
      </w:r>
      <w:r>
        <w:rPr>
          <w:color w:val="000000"/>
        </w:rPr>
        <w:t>, levantando dúvidas sobre a qualidade do ensino ofertad</w:t>
      </w:r>
      <w:r>
        <w:rPr>
          <w:color w:val="000000"/>
        </w:rPr>
        <w:t xml:space="preserve">o. É imprescindível investir em políticas e recursos que fortaleçam e aprimorem a </w:t>
      </w:r>
      <w:proofErr w:type="gramStart"/>
      <w:r>
        <w:rPr>
          <w:color w:val="000000"/>
        </w:rPr>
        <w:t>implementação</w:t>
      </w:r>
      <w:proofErr w:type="gramEnd"/>
      <w:r>
        <w:rPr>
          <w:color w:val="000000"/>
        </w:rPr>
        <w:t xml:space="preserve"> desse modelo de ensino, visando proporcionar uma educação de qualidade c</w:t>
      </w:r>
      <w:r>
        <w:t xml:space="preserve">apaz de preparar os estudantes para comunicarem e interagirem em um mundo cada vez mais </w:t>
      </w:r>
      <w:r>
        <w:t xml:space="preserve">diversificado e interconectado. </w:t>
      </w:r>
    </w:p>
    <w:p w14:paraId="0000000B" w14:textId="77777777" w:rsidR="009010FB" w:rsidRDefault="009010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C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>: ensino bilíngue; ensino médio; política pública.</w:t>
      </w:r>
    </w:p>
    <w:p w14:paraId="0000000D" w14:textId="77777777" w:rsidR="009010FB" w:rsidRDefault="009010F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E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0000000F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Com o avanço da globalização, o acesso a culturas de outros países é viabilizado, des</w:t>
      </w:r>
      <w:r>
        <w:t>pertando o desejo por aprender</w:t>
      </w:r>
      <w:r>
        <w:rPr>
          <w:color w:val="000000"/>
        </w:rPr>
        <w:t xml:space="preserve"> outras línguas.</w:t>
      </w:r>
      <w:r>
        <w:t xml:space="preserve"> N</w:t>
      </w:r>
      <w:r>
        <w:rPr>
          <w:color w:val="000000"/>
        </w:rPr>
        <w:t xml:space="preserve">a lógica de mercado capitalista, a proficiência em línguas estrangeiras não é apenas um facilitador de intercâmbio cultural, </w:t>
      </w:r>
      <w:r>
        <w:t xml:space="preserve">mas </w:t>
      </w:r>
      <w:r>
        <w:rPr>
          <w:color w:val="000000"/>
        </w:rPr>
        <w:t>um diferencial competitivo para a inserção profissional</w:t>
      </w:r>
      <w:r>
        <w:t>, além de ser</w:t>
      </w:r>
      <w:r>
        <w:rPr>
          <w:color w:val="000000"/>
        </w:rPr>
        <w:t xml:space="preserve"> uma mercadoria valiosa no mercado educacional. </w:t>
      </w:r>
    </w:p>
    <w:p w14:paraId="00000010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t>H</w:t>
      </w:r>
      <w:r>
        <w:rPr>
          <w:color w:val="000000"/>
        </w:rPr>
        <w:t xml:space="preserve">á anos, no Brasil, </w:t>
      </w:r>
      <w:r>
        <w:t>os</w:t>
      </w:r>
      <w:r>
        <w:rPr>
          <w:color w:val="000000"/>
        </w:rPr>
        <w:t xml:space="preserve"> </w:t>
      </w:r>
      <w:r>
        <w:t>c</w:t>
      </w:r>
      <w:r>
        <w:rPr>
          <w:color w:val="000000"/>
        </w:rPr>
        <w:t>ursos</w:t>
      </w:r>
      <w:r>
        <w:t xml:space="preserve"> de idiomas</w:t>
      </w:r>
      <w:r>
        <w:rPr>
          <w:color w:val="000000"/>
        </w:rPr>
        <w:t xml:space="preserve"> </w:t>
      </w:r>
      <w:r>
        <w:t>têm estado lotados.</w:t>
      </w:r>
      <w:r>
        <w:rPr>
          <w:color w:val="000000"/>
        </w:rPr>
        <w:t xml:space="preserve"> Visando aprimorar </w:t>
      </w:r>
      <w:r>
        <w:t>a</w:t>
      </w:r>
      <w:r>
        <w:rPr>
          <w:color w:val="000000"/>
        </w:rPr>
        <w:t xml:space="preserve"> aprendizagem, escolas particulares passaram a oferecer o ensino bilíngue, encontrando </w:t>
      </w:r>
      <w:r>
        <w:rPr>
          <w:color w:val="000000"/>
        </w:rPr>
        <w:lastRenderedPageBreak/>
        <w:t xml:space="preserve">inúmeros adeptos. Recentemente, percebe-se a expansão </w:t>
      </w:r>
      <w:r>
        <w:t>desse</w:t>
      </w:r>
      <w:r>
        <w:rPr>
          <w:color w:val="000000"/>
        </w:rPr>
        <w:t xml:space="preserve"> ensino em escolas </w:t>
      </w:r>
      <w:r>
        <w:t>públicas</w:t>
      </w:r>
      <w:r>
        <w:rPr>
          <w:color w:val="000000"/>
        </w:rPr>
        <w:t>, le</w:t>
      </w:r>
      <w:r>
        <w:rPr>
          <w:color w:val="000000"/>
        </w:rPr>
        <w:t xml:space="preserve">vando ao debate </w:t>
      </w:r>
      <w:r>
        <w:t xml:space="preserve">sobre </w:t>
      </w:r>
      <w:r>
        <w:rPr>
          <w:color w:val="000000"/>
        </w:rPr>
        <w:t xml:space="preserve">a falta de regulamentação. </w:t>
      </w:r>
    </w:p>
    <w:p w14:paraId="00000011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Neste contexto, realizou-se um estudo com o objetivo </w:t>
      </w:r>
      <w:r>
        <w:t>de analisar</w:t>
      </w:r>
      <w:r>
        <w:rPr>
          <w:color w:val="000000"/>
        </w:rPr>
        <w:t xml:space="preserve"> a política de ensino bilíngue em escolas de ensi</w:t>
      </w:r>
      <w:r>
        <w:t>no médio</w:t>
      </w:r>
      <w:r>
        <w:rPr>
          <w:color w:val="000000"/>
        </w:rPr>
        <w:t xml:space="preserve"> da rede pública </w:t>
      </w:r>
      <w:r>
        <w:t>no</w:t>
      </w:r>
      <w:r>
        <w:rPr>
          <w:color w:val="000000"/>
        </w:rPr>
        <w:t xml:space="preserve"> Amazonas. </w:t>
      </w:r>
      <w:r>
        <w:t>O</w:t>
      </w:r>
      <w:r>
        <w:rPr>
          <w:color w:val="000000"/>
        </w:rPr>
        <w:t xml:space="preserve"> estudo esteve vinculad</w:t>
      </w:r>
      <w:r>
        <w:t>o</w:t>
      </w:r>
      <w:r>
        <w:rPr>
          <w:color w:val="000000"/>
        </w:rPr>
        <w:t xml:space="preserve"> às atividades do Grupo de Est</w:t>
      </w:r>
      <w:r>
        <w:rPr>
          <w:color w:val="000000"/>
        </w:rPr>
        <w:t>udo e Pesquisa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sobre Juventude, Educação e Trabalho na Amazônia, conjugadas com outras pesquisas em nível de graduação e pós-graduação</w:t>
      </w:r>
      <w:r>
        <w:t xml:space="preserve"> no âmbito da</w:t>
      </w:r>
      <w:r>
        <w:rPr>
          <w:color w:val="000000"/>
        </w:rPr>
        <w:t xml:space="preserve"> Universidade Federal do Amazonas </w:t>
      </w:r>
      <w:r>
        <w:t>(UFAM).</w:t>
      </w:r>
    </w:p>
    <w:p w14:paraId="00000012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De acordo com </w:t>
      </w:r>
      <w:proofErr w:type="spellStart"/>
      <w:r>
        <w:rPr>
          <w:color w:val="000000"/>
        </w:rPr>
        <w:t>Megale</w:t>
      </w:r>
      <w:proofErr w:type="spellEnd"/>
      <w:r>
        <w:rPr>
          <w:color w:val="000000"/>
        </w:rPr>
        <w:t xml:space="preserve"> (2002), </w:t>
      </w:r>
      <w:r>
        <w:rPr>
          <w:color w:val="000000"/>
        </w:rPr>
        <w:t>a educação bilíngue das crianças no B</w:t>
      </w:r>
      <w:r>
        <w:rPr>
          <w:color w:val="000000"/>
        </w:rPr>
        <w:t>rasil é marcada por dois cenário</w:t>
      </w:r>
      <w:r>
        <w:t>s</w:t>
      </w:r>
      <w:r>
        <w:rPr>
          <w:color w:val="000000"/>
        </w:rPr>
        <w:t xml:space="preserve"> distintos: a</w:t>
      </w:r>
      <w:r>
        <w:t xml:space="preserve"> </w:t>
      </w:r>
      <w:r>
        <w:rPr>
          <w:color w:val="000000"/>
        </w:rPr>
        <w:t>das minorias e a das elites</w:t>
      </w:r>
      <w:r>
        <w:t xml:space="preserve">. A </w:t>
      </w:r>
      <w:r>
        <w:rPr>
          <w:color w:val="000000"/>
        </w:rPr>
        <w:t xml:space="preserve">educação </w:t>
      </w:r>
      <w:r>
        <w:t>das</w:t>
      </w:r>
      <w:r>
        <w:rPr>
          <w:color w:val="000000"/>
        </w:rPr>
        <w:t xml:space="preserve"> minorias é aquela que </w:t>
      </w:r>
      <w:r>
        <w:t>visa</w:t>
      </w:r>
      <w:r>
        <w:rPr>
          <w:color w:val="000000"/>
        </w:rPr>
        <w:t xml:space="preserve"> atender à demanda de estudantes que não dominam a língua portuguesa, para que tenham condições de adaptar-se ao sistema educacional brasil</w:t>
      </w:r>
      <w:r>
        <w:rPr>
          <w:color w:val="000000"/>
        </w:rPr>
        <w:t>eiro, enquanto a educação d</w:t>
      </w:r>
      <w:r>
        <w:t>a</w:t>
      </w:r>
      <w:r>
        <w:rPr>
          <w:color w:val="000000"/>
        </w:rPr>
        <w:t xml:space="preserve"> elite </w:t>
      </w:r>
      <w:r>
        <w:t>conta</w:t>
      </w:r>
      <w:r>
        <w:rPr>
          <w:color w:val="000000"/>
        </w:rPr>
        <w:t xml:space="preserve"> com um currículo marcado por imersão cultural e de aprendizagem na língua estrangeira. </w:t>
      </w:r>
    </w:p>
    <w:p w14:paraId="00000013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t>P</w:t>
      </w:r>
      <w:r>
        <w:rPr>
          <w:color w:val="000000"/>
        </w:rPr>
        <w:t>ercebe-se um fosso entre as duas realidades, principalmente, ao se levar em con</w:t>
      </w:r>
      <w:r>
        <w:t>ta</w:t>
      </w:r>
      <w:r>
        <w:rPr>
          <w:color w:val="000000"/>
        </w:rPr>
        <w:t xml:space="preserve"> a lógica utilitarista do mercado capitalista</w:t>
      </w:r>
      <w:r>
        <w:rPr>
          <w:color w:val="000000"/>
        </w:rPr>
        <w:t xml:space="preserve"> quanto ao aprendizado de línguas estrangeiras. Com isso em mente, </w:t>
      </w:r>
      <w:r>
        <w:t>este</w:t>
      </w:r>
      <w:r>
        <w:rPr>
          <w:color w:val="000000"/>
        </w:rPr>
        <w:t xml:space="preserve"> estudo teve como </w:t>
      </w:r>
      <w:proofErr w:type="spellStart"/>
      <w:r>
        <w:t>locus</w:t>
      </w:r>
      <w:proofErr w:type="spellEnd"/>
      <w:r>
        <w:t xml:space="preserve"> de pesquisa </w:t>
      </w:r>
      <w:r>
        <w:rPr>
          <w:color w:val="000000"/>
        </w:rPr>
        <w:t xml:space="preserve">a rede estadual de educação do Amazonas, </w:t>
      </w:r>
      <w:r>
        <w:t>abordando a</w:t>
      </w:r>
      <w:r>
        <w:rPr>
          <w:color w:val="000000"/>
        </w:rPr>
        <w:t xml:space="preserve"> educação bilíngue destinada às minorias.</w:t>
      </w:r>
    </w:p>
    <w:p w14:paraId="00000014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No Brasil, a legislação preconiza uma educação bilíngue</w:t>
      </w:r>
      <w:r>
        <w:rPr>
          <w:color w:val="000000"/>
        </w:rPr>
        <w:t xml:space="preserve"> com abrang</w:t>
      </w:r>
      <w:r>
        <w:t xml:space="preserve">ência para </w:t>
      </w:r>
      <w:r>
        <w:rPr>
          <w:color w:val="000000"/>
        </w:rPr>
        <w:t xml:space="preserve">o ensino da língua indígena </w:t>
      </w:r>
      <w:r>
        <w:rPr>
          <w:color w:val="000000"/>
        </w:rPr>
        <w:t>(LDBEN</w:t>
      </w:r>
      <w:r>
        <w:t xml:space="preserve"> - BRASIL, </w:t>
      </w:r>
      <w:r>
        <w:rPr>
          <w:color w:val="000000"/>
        </w:rPr>
        <w:t>1996)</w:t>
      </w:r>
      <w:r>
        <w:rPr>
          <w:color w:val="000000"/>
        </w:rPr>
        <w:t xml:space="preserve"> e da Língua Brasileira de Sinais </w:t>
      </w:r>
      <w:r>
        <w:rPr>
          <w:color w:val="000000"/>
        </w:rPr>
        <w:t>(BRASIL, 2002</w:t>
      </w:r>
      <w:r>
        <w:t>)</w:t>
      </w:r>
      <w:r>
        <w:rPr>
          <w:color w:val="000000"/>
        </w:rPr>
        <w:t xml:space="preserve">, </w:t>
      </w:r>
      <w:r>
        <w:t>assegurando</w:t>
      </w:r>
      <w:r>
        <w:rPr>
          <w:color w:val="000000"/>
        </w:rPr>
        <w:t xml:space="preserve"> uma educação inclusiva e acessível a estudantes indígenas e/ou surdos.</w:t>
      </w:r>
      <w:r>
        <w:t xml:space="preserve"> Buscando </w:t>
      </w:r>
      <w:r>
        <w:rPr>
          <w:color w:val="000000"/>
        </w:rPr>
        <w:t>promover a igualdade de oportunidades e o desenvolvimento pleno d</w:t>
      </w:r>
      <w:r>
        <w:t>o</w:t>
      </w:r>
      <w:r>
        <w:rPr>
          <w:color w:val="000000"/>
        </w:rPr>
        <w:t xml:space="preserve">s </w:t>
      </w:r>
      <w:r>
        <w:t>estudantes.</w:t>
      </w:r>
    </w:p>
    <w:p w14:paraId="00000015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t>E</w:t>
      </w:r>
      <w:r>
        <w:rPr>
          <w:color w:val="000000"/>
        </w:rPr>
        <w:t xml:space="preserve">m 2019, o Ministério da Educação, por meio do </w:t>
      </w:r>
      <w:r>
        <w:t xml:space="preserve">Parecer CNE/CEB nº 2/2020, estabeleceu diretrizes para o ensino plurilíngue, contemplando carga horária, organização curricular, </w:t>
      </w:r>
      <w:r>
        <w:t>avaliação e critérios a serem levados em consideração para formação de professores (BRASIL, 2020).</w:t>
      </w:r>
    </w:p>
    <w:p w14:paraId="00000016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t xml:space="preserve">Conforme </w:t>
      </w:r>
      <w:r>
        <w:rPr>
          <w:color w:val="000000"/>
        </w:rPr>
        <w:t>o Parece</w:t>
      </w:r>
      <w:r>
        <w:t>r</w:t>
      </w:r>
      <w:r>
        <w:rPr>
          <w:color w:val="000000"/>
        </w:rPr>
        <w:t xml:space="preserve">, </w:t>
      </w:r>
      <w:r>
        <w:t xml:space="preserve">para atuar em escolas bilíngues, </w:t>
      </w:r>
      <w:r>
        <w:rPr>
          <w:color w:val="000000"/>
        </w:rPr>
        <w:t>os profissionais com graduação iniciada até 2021 devem ter graduação em Pedagogia ou em Letras</w:t>
      </w:r>
      <w:r>
        <w:t>,</w:t>
      </w:r>
      <w:r>
        <w:rPr>
          <w:color w:val="000000"/>
        </w:rPr>
        <w:t xml:space="preserve"> comprova</w:t>
      </w:r>
      <w:r>
        <w:rPr>
          <w:color w:val="000000"/>
        </w:rPr>
        <w:t xml:space="preserve">ção de proficiência de nível mínimo B2 no Common </w:t>
      </w:r>
      <w:proofErr w:type="spellStart"/>
      <w:r>
        <w:rPr>
          <w:color w:val="000000"/>
        </w:rPr>
        <w:t>European</w:t>
      </w:r>
      <w:proofErr w:type="spellEnd"/>
      <w:r>
        <w:rPr>
          <w:color w:val="000000"/>
        </w:rPr>
        <w:t xml:space="preserve"> Framework for </w:t>
      </w:r>
      <w:proofErr w:type="spellStart"/>
      <w:r>
        <w:rPr>
          <w:color w:val="000000"/>
        </w:rPr>
        <w:t>Languages</w:t>
      </w:r>
      <w:proofErr w:type="spellEnd"/>
      <w:r>
        <w:rPr>
          <w:color w:val="000000"/>
        </w:rPr>
        <w:t xml:space="preserve"> (CEFR) e formação complementar em Educação Bilíngue.</w:t>
      </w:r>
    </w:p>
    <w:p w14:paraId="00000017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Já para os professores com formação iniciada a partir de 2022, para </w:t>
      </w:r>
      <w:r>
        <w:t>atuar</w:t>
      </w:r>
      <w:r>
        <w:rPr>
          <w:color w:val="000000"/>
        </w:rPr>
        <w:t xml:space="preserve"> com ensino bilíngue, os requisitos serão </w:t>
      </w:r>
      <w:r>
        <w:t>ser gr</w:t>
      </w:r>
      <w:r>
        <w:t>aduado</w:t>
      </w:r>
      <w:r>
        <w:rPr>
          <w:color w:val="000000"/>
        </w:rPr>
        <w:t xml:space="preserve"> em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Letras ou Letras para Educação Bilíngue e, no caso de outras disciplinas do currículo, licenciatura na área curricular em que atua na Educação Básica</w:t>
      </w:r>
      <w:r>
        <w:t>,</w:t>
      </w:r>
      <w:r>
        <w:rPr>
          <w:color w:val="000000"/>
        </w:rPr>
        <w:t xml:space="preserve"> ter comprovação de proficiência de nível mínimo B2 no CEFR e</w:t>
      </w:r>
      <w:r>
        <w:t xml:space="preserve"> ter </w:t>
      </w:r>
      <w:r>
        <w:lastRenderedPageBreak/>
        <w:t>formação complementar em Educ</w:t>
      </w:r>
      <w:r>
        <w:t>ação Bilíngue, exceto para professores com formação em Letras para Educação Bilíngue (BRASIL, 2020).</w:t>
      </w:r>
    </w:p>
    <w:p w14:paraId="00000018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t>No tocante à Educação Pública, o Parecer prevê que, a partir de 2022, as escolas devem apresentar aos órgãos normativos, a comprovação de proficiência de s</w:t>
      </w:r>
      <w:r>
        <w:t>eus professores e que, é responsabilidade da União, dos Estados e dos Municípios promover ações de formação de docentes para capacitá-los em relação à fluência e à proficiência na segunda língua de instrução (BRASIL, 2020).</w:t>
      </w:r>
    </w:p>
    <w:p w14:paraId="00000019" w14:textId="77777777" w:rsidR="009010FB" w:rsidRDefault="00636068">
      <w:pPr>
        <w:spacing w:after="240" w:line="360" w:lineRule="auto"/>
        <w:jc w:val="both"/>
      </w:pPr>
      <w:r>
        <w:tab/>
        <w:t>Assim, destaca-se a importância</w:t>
      </w:r>
      <w:r>
        <w:t xml:space="preserve"> de investigar como está se dando a implantação da política de oferta de ensino bilíngue no contexto da rede pública estadual de educação do Amazonas, sem perder de vista o que diz a produção acadêmica recente sobre o assunto.</w:t>
      </w:r>
    </w:p>
    <w:p w14:paraId="0000001A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0000001B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firstLine="707"/>
        <w:jc w:val="both"/>
        <w:rPr>
          <w:color w:val="000000"/>
        </w:rPr>
      </w:pPr>
      <w:r>
        <w:rPr>
          <w:color w:val="000000"/>
        </w:rPr>
        <w:t>O estudo caracteriza-se como</w:t>
      </w:r>
      <w:r>
        <w:t xml:space="preserve"> </w:t>
      </w:r>
      <w:r>
        <w:rPr>
          <w:color w:val="000000"/>
        </w:rPr>
        <w:t>pesquisa documental, de cunho qualitativo.</w:t>
      </w:r>
      <w:r>
        <w:t xml:space="preserve"> O fenômeno analisado refere-se à oferta do ensino bilíngue em escolas de ensino médio da rede pública estadual do Amazonas.</w:t>
      </w:r>
    </w:p>
    <w:p w14:paraId="0000001C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firstLine="707"/>
        <w:jc w:val="both"/>
        <w:rPr>
          <w:color w:val="000000"/>
        </w:rPr>
      </w:pPr>
      <w:r>
        <w:rPr>
          <w:color w:val="000000"/>
        </w:rPr>
        <w:t xml:space="preserve">Na fase inicial, </w:t>
      </w:r>
      <w:r>
        <w:t>realizou-se levantamento,</w:t>
      </w:r>
      <w:r>
        <w:rPr>
          <w:color w:val="000000"/>
        </w:rPr>
        <w:t xml:space="preserve"> contemplando a li</w:t>
      </w:r>
      <w:r>
        <w:rPr>
          <w:color w:val="000000"/>
        </w:rPr>
        <w:t xml:space="preserve">teratura clássica e a produção acadêmica sobre </w:t>
      </w:r>
      <w:r>
        <w:t>o</w:t>
      </w:r>
      <w:r>
        <w:rPr>
          <w:color w:val="000000"/>
        </w:rPr>
        <w:t xml:space="preserve"> tem</w:t>
      </w:r>
      <w:r>
        <w:t>a</w:t>
      </w:r>
      <w:r>
        <w:rPr>
          <w:color w:val="000000"/>
        </w:rPr>
        <w:t xml:space="preserve">, com o objetivo de compreender o estado do conhecimento, as linhas de investigação e as possíveis lacunas na pesquisa. Além disso, foram analisados o Projeto Político Pedagógico </w:t>
      </w:r>
      <w:r>
        <w:t xml:space="preserve">(PPP) </w:t>
      </w:r>
      <w:r>
        <w:rPr>
          <w:color w:val="000000"/>
        </w:rPr>
        <w:t>e o Regimento Inte</w:t>
      </w:r>
      <w:r>
        <w:rPr>
          <w:color w:val="000000"/>
        </w:rPr>
        <w:t>r</w:t>
      </w:r>
      <w:r>
        <w:t>no</w:t>
      </w:r>
      <w:r>
        <w:rPr>
          <w:color w:val="000000"/>
        </w:rPr>
        <w:t xml:space="preserve"> de uma Escola Estadual de ensino médio, que oferta ensino bilíngue em Manaus.</w:t>
      </w:r>
    </w:p>
    <w:p w14:paraId="0000001D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firstLine="707"/>
        <w:jc w:val="both"/>
        <w:rPr>
          <w:color w:val="000000"/>
        </w:rPr>
      </w:pPr>
      <w:r>
        <w:t xml:space="preserve">Utilizou-se como base de dados a Biblioteca Digital de Teses e Dissertações e a </w:t>
      </w:r>
      <w:proofErr w:type="spellStart"/>
      <w:r>
        <w:t>Scielo</w:t>
      </w:r>
      <w:proofErr w:type="spellEnd"/>
      <w:r>
        <w:t xml:space="preserve">, tendo como período de corte os anos 2012 a 2022, de periódicos nacionais com </w:t>
      </w:r>
      <w:proofErr w:type="spellStart"/>
      <w:r>
        <w:t>Qualis</w:t>
      </w:r>
      <w:proofErr w:type="spellEnd"/>
      <w:r>
        <w:t xml:space="preserve"> B1</w:t>
      </w:r>
      <w:r>
        <w:t>/B2. Realizou-se análise qualitativa de conteúdo (BARDIN, 2016).</w:t>
      </w:r>
    </w:p>
    <w:p w14:paraId="0000001E" w14:textId="77777777" w:rsidR="009010FB" w:rsidRDefault="009010FB">
      <w:pPr>
        <w:spacing w:line="360" w:lineRule="auto"/>
        <w:jc w:val="both"/>
      </w:pPr>
    </w:p>
    <w:p w14:paraId="0000001F" w14:textId="77777777" w:rsidR="009010FB" w:rsidRDefault="00636068">
      <w:pPr>
        <w:spacing w:line="360" w:lineRule="auto"/>
        <w:rPr>
          <w:b/>
        </w:rPr>
      </w:pPr>
      <w:r>
        <w:rPr>
          <w:b/>
        </w:rPr>
        <w:t>RESULTADOS E/OU DISCUSSÃO</w:t>
      </w:r>
    </w:p>
    <w:p w14:paraId="00000020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firstLine="618"/>
        <w:jc w:val="both"/>
      </w:pPr>
      <w:r>
        <w:t>O levantamento resultou na seleção de 156 teses, 418 dissertações e 24 artigos científicos, sendo a maior parte sobre pesquisas acerca do ensino bilíngue para comun</w:t>
      </w:r>
      <w:r>
        <w:t>idade de surdos e indígenas, identificando-se uma escassez de trabalhos que abordam o ensino de língua estrangeira.</w:t>
      </w:r>
    </w:p>
    <w:p w14:paraId="00000021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firstLine="707"/>
        <w:jc w:val="both"/>
      </w:pPr>
      <w:r>
        <w:t>Nota-se que, os poucos textos que discutem a educação bilíngue como aquisição de uma língua estrangeira trazem em seu escopo questões sobre a falta do desenvolvimento de políticas públicas para essa modalidade de ensino, e sobre a</w:t>
      </w:r>
      <w:proofErr w:type="gramStart"/>
      <w:r>
        <w:t xml:space="preserve">  </w:t>
      </w:r>
      <w:proofErr w:type="gramEnd"/>
      <w:r>
        <w:t>formação necessária para</w:t>
      </w:r>
      <w:r>
        <w:t xml:space="preserve"> os educadores, como no caso do artigo de </w:t>
      </w:r>
      <w:proofErr w:type="spellStart"/>
      <w:r>
        <w:t>Padinha</w:t>
      </w:r>
      <w:proofErr w:type="spellEnd"/>
      <w:r>
        <w:t xml:space="preserve"> e </w:t>
      </w:r>
      <w:proofErr w:type="spellStart"/>
      <w:r>
        <w:t>Goia</w:t>
      </w:r>
      <w:proofErr w:type="spellEnd"/>
      <w:r>
        <w:t xml:space="preserve"> (2021). </w:t>
      </w:r>
    </w:p>
    <w:p w14:paraId="00000022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lastRenderedPageBreak/>
        <w:t>Após a análise das produções acadêmicas e da legislação sobre o tema, selecionou-se uma escola estadual de ensino médio bilíngue em Manaus, com o objetivo de, a partir da análise do PPP e do</w:t>
      </w:r>
      <w:r>
        <w:t xml:space="preserve"> Regimento Interno, verificar aspectos concernentes à implantação da política.</w:t>
      </w:r>
    </w:p>
    <w:p w14:paraId="00000023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firstLine="707"/>
        <w:jc w:val="both"/>
      </w:pPr>
      <w:r>
        <w:t>A escola foi inaugurada em 2011, com capacidade para 960 alunos. Por meio da análise do PPP, observa-se referência à concepção intercultural e à pedagogia progressista, buscando evidenciar a perspectiva político-social da região, levando em consideração as</w:t>
      </w:r>
      <w:r>
        <w:t>pectos sociais, políticos e econômicos prevalentes na sociedade.</w:t>
      </w:r>
    </w:p>
    <w:p w14:paraId="00000024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 w:firstLine="707"/>
        <w:jc w:val="both"/>
      </w:pPr>
      <w:r>
        <w:t>Em 2018, a partir do estabelecimento de parceria entre a escola, o Consulado Colombiano e a UFAM, houve alteração no currículo do ensino médio, e o espanhol deixou de ser apenas uma disciplin</w:t>
      </w:r>
      <w:r>
        <w:t xml:space="preserve">a introdutória, passando a ser integrado, conforme orientação prevista na Base Nacional Comum Curricular (BNCC, 2018), com as disciplinas de português, artes, inglês e educação física. </w:t>
      </w:r>
    </w:p>
    <w:p w14:paraId="00000025" w14:textId="77777777" w:rsidR="009010FB" w:rsidRDefault="00636068">
      <w:pPr>
        <w:spacing w:line="360" w:lineRule="auto"/>
        <w:ind w:left="102" w:firstLine="707"/>
        <w:jc w:val="both"/>
      </w:pPr>
      <w:r>
        <w:t>No contexto de políticas públicas, no PPP da escola participante da pe</w:t>
      </w:r>
      <w:r>
        <w:t xml:space="preserve">squisa, destaca-se que, em 2022, a Secretaria de Estado de Educação e Desporto, pretendia </w:t>
      </w:r>
      <w:proofErr w:type="gramStart"/>
      <w:r>
        <w:t>implementar</w:t>
      </w:r>
      <w:proofErr w:type="gramEnd"/>
      <w:r>
        <w:t xml:space="preserve"> um Programa Escolar Bilíngue e Intercultural, visando promover orientações para: a) ampliar a carga horária para a prática do que aprenderam em aula; b) p</w:t>
      </w:r>
      <w:r>
        <w:t>romover modificações no ambiente educacional; e c) incorporar a linguagem e suas tecnologias relacionadas ao currículo por meio de projetos.</w:t>
      </w:r>
    </w:p>
    <w:p w14:paraId="00000026" w14:textId="77777777" w:rsidR="009010FB" w:rsidRDefault="00636068">
      <w:pPr>
        <w:spacing w:line="360" w:lineRule="auto"/>
        <w:ind w:left="102" w:firstLine="707"/>
        <w:jc w:val="both"/>
      </w:pPr>
      <w:r>
        <w:t>Na descrição do Programa, é previsto que a ênfase da formação docente não seja no domínio absoluto do idioma, mas q</w:t>
      </w:r>
      <w:r>
        <w:t>ue as reuniões internas possam servir como um momento de ensino entre os professores. Vale ressaltar que, por meio da análise de documentos da escola, não foi possível coletar informações sobre a formação de professores. Assim, não se pode afirmar se o cor</w:t>
      </w:r>
      <w:r>
        <w:t>po docente segue a orientação fornecida pelo MEC.</w:t>
      </w:r>
    </w:p>
    <w:p w14:paraId="00000027" w14:textId="77777777" w:rsidR="009010FB" w:rsidRDefault="009010FB">
      <w:pPr>
        <w:pBdr>
          <w:top w:val="nil"/>
          <w:left w:val="nil"/>
          <w:bottom w:val="nil"/>
          <w:right w:val="nil"/>
          <w:between w:val="nil"/>
        </w:pBdr>
        <w:ind w:left="102" w:firstLine="707"/>
        <w:jc w:val="both"/>
      </w:pPr>
    </w:p>
    <w:p w14:paraId="00000028" w14:textId="77777777" w:rsidR="009010FB" w:rsidRDefault="00636068">
      <w:pPr>
        <w:spacing w:line="360" w:lineRule="auto"/>
        <w:rPr>
          <w:b/>
        </w:rPr>
      </w:pPr>
      <w:r>
        <w:rPr>
          <w:b/>
        </w:rPr>
        <w:t>CONSIDERAÇÕES FINAIS</w:t>
      </w:r>
    </w:p>
    <w:p w14:paraId="00000029" w14:textId="77777777" w:rsidR="009010FB" w:rsidRDefault="00636068">
      <w:pPr>
        <w:spacing w:line="360" w:lineRule="auto"/>
        <w:jc w:val="both"/>
      </w:pPr>
      <w:r>
        <w:rPr>
          <w:b/>
        </w:rPr>
        <w:tab/>
      </w:r>
      <w:r>
        <w:t>O estudo adota a perspectiva de que a educação bilíngue vai além do ensino de um segundo idioma, sendo crucial a promoção de experiências de comunicação na língua adicional. Ao analis</w:t>
      </w:r>
      <w:r>
        <w:t xml:space="preserve">ar a </w:t>
      </w:r>
      <w:proofErr w:type="gramStart"/>
      <w:r>
        <w:t>implementação</w:t>
      </w:r>
      <w:proofErr w:type="gramEnd"/>
      <w:r>
        <w:t xml:space="preserve"> do ensino bilíngue em escolas de ensino médio da rede pública estadual do Amazonas, nota-se um avanço na inclusão do espanhol como parte do currículo, buscando sua integração com outras disciplinas.</w:t>
      </w:r>
    </w:p>
    <w:p w14:paraId="0000002A" w14:textId="77777777" w:rsidR="009010FB" w:rsidRDefault="00636068">
      <w:pPr>
        <w:spacing w:line="360" w:lineRule="auto"/>
        <w:jc w:val="both"/>
      </w:pPr>
      <w:r>
        <w:rPr>
          <w:b/>
        </w:rPr>
        <w:tab/>
      </w:r>
      <w:r>
        <w:t>Quanto à política estadual sobre ensi</w:t>
      </w:r>
      <w:r>
        <w:t xml:space="preserve">no bilíngue, materializada por meio do registro no PPP analisado acerca do Programa Escolar Bilíngue e Intercultural, considera-se preocupante o fato de que a proficiência não é um requisito obrigatório para a atuação de professores em </w:t>
      </w:r>
      <w:r>
        <w:lastRenderedPageBreak/>
        <w:t>escolas bilíngues, o</w:t>
      </w:r>
      <w:r>
        <w:t xml:space="preserve"> que pode comprometer a qualidade do ensino. Embora </w:t>
      </w:r>
      <w:proofErr w:type="gramStart"/>
      <w:r>
        <w:t>perceba-se</w:t>
      </w:r>
      <w:proofErr w:type="gramEnd"/>
      <w:r>
        <w:t xml:space="preserve"> que a política estadual esteja alinhada à nacional quanto à formação em serviço.</w:t>
      </w:r>
    </w:p>
    <w:p w14:paraId="0000002B" w14:textId="77777777" w:rsidR="009010FB" w:rsidRDefault="00636068">
      <w:pPr>
        <w:spacing w:line="360" w:lineRule="auto"/>
        <w:ind w:firstLine="720"/>
        <w:jc w:val="both"/>
      </w:pPr>
      <w:r>
        <w:t>A educação bilíngue pode ser relevante na formação dos estudantes, oferecendo benefícios acadêmicos, culturais e</w:t>
      </w:r>
      <w:r>
        <w:t xml:space="preserve"> cognitivos, além de preparar para o mundo do trabalho (não deveria ser o benefício mais importante, como pretende incutir a lógica de mercado capitalista</w:t>
      </w:r>
      <w:proofErr w:type="gramStart"/>
      <w:r>
        <w:t xml:space="preserve"> mas</w:t>
      </w:r>
      <w:proofErr w:type="gramEnd"/>
      <w:r>
        <w:t xml:space="preserve">, ainda assim, é um benefício). </w:t>
      </w:r>
    </w:p>
    <w:p w14:paraId="0000002C" w14:textId="77777777" w:rsidR="009010FB" w:rsidRDefault="00636068">
      <w:pPr>
        <w:spacing w:line="360" w:lineRule="auto"/>
        <w:ind w:firstLine="720"/>
        <w:jc w:val="both"/>
      </w:pPr>
      <w:r>
        <w:t>Portanto, é imprescindível que haja investimento em políticas e r</w:t>
      </w:r>
      <w:r>
        <w:t xml:space="preserve">ecursos que fortaleçam e aprimorem a </w:t>
      </w:r>
      <w:proofErr w:type="gramStart"/>
      <w:r>
        <w:t>implementação</w:t>
      </w:r>
      <w:proofErr w:type="gramEnd"/>
      <w:r>
        <w:t xml:space="preserve"> do ensino bilíngue, visando proporcionar uma educação de qualidade, capaz de preparar os estudantes para comunicarem e interagirem em um mundo cada vez mais diversificado e interconectado. </w:t>
      </w:r>
      <w:r>
        <w:tab/>
      </w:r>
    </w:p>
    <w:p w14:paraId="0000002D" w14:textId="77777777" w:rsidR="009010FB" w:rsidRDefault="009010FB">
      <w:pPr>
        <w:spacing w:after="160" w:line="360" w:lineRule="auto"/>
        <w:ind w:firstLine="720"/>
        <w:jc w:val="both"/>
      </w:pPr>
    </w:p>
    <w:p w14:paraId="0000002E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0000002F" w14:textId="77777777" w:rsidR="009010FB" w:rsidRDefault="009010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30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</w:pPr>
      <w:r>
        <w:t xml:space="preserve">BARDIN, L. </w:t>
      </w:r>
      <w:r>
        <w:rPr>
          <w:b/>
        </w:rPr>
        <w:t>Análise de conteúdo</w:t>
      </w:r>
      <w:r>
        <w:t>. Edição revista e ampliada. São Paulo: Edições 70 Brasil; [1977] 2016.</w:t>
      </w:r>
    </w:p>
    <w:p w14:paraId="00000031" w14:textId="77777777" w:rsidR="009010FB" w:rsidRDefault="00636068">
      <w:pPr>
        <w:spacing w:before="200"/>
        <w:jc w:val="both"/>
      </w:pPr>
      <w:r>
        <w:t xml:space="preserve">BRASIL. Lei de Diretrizes e Bases, </w:t>
      </w:r>
      <w:r>
        <w:rPr>
          <w:b/>
        </w:rPr>
        <w:t>LDB - Lei nº 9394/96</w:t>
      </w:r>
      <w:r>
        <w:t xml:space="preserve">, de 20 de dezembro de 1996. Estabelece as Diretrizes e Bases da Educação Nacional. Brasília: MEC, </w:t>
      </w:r>
      <w:r>
        <w:t>1996.</w:t>
      </w:r>
    </w:p>
    <w:p w14:paraId="00000032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</w:pPr>
      <w:r>
        <w:t xml:space="preserve">BRASIL. Ministério da Educação. </w:t>
      </w:r>
      <w:r>
        <w:rPr>
          <w:b/>
        </w:rPr>
        <w:t>Base Nacional Comum Curricular</w:t>
      </w:r>
      <w:r>
        <w:t>. Brasília, 2018.</w:t>
      </w:r>
    </w:p>
    <w:p w14:paraId="00000033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</w:pPr>
      <w:r>
        <w:t xml:space="preserve">BRASIL. Ministério da Educação. </w:t>
      </w:r>
      <w:r>
        <w:rPr>
          <w:b/>
        </w:rPr>
        <w:t>Parecer CNE/CEB nº2/2020</w:t>
      </w:r>
      <w:r>
        <w:t>. Dispõe sobre diretrizes Curriculares Nacionais para a oferta de Educação Plurilíngue. Brasília, 2020. Disponível</w:t>
      </w:r>
      <w:r>
        <w:t xml:space="preserve"> em: http://portal.mec.gov.br/docman/setembro-2020-pdf/156861-pceb002-20/file. Acesso em: 02 jun. 2023.</w:t>
      </w:r>
    </w:p>
    <w:p w14:paraId="00000034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</w:pPr>
      <w:r>
        <w:t>BRASIL.</w:t>
      </w:r>
      <w:r>
        <w:rPr>
          <w:b/>
        </w:rPr>
        <w:t xml:space="preserve"> Lei nº 10.436</w:t>
      </w:r>
      <w:r>
        <w:t xml:space="preserve">, de 24 de abril de 2002. Dispõe sobre a Língua Brasileira de Sinais - Libras e dá outras providências. Disponível em </w:t>
      </w:r>
      <w:proofErr w:type="gramStart"/>
      <w:r>
        <w:t>https</w:t>
      </w:r>
      <w:proofErr w:type="gramEnd"/>
      <w:r>
        <w:t>://www.p</w:t>
      </w:r>
      <w:r>
        <w:t>lanalto.gov.br/ccivil_03/leis/2002/l10436.htm. Acesso em: 02 jun. 2023.</w:t>
      </w:r>
    </w:p>
    <w:p w14:paraId="00000035" w14:textId="77777777" w:rsidR="009010FB" w:rsidRDefault="00636068">
      <w:pPr>
        <w:spacing w:before="200" w:after="240"/>
        <w:ind w:right="16"/>
        <w:jc w:val="both"/>
      </w:pPr>
      <w:r>
        <w:t xml:space="preserve">MEGALE, Antonieta </w:t>
      </w:r>
      <w:proofErr w:type="spellStart"/>
      <w:r>
        <w:t>Heyden</w:t>
      </w:r>
      <w:proofErr w:type="spellEnd"/>
      <w:r>
        <w:t xml:space="preserve">. </w:t>
      </w:r>
      <w:proofErr w:type="spellStart"/>
      <w:r>
        <w:rPr>
          <w:b/>
        </w:rPr>
        <w:t>Bilingüismo</w:t>
      </w:r>
      <w:proofErr w:type="spellEnd"/>
      <w:r>
        <w:rPr>
          <w:b/>
        </w:rPr>
        <w:t xml:space="preserve"> e educação bilíngue – discutindo conceitos</w:t>
      </w:r>
      <w:r>
        <w:t xml:space="preserve">. Revista Virtual de Estudos da Linguagem. </w:t>
      </w:r>
      <w:proofErr w:type="gramStart"/>
      <w:r>
        <w:t>v.</w:t>
      </w:r>
      <w:proofErr w:type="gramEnd"/>
      <w:r>
        <w:t xml:space="preserve"> 3, n. 5, p. 1-13, abr. 2023. Disponível em: &lt;http://www.re</w:t>
      </w:r>
      <w:r>
        <w:t>vel.inf.br/files/artigos/revel_5_bilinguismo_e_educacao_bilingue.pdf&gt;</w:t>
      </w:r>
    </w:p>
    <w:sectPr w:rsidR="009010FB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1F5B1" w14:textId="77777777" w:rsidR="00636068" w:rsidRDefault="00636068">
      <w:r>
        <w:separator/>
      </w:r>
    </w:p>
  </w:endnote>
  <w:endnote w:type="continuationSeparator" w:id="0">
    <w:p w14:paraId="55BBB920" w14:textId="77777777" w:rsidR="00636068" w:rsidRDefault="0063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B" w14:textId="77777777" w:rsidR="009010FB" w:rsidRDefault="00901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8A820" w14:textId="77777777" w:rsidR="00636068" w:rsidRDefault="00636068">
      <w:r>
        <w:separator/>
      </w:r>
    </w:p>
  </w:footnote>
  <w:footnote w:type="continuationSeparator" w:id="0">
    <w:p w14:paraId="3B252AE5" w14:textId="77777777" w:rsidR="00636068" w:rsidRDefault="00636068">
      <w:r>
        <w:continuationSeparator/>
      </w:r>
    </w:p>
  </w:footnote>
  <w:footnote w:id="1">
    <w:p w14:paraId="00000036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Acadêmica de Pedagogia da Faculdade de Educação da Universidade Federal do Amazonas.</w:t>
      </w:r>
    </w:p>
  </w:footnote>
  <w:footnote w:id="2">
    <w:p w14:paraId="00000037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Doutora em Educação, Professora Adjunta IV da Universidade Federal do Amazonas e Líder do Grupo de Estudos e Pesquisas sobre Juventude, Educação e Trabalho na Amazônia (JETAM).</w:t>
      </w:r>
    </w:p>
  </w:footnote>
  <w:footnote w:id="3">
    <w:p w14:paraId="00000038" w14:textId="77777777" w:rsidR="009010FB" w:rsidRDefault="006360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Doutoranda em </w:t>
      </w:r>
      <w:r>
        <w:rPr>
          <w:sz w:val="20"/>
          <w:szCs w:val="20"/>
        </w:rPr>
        <w:t>E</w:t>
      </w:r>
      <w:r>
        <w:rPr>
          <w:color w:val="000000"/>
          <w:sz w:val="20"/>
          <w:szCs w:val="20"/>
        </w:rPr>
        <w:t>ducação do Programa de Pós-Graduação em Educação da Universidade Federal do Amazonas (PPGE/UFAM) e membro do Grupo de Estudos e Pesquisas sobre Juventude, Educação e Trabalho na Amazônia (JETAM).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77777777" w:rsidR="009010FB" w:rsidRDefault="009010FB"/>
  <w:p w14:paraId="0000003A" w14:textId="77777777" w:rsidR="009010FB" w:rsidRDefault="00901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10FB"/>
    <w:rsid w:val="00146951"/>
    <w:rsid w:val="00636068"/>
    <w:rsid w:val="0090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F192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45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F192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M2gAYiZhaqpLGLMD9GROoQnVQ==">CgMxLjAyDmgucmNtemc5OWwzaDc3OAByITFnZGl0MUpFZ3RVZ3R6TzlWLXhhZGpzb1ExVUFHYnpSbQ==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Celia</cp:lastModifiedBy>
  <cp:revision>2</cp:revision>
  <dcterms:created xsi:type="dcterms:W3CDTF">2023-06-13T17:37:00Z</dcterms:created>
  <dcterms:modified xsi:type="dcterms:W3CDTF">2023-06-13T17:37:00Z</dcterms:modified>
</cp:coreProperties>
</file>