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EE624" w14:textId="77777777" w:rsidR="00BF0F49" w:rsidRPr="0019190C" w:rsidRDefault="00D3596D" w:rsidP="00D3596D">
      <w:pPr>
        <w:pStyle w:val="Corpodetexto"/>
        <w:spacing w:after="0" w:line="360" w:lineRule="atLeast"/>
        <w:jc w:val="center"/>
      </w:pPr>
      <w:r w:rsidRPr="00D3596D">
        <w:rPr>
          <w:b/>
          <w:bCs/>
          <w:sz w:val="28"/>
          <w:szCs w:val="28"/>
        </w:rPr>
        <w:t>Elaboração de apostila como material didático para aulas da disciplina de nutrição humana e dietética</w:t>
      </w:r>
    </w:p>
    <w:p w14:paraId="162FADE6" w14:textId="63398C4A" w:rsidR="00BF0F49" w:rsidRDefault="008B3CC2" w:rsidP="00BF0F49">
      <w:pPr>
        <w:pStyle w:val="Corpodetexto"/>
        <w:spacing w:after="0" w:line="360" w:lineRule="atLeast"/>
        <w:jc w:val="right"/>
        <w:rPr>
          <w:b/>
        </w:rPr>
      </w:pPr>
      <w:r>
        <w:rPr>
          <w:b/>
        </w:rPr>
        <w:t>Lailton Oliveira da Silva</w:t>
      </w:r>
      <w:r w:rsidRPr="008B3CC2">
        <w:rPr>
          <w:vertAlign w:val="superscript"/>
        </w:rPr>
        <w:t>1</w:t>
      </w:r>
    </w:p>
    <w:p w14:paraId="3809F77F" w14:textId="31C7D45E" w:rsidR="00B61F70" w:rsidRPr="008B3CC2" w:rsidRDefault="00D3596D" w:rsidP="00B61F70">
      <w:pPr>
        <w:pStyle w:val="Corpodetexto"/>
        <w:spacing w:after="0" w:line="360" w:lineRule="atLeast"/>
        <w:jc w:val="right"/>
        <w:rPr>
          <w:b/>
        </w:rPr>
      </w:pPr>
      <w:r w:rsidRPr="008B3CC2">
        <w:rPr>
          <w:b/>
        </w:rPr>
        <w:t>Myrthe Emilyana da Silva</w:t>
      </w:r>
      <w:r w:rsidR="008B3CC2" w:rsidRPr="008B3CC2">
        <w:rPr>
          <w:b/>
          <w:vertAlign w:val="superscript"/>
        </w:rPr>
        <w:t>1</w:t>
      </w:r>
    </w:p>
    <w:p w14:paraId="0B47EA87" w14:textId="5A2AD9B0" w:rsidR="008B3CC2" w:rsidRPr="008B3CC2" w:rsidRDefault="008B3CC2" w:rsidP="00B61F70">
      <w:pPr>
        <w:pStyle w:val="Corpodetexto"/>
        <w:spacing w:after="0" w:line="360" w:lineRule="atLeast"/>
        <w:jc w:val="right"/>
        <w:rPr>
          <w:b/>
        </w:rPr>
      </w:pPr>
      <w:r w:rsidRPr="008B3CC2">
        <w:rPr>
          <w:b/>
        </w:rPr>
        <w:t>Tereza Raquel Pinheiro Cavalcante Alves</w:t>
      </w:r>
      <w:r w:rsidRPr="008B3CC2">
        <w:rPr>
          <w:b/>
          <w:vertAlign w:val="superscript"/>
        </w:rPr>
        <w:t>1</w:t>
      </w:r>
    </w:p>
    <w:p w14:paraId="71DF129A" w14:textId="38EE0FFA" w:rsidR="008B3CC2" w:rsidRPr="008B3CC2" w:rsidRDefault="008B3CC2" w:rsidP="00B61F70">
      <w:pPr>
        <w:pStyle w:val="Corpodetexto"/>
        <w:spacing w:after="0" w:line="360" w:lineRule="atLeast"/>
        <w:jc w:val="right"/>
        <w:rPr>
          <w:b/>
        </w:rPr>
      </w:pPr>
      <w:r w:rsidRPr="008B3CC2">
        <w:rPr>
          <w:b/>
        </w:rPr>
        <w:t>Vitor Daniel Pinto Oliveira</w:t>
      </w:r>
      <w:r w:rsidRPr="008B3CC2">
        <w:rPr>
          <w:b/>
          <w:vertAlign w:val="superscript"/>
        </w:rPr>
        <w:t>1</w:t>
      </w:r>
    </w:p>
    <w:p w14:paraId="14F8043A" w14:textId="196CD1FE" w:rsidR="008B3CC2" w:rsidRPr="008B3CC2" w:rsidRDefault="008B3CC2" w:rsidP="00B61F70">
      <w:pPr>
        <w:pStyle w:val="Corpodetexto"/>
        <w:spacing w:after="0" w:line="360" w:lineRule="atLeast"/>
        <w:jc w:val="right"/>
        <w:rPr>
          <w:b/>
        </w:rPr>
      </w:pPr>
      <w:r w:rsidRPr="008B3CC2">
        <w:rPr>
          <w:b/>
        </w:rPr>
        <w:t>Raquel Teixeira Terceiro Paim</w:t>
      </w:r>
      <w:r w:rsidRPr="008B3CC2">
        <w:rPr>
          <w:b/>
          <w:vertAlign w:val="superscript"/>
        </w:rPr>
        <w:t>2</w:t>
      </w:r>
    </w:p>
    <w:p w14:paraId="09C6EB35" w14:textId="49D69835" w:rsidR="008B3CC2" w:rsidRPr="008B3CC2" w:rsidRDefault="008B3CC2" w:rsidP="00B61F70">
      <w:pPr>
        <w:pStyle w:val="Corpodetexto"/>
        <w:spacing w:after="0" w:line="360" w:lineRule="atLeast"/>
        <w:jc w:val="right"/>
        <w:rPr>
          <w:sz w:val="20"/>
          <w:szCs w:val="20"/>
        </w:rPr>
      </w:pPr>
      <w:r w:rsidRPr="008B3CC2">
        <w:rPr>
          <w:sz w:val="20"/>
          <w:szCs w:val="20"/>
          <w:vertAlign w:val="superscript"/>
        </w:rPr>
        <w:t>1</w:t>
      </w:r>
      <w:r w:rsidRPr="008B3CC2">
        <w:rPr>
          <w:sz w:val="20"/>
          <w:szCs w:val="20"/>
        </w:rPr>
        <w:t>Aluno do Curso de Nutrição Centro Universitário – UNIFAMETRO</w:t>
      </w:r>
    </w:p>
    <w:p w14:paraId="781AD460" w14:textId="25F80072" w:rsidR="008B3CC2" w:rsidRDefault="008B3CC2" w:rsidP="00B61F70">
      <w:pPr>
        <w:pStyle w:val="Corpodetexto"/>
        <w:spacing w:after="0" w:line="360" w:lineRule="atLeast"/>
        <w:jc w:val="right"/>
        <w:rPr>
          <w:sz w:val="20"/>
          <w:szCs w:val="20"/>
        </w:rPr>
      </w:pPr>
      <w:r w:rsidRPr="008B3CC2">
        <w:rPr>
          <w:sz w:val="20"/>
          <w:szCs w:val="20"/>
          <w:vertAlign w:val="superscript"/>
        </w:rPr>
        <w:t>2</w:t>
      </w:r>
      <w:r w:rsidRPr="008B3CC2">
        <w:rPr>
          <w:sz w:val="20"/>
          <w:szCs w:val="20"/>
        </w:rPr>
        <w:t xml:space="preserve">Docente no Curso de Nutrição Centro Universitário </w:t>
      </w:r>
      <w:r>
        <w:rPr>
          <w:sz w:val="20"/>
          <w:szCs w:val="20"/>
        </w:rPr>
        <w:t>–</w:t>
      </w:r>
      <w:r w:rsidRPr="008B3CC2">
        <w:rPr>
          <w:sz w:val="20"/>
          <w:szCs w:val="20"/>
        </w:rPr>
        <w:t xml:space="preserve"> UNIFAMETRO</w:t>
      </w:r>
    </w:p>
    <w:p w14:paraId="68E7378E" w14:textId="1E4A5904" w:rsidR="008B3CC2" w:rsidRDefault="00A747E1" w:rsidP="00B61F70">
      <w:pPr>
        <w:pStyle w:val="Corpodetexto"/>
        <w:spacing w:after="0" w:line="360" w:lineRule="atLeast"/>
        <w:jc w:val="right"/>
        <w:rPr>
          <w:sz w:val="20"/>
          <w:szCs w:val="20"/>
        </w:rPr>
      </w:pPr>
      <w:hyperlink r:id="rId8" w:history="1">
        <w:r w:rsidR="008B3CC2" w:rsidRPr="00C56AE9">
          <w:rPr>
            <w:rStyle w:val="Hyperlink"/>
            <w:sz w:val="20"/>
            <w:szCs w:val="20"/>
          </w:rPr>
          <w:t>lailton.silva@aluno.unifametro.edu.br</w:t>
        </w:r>
      </w:hyperlink>
    </w:p>
    <w:p w14:paraId="301BB1A7" w14:textId="77777777" w:rsidR="00BF0F49" w:rsidRPr="0019190C" w:rsidRDefault="00BF0F49" w:rsidP="00BF0F49">
      <w:pPr>
        <w:pStyle w:val="Corpodetexto"/>
        <w:spacing w:after="0" w:line="360" w:lineRule="atLeast"/>
        <w:jc w:val="right"/>
      </w:pPr>
      <w:r>
        <w:rPr>
          <w:b/>
        </w:rPr>
        <w:t>Área</w:t>
      </w:r>
      <w:r w:rsidRPr="00774C55">
        <w:rPr>
          <w:b/>
        </w:rPr>
        <w:t xml:space="preserve"> Temática:</w:t>
      </w:r>
      <w:r w:rsidR="0049681D">
        <w:rPr>
          <w:b/>
        </w:rPr>
        <w:t xml:space="preserve"> </w:t>
      </w:r>
      <w:r>
        <w:t>Alimentos, nutrição e saúde</w:t>
      </w:r>
    </w:p>
    <w:p w14:paraId="317B203F" w14:textId="77777777" w:rsidR="00BF0F49" w:rsidRDefault="00BF0F49" w:rsidP="00BF0F49">
      <w:pPr>
        <w:pStyle w:val="Corpodetexto"/>
        <w:spacing w:after="0" w:line="360" w:lineRule="atLeast"/>
        <w:jc w:val="right"/>
        <w:rPr>
          <w:bCs/>
        </w:rPr>
      </w:pPr>
      <w:r>
        <w:rPr>
          <w:b/>
          <w:bCs/>
        </w:rPr>
        <w:t>Encontro Científico</w:t>
      </w:r>
      <w:r w:rsidRPr="00774C55">
        <w:rPr>
          <w:b/>
          <w:bCs/>
        </w:rPr>
        <w:t>:</w:t>
      </w:r>
      <w:r w:rsidR="0049681D">
        <w:rPr>
          <w:b/>
          <w:bCs/>
        </w:rPr>
        <w:t xml:space="preserve"> </w:t>
      </w:r>
      <w:r>
        <w:rPr>
          <w:bCs/>
        </w:rPr>
        <w:t>VIII Encontro de Monitoria e Iniciação Científica</w:t>
      </w:r>
    </w:p>
    <w:p w14:paraId="5F730B4C" w14:textId="77777777" w:rsidR="00BF0F49" w:rsidRPr="000F57F7" w:rsidRDefault="00BF0F49" w:rsidP="00BF0F49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  <w:rPr>
          <w:b/>
          <w:bCs/>
          <w:color w:val="00FF00"/>
        </w:rPr>
      </w:pPr>
      <w:bookmarkStart w:id="0" w:name="Texto3"/>
      <w:bookmarkEnd w:id="0"/>
      <w:r w:rsidRPr="000F57F7">
        <w:rPr>
          <w:b/>
          <w:bCs/>
          <w:color w:val="00FF00"/>
        </w:rPr>
        <w:t>RESUMO</w:t>
      </w:r>
    </w:p>
    <w:p w14:paraId="1AA36153" w14:textId="1F759081" w:rsidR="00887B77" w:rsidRPr="00321033" w:rsidRDefault="00BF0F49" w:rsidP="003A3E57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1" w:name="_GoBack"/>
      <w:r w:rsidRPr="00321033">
        <w:rPr>
          <w:rFonts w:ascii="Times New Roman" w:hAnsi="Times New Roman" w:cs="Times New Roman"/>
          <w:b/>
          <w:bCs/>
          <w:color w:val="000000" w:themeColor="text1"/>
        </w:rPr>
        <w:t>Introdução:</w:t>
      </w:r>
      <w:r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>O processo de monitoria acadêmica é de suma importância para o aluno-monitor, pois promove diversas responsabilidades, além de proporcionar a experiência de iniciação à docência. Nesse sentido, cabe ao monitor buscar estratégias que abordem o</w:t>
      </w:r>
      <w:r w:rsidR="004C72FD" w:rsidRPr="00321033">
        <w:rPr>
          <w:rFonts w:ascii="Times New Roman" w:hAnsi="Times New Roman" w:cs="Times New Roman"/>
          <w:bCs/>
          <w:color w:val="000000" w:themeColor="text1"/>
        </w:rPr>
        <w:t>s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 xml:space="preserve"> conteúdo</w:t>
      </w:r>
      <w:r w:rsidR="004C72FD" w:rsidRPr="00321033">
        <w:rPr>
          <w:rFonts w:ascii="Times New Roman" w:hAnsi="Times New Roman" w:cs="Times New Roman"/>
          <w:bCs/>
          <w:color w:val="000000" w:themeColor="text1"/>
        </w:rPr>
        <w:t>s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 xml:space="preserve"> de forma linear e coesa</w:t>
      </w:r>
      <w:r w:rsidR="004C72FD" w:rsidRPr="00321033">
        <w:rPr>
          <w:rFonts w:ascii="Times New Roman" w:hAnsi="Times New Roman" w:cs="Times New Roman"/>
          <w:bCs/>
          <w:color w:val="000000" w:themeColor="text1"/>
        </w:rPr>
        <w:t>,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72FD" w:rsidRPr="00321033">
        <w:rPr>
          <w:rFonts w:ascii="Times New Roman" w:hAnsi="Times New Roman" w:cs="Times New Roman"/>
          <w:bCs/>
          <w:color w:val="000000" w:themeColor="text1"/>
        </w:rPr>
        <w:t xml:space="preserve">favorecendo a melhora de desempenho do alunado e transformando o modo de ensino-aprendizagem. </w:t>
      </w:r>
      <w:r w:rsidRPr="00321033">
        <w:rPr>
          <w:rFonts w:ascii="Times New Roman" w:hAnsi="Times New Roman" w:cs="Times New Roman"/>
          <w:b/>
          <w:bCs/>
          <w:color w:val="000000" w:themeColor="text1"/>
        </w:rPr>
        <w:t>Objetivo:</w:t>
      </w:r>
      <w:r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 xml:space="preserve">O objetivo 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>desse trabalho</w:t>
      </w:r>
      <w:r w:rsidR="007564AB" w:rsidRPr="00321033">
        <w:rPr>
          <w:rFonts w:ascii="Times New Roman" w:hAnsi="Times New Roman" w:cs="Times New Roman"/>
          <w:bCs/>
          <w:color w:val="000000" w:themeColor="text1"/>
        </w:rPr>
        <w:t xml:space="preserve"> é discorrer sobre o processo de elaboração de uma apostila como material didático para as aulas da disciplina de Nutrição Humana e Dietética. </w:t>
      </w:r>
      <w:r w:rsidRPr="00321033">
        <w:rPr>
          <w:rFonts w:ascii="Times New Roman" w:hAnsi="Times New Roman" w:cs="Times New Roman"/>
          <w:b/>
          <w:bCs/>
          <w:color w:val="000000" w:themeColor="text1"/>
        </w:rPr>
        <w:t>Métodos:</w:t>
      </w:r>
      <w:r w:rsidR="00437581"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22EC7" w:rsidRPr="00321033">
        <w:rPr>
          <w:rFonts w:ascii="Times New Roman" w:hAnsi="Times New Roman" w:cs="Times New Roman"/>
          <w:bCs/>
          <w:color w:val="000000" w:themeColor="text1"/>
        </w:rPr>
        <w:t>Para a elaboração da apostila s</w:t>
      </w:r>
      <w:r w:rsidR="00437581" w:rsidRPr="00321033">
        <w:rPr>
          <w:rFonts w:ascii="Times New Roman" w:hAnsi="Times New Roman" w:cs="Times New Roman"/>
          <w:bCs/>
          <w:color w:val="000000" w:themeColor="text1"/>
        </w:rPr>
        <w:t>eguiram</w:t>
      </w:r>
      <w:r w:rsidR="00C22EC7" w:rsidRPr="00321033">
        <w:rPr>
          <w:rFonts w:ascii="Times New Roman" w:hAnsi="Times New Roman" w:cs="Times New Roman"/>
          <w:bCs/>
          <w:color w:val="000000" w:themeColor="text1"/>
        </w:rPr>
        <w:t>-se</w:t>
      </w:r>
      <w:r w:rsidR="00437581" w:rsidRPr="00321033">
        <w:rPr>
          <w:rFonts w:ascii="Times New Roman" w:hAnsi="Times New Roman" w:cs="Times New Roman"/>
          <w:bCs/>
          <w:color w:val="000000" w:themeColor="text1"/>
        </w:rPr>
        <w:t xml:space="preserve"> os seguintes passos: Busca e seleção materiais com base nos principais temas abordados na disciplina</w:t>
      </w:r>
      <w:r w:rsidR="00C22EC7" w:rsidRPr="00321033">
        <w:rPr>
          <w:rFonts w:ascii="Times New Roman" w:hAnsi="Times New Roman" w:cs="Times New Roman"/>
          <w:bCs/>
          <w:color w:val="000000" w:themeColor="text1"/>
        </w:rPr>
        <w:t>,</w:t>
      </w:r>
      <w:r w:rsidR="00437581" w:rsidRPr="00321033">
        <w:rPr>
          <w:rFonts w:ascii="Times New Roman" w:hAnsi="Times New Roman" w:cs="Times New Roman"/>
          <w:bCs/>
          <w:color w:val="000000" w:themeColor="text1"/>
        </w:rPr>
        <w:t xml:space="preserve"> através da revisão dos conteúdos; Roteirização e estruturação da apostila em capítulos e tópicos; Elaboração dos capítulos; Elaboração do layout; Revisão e Finalização.</w:t>
      </w:r>
      <w:r w:rsidR="00887B77"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21033">
        <w:rPr>
          <w:rFonts w:ascii="Times New Roman" w:hAnsi="Times New Roman" w:cs="Times New Roman"/>
          <w:b/>
          <w:bCs/>
          <w:color w:val="000000" w:themeColor="text1"/>
        </w:rPr>
        <w:t>Resultados</w:t>
      </w:r>
      <w:r w:rsidRPr="00321033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11118B" w:rsidRPr="00321033">
        <w:rPr>
          <w:rFonts w:ascii="Times New Roman" w:hAnsi="Times New Roman" w:cs="Times New Roman"/>
          <w:bCs/>
          <w:color w:val="000000" w:themeColor="text1"/>
        </w:rPr>
        <w:t>A apostila construída possui 65 páginas</w:t>
      </w:r>
      <w:r w:rsidR="001F434D" w:rsidRPr="00321033">
        <w:rPr>
          <w:rFonts w:ascii="Times New Roman" w:hAnsi="Times New Roman" w:cs="Times New Roman"/>
          <w:bCs/>
          <w:color w:val="000000" w:themeColor="text1"/>
        </w:rPr>
        <w:t xml:space="preserve">, com 4 grandes tópicos e subtópicos, incluindo 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 xml:space="preserve">teoria e </w:t>
      </w:r>
      <w:r w:rsidR="001F434D" w:rsidRPr="00321033">
        <w:rPr>
          <w:rFonts w:ascii="Times New Roman" w:hAnsi="Times New Roman" w:cs="Times New Roman"/>
          <w:bCs/>
          <w:color w:val="000000" w:themeColor="text1"/>
        </w:rPr>
        <w:t xml:space="preserve">exemplos </w:t>
      </w:r>
      <w:r w:rsidR="00C22EC7" w:rsidRPr="00321033">
        <w:rPr>
          <w:rFonts w:ascii="Times New Roman" w:hAnsi="Times New Roman" w:cs="Times New Roman"/>
          <w:bCs/>
          <w:color w:val="000000" w:themeColor="text1"/>
        </w:rPr>
        <w:t>conectados</w:t>
      </w:r>
      <w:r w:rsidR="001F434D" w:rsidRPr="00321033">
        <w:rPr>
          <w:rFonts w:ascii="Times New Roman" w:hAnsi="Times New Roman" w:cs="Times New Roman"/>
          <w:bCs/>
          <w:color w:val="000000" w:themeColor="text1"/>
        </w:rPr>
        <w:t xml:space="preserve"> aos conteúdos, ilustrações adaptadas da teoria para facilitar o processo de abstração, exercícios de fixação com o tópico “VAMOS PRATICAR” e 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>literatura anexas, tais como constantes de energia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>;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 xml:space="preserve"> Recomendações de vitaminas e minerais por faixa etária e sexo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>;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>lista de G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 xml:space="preserve">rupos 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>A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>limentares</w:t>
      </w:r>
      <w:r w:rsidR="003A3E57" w:rsidRPr="00321033">
        <w:rPr>
          <w:rFonts w:ascii="Times New Roman" w:hAnsi="Times New Roman" w:cs="Times New Roman"/>
          <w:bCs/>
          <w:color w:val="000000" w:themeColor="text1"/>
        </w:rPr>
        <w:t>, recorte do Guia Alimentar para a população Brasileira;</w:t>
      </w:r>
      <w:r w:rsidR="00262E1F" w:rsidRPr="00321033">
        <w:rPr>
          <w:rFonts w:ascii="Times New Roman" w:hAnsi="Times New Roman" w:cs="Times New Roman"/>
          <w:bCs/>
          <w:color w:val="000000" w:themeColor="text1"/>
        </w:rPr>
        <w:t xml:space="preserve"> e  curvas de crescimento da Organização Mundial da Saúde.</w:t>
      </w:r>
      <w:r w:rsidR="00887B77" w:rsidRPr="0032103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21033">
        <w:rPr>
          <w:rFonts w:ascii="Times New Roman" w:hAnsi="Times New Roman" w:cs="Times New Roman"/>
          <w:b/>
          <w:bCs/>
          <w:color w:val="000000" w:themeColor="text1"/>
        </w:rPr>
        <w:t>Conclusão</w:t>
      </w:r>
      <w:r w:rsidRPr="00321033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887B77" w:rsidRPr="00321033">
        <w:rPr>
          <w:rFonts w:ascii="Times New Roman" w:hAnsi="Times New Roman" w:cs="Times New Roman"/>
          <w:bCs/>
          <w:color w:val="000000" w:themeColor="text1"/>
        </w:rPr>
        <w:t>A construção de um material didático é cognitivamente desafiadora, pois a materialização e transposição dos conhecimentos teóricos requerem diversas habilidades, assim como uma visão contextualizada dos assuntos, requerendo ainda, o desenvolvimento de competências na seara linguística e computacional.</w:t>
      </w:r>
    </w:p>
    <w:p w14:paraId="193F77AF" w14:textId="66AA7A2F" w:rsidR="00BF0F49" w:rsidRPr="00321033" w:rsidRDefault="00BF0F49" w:rsidP="003A3E57">
      <w:pPr>
        <w:pStyle w:val="Corpodetexto"/>
        <w:spacing w:after="0"/>
        <w:rPr>
          <w:bCs/>
          <w:color w:val="000000" w:themeColor="text1"/>
        </w:rPr>
      </w:pPr>
      <w:r w:rsidRPr="00321033">
        <w:rPr>
          <w:b/>
          <w:color w:val="000000" w:themeColor="text1"/>
        </w:rPr>
        <w:t xml:space="preserve">Palavras-chave: </w:t>
      </w:r>
      <w:r w:rsidR="00E54BD9" w:rsidRPr="00321033">
        <w:rPr>
          <w:color w:val="000000" w:themeColor="text1"/>
        </w:rPr>
        <w:t>Aprendizagem</w:t>
      </w:r>
      <w:r w:rsidR="00A83C46" w:rsidRPr="00321033">
        <w:rPr>
          <w:color w:val="000000" w:themeColor="text1"/>
        </w:rPr>
        <w:t xml:space="preserve">; </w:t>
      </w:r>
      <w:r w:rsidR="00E54BD9" w:rsidRPr="00321033">
        <w:rPr>
          <w:bCs/>
          <w:color w:val="000000" w:themeColor="text1"/>
        </w:rPr>
        <w:t xml:space="preserve">Ensino; </w:t>
      </w:r>
      <w:r w:rsidR="00813CE4" w:rsidRPr="00321033">
        <w:rPr>
          <w:bCs/>
          <w:color w:val="000000" w:themeColor="text1"/>
        </w:rPr>
        <w:t xml:space="preserve">Materiais de Ensino. </w:t>
      </w:r>
    </w:p>
    <w:bookmarkEnd w:id="1"/>
    <w:p w14:paraId="32DF30F8" w14:textId="77777777" w:rsidR="00BF0F49" w:rsidRPr="000F57F7" w:rsidRDefault="00BF0F49" w:rsidP="00BF0F49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  <w:rPr>
          <w:b/>
          <w:bCs/>
          <w:color w:val="00FF00"/>
        </w:rPr>
      </w:pPr>
      <w:r w:rsidRPr="000F57F7">
        <w:rPr>
          <w:b/>
          <w:bCs/>
          <w:color w:val="00FF00"/>
        </w:rPr>
        <w:t>INTRODUÇÃO</w:t>
      </w:r>
    </w:p>
    <w:p w14:paraId="37665D01" w14:textId="0AD5D97A" w:rsidR="00BF0F49" w:rsidRPr="00D219ED" w:rsidRDefault="00BF0F49" w:rsidP="008775F5">
      <w:pPr>
        <w:pStyle w:val="Default"/>
        <w:spacing w:line="360" w:lineRule="auto"/>
        <w:ind w:firstLine="1134"/>
        <w:jc w:val="both"/>
        <w:rPr>
          <w:rFonts w:ascii="Times New Roman" w:eastAsia="Arial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A disciplina de Nutrição Humana e Dietética é ofertada no curso de Nutrição </w:t>
      </w:r>
      <w:r w:rsidR="00327CDA" w:rsidRPr="00D219ED">
        <w:rPr>
          <w:rFonts w:ascii="Times New Roman" w:hAnsi="Times New Roman" w:cs="Times New Roman"/>
          <w:color w:val="000000" w:themeColor="text1"/>
        </w:rPr>
        <w:t xml:space="preserve">e possui relevância notável, em vista de ser uma disciplina estratégica para o despertar profissional </w:t>
      </w:r>
      <w:r w:rsidR="00C64AE0" w:rsidRPr="00D219ED">
        <w:rPr>
          <w:rFonts w:ascii="Times New Roman" w:hAnsi="Times New Roman" w:cs="Times New Roman"/>
          <w:color w:val="000000" w:themeColor="text1"/>
        </w:rPr>
        <w:t>de</w:t>
      </w:r>
      <w:r w:rsidR="00327CDA" w:rsidRPr="00D219ED">
        <w:rPr>
          <w:rFonts w:ascii="Times New Roman" w:hAnsi="Times New Roman" w:cs="Times New Roman"/>
          <w:color w:val="000000" w:themeColor="text1"/>
        </w:rPr>
        <w:t xml:space="preserve"> uma das principais atribuições do nutricionista: a elaboração de um plano alimentar.</w:t>
      </w:r>
      <w:r w:rsidR="00C64AE0" w:rsidRPr="00D219ED">
        <w:rPr>
          <w:rFonts w:ascii="Times New Roman" w:hAnsi="Times New Roman" w:cs="Times New Roman"/>
          <w:color w:val="000000" w:themeColor="text1"/>
        </w:rPr>
        <w:t xml:space="preserve"> Nessa disciplina, </w:t>
      </w:r>
      <w:r w:rsidRPr="00D219ED">
        <w:rPr>
          <w:rFonts w:ascii="Times New Roman" w:hAnsi="Times New Roman" w:cs="Times New Roman"/>
          <w:color w:val="000000" w:themeColor="text1"/>
        </w:rPr>
        <w:t xml:space="preserve">são abordados os conceitos básicos de 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dieta, de modo que </w:t>
      </w:r>
      <w:r w:rsidRPr="00D219ED">
        <w:rPr>
          <w:rFonts w:ascii="Times New Roman" w:eastAsia="Arial" w:hAnsi="Times New Roman" w:cs="Times New Roman"/>
          <w:color w:val="000000" w:themeColor="text1"/>
        </w:rPr>
        <w:lastRenderedPageBreak/>
        <w:t>transmite aos discentes as ferramentas iniciais para a construção do plano alimentar para diferentes fases</w:t>
      </w:r>
      <w:r w:rsidR="005F68E6" w:rsidRPr="00D219ED">
        <w:rPr>
          <w:rFonts w:ascii="Times New Roman" w:eastAsia="Arial" w:hAnsi="Times New Roman" w:cs="Times New Roman"/>
          <w:color w:val="000000" w:themeColor="text1"/>
        </w:rPr>
        <w:t xml:space="preserve"> do ciclo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 da vida, </w:t>
      </w:r>
      <w:r w:rsidR="005F68E6" w:rsidRPr="00D219ED">
        <w:rPr>
          <w:rFonts w:ascii="Times New Roman" w:eastAsia="Arial" w:hAnsi="Times New Roman" w:cs="Times New Roman"/>
          <w:color w:val="000000" w:themeColor="text1"/>
        </w:rPr>
        <w:t>incluindo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, crianças, adolescentes e adultos eutróficos. </w:t>
      </w:r>
    </w:p>
    <w:p w14:paraId="6D0AD111" w14:textId="195567D0" w:rsidR="00BF0F49" w:rsidRPr="00D219ED" w:rsidRDefault="00BF0F49" w:rsidP="008775F5">
      <w:pPr>
        <w:pStyle w:val="Default"/>
        <w:spacing w:line="360" w:lineRule="auto"/>
        <w:ind w:firstLine="1134"/>
        <w:jc w:val="both"/>
        <w:rPr>
          <w:rFonts w:ascii="Times New Roman" w:eastAsia="Arial" w:hAnsi="Times New Roman" w:cs="Times New Roman"/>
          <w:color w:val="000000" w:themeColor="text1"/>
        </w:rPr>
      </w:pPr>
      <w:r w:rsidRPr="00D219ED">
        <w:rPr>
          <w:rFonts w:ascii="Times New Roman" w:eastAsia="Arial" w:hAnsi="Times New Roman" w:cs="Times New Roman"/>
          <w:color w:val="000000" w:themeColor="text1"/>
        </w:rPr>
        <w:t xml:space="preserve">Diante disso, a monitoria acadêmica </w:t>
      </w:r>
      <w:r w:rsidR="000232D7" w:rsidRPr="00D219ED">
        <w:rPr>
          <w:rFonts w:ascii="Times New Roman" w:eastAsia="Arial" w:hAnsi="Times New Roman" w:cs="Times New Roman"/>
          <w:color w:val="000000" w:themeColor="text1"/>
        </w:rPr>
        <w:t>pode ter papel estratégico no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 apoi</w:t>
      </w:r>
      <w:r w:rsidR="000232D7" w:rsidRPr="00D219ED">
        <w:rPr>
          <w:rFonts w:ascii="Times New Roman" w:eastAsia="Arial" w:hAnsi="Times New Roman" w:cs="Times New Roman"/>
          <w:color w:val="000000" w:themeColor="text1"/>
        </w:rPr>
        <w:t>o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0232D7" w:rsidRPr="00D219ED">
        <w:rPr>
          <w:rFonts w:ascii="Times New Roman" w:eastAsia="Arial" w:hAnsi="Times New Roman" w:cs="Times New Roman"/>
          <w:color w:val="000000" w:themeColor="text1"/>
        </w:rPr>
        <w:t>a</w:t>
      </w:r>
      <w:r w:rsidRPr="00D219ED">
        <w:rPr>
          <w:rFonts w:ascii="Times New Roman" w:eastAsia="Arial" w:hAnsi="Times New Roman" w:cs="Times New Roman"/>
          <w:color w:val="000000" w:themeColor="text1"/>
        </w:rPr>
        <w:t>os professores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>/</w:t>
      </w:r>
      <w:r w:rsidRPr="00D219ED">
        <w:rPr>
          <w:rFonts w:ascii="Times New Roman" w:eastAsia="Arial" w:hAnsi="Times New Roman" w:cs="Times New Roman"/>
          <w:color w:val="000000" w:themeColor="text1"/>
        </w:rPr>
        <w:t>orientadores e discentes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>,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 conferindo um suporte nas questões e conteúdos relacionados a disciplina em questão, bem como proporcionar 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 xml:space="preserve">o aperfeiçoamento 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do monitor quanto 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>à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s atividades relacionadas a formação acadêmica, iniciação à docência, crescimento pessoal e profissional. 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>D</w:t>
      </w:r>
      <w:r w:rsidRPr="00D219ED">
        <w:rPr>
          <w:rFonts w:ascii="Times New Roman" w:eastAsia="Arial" w:hAnsi="Times New Roman" w:cs="Times New Roman"/>
          <w:color w:val="000000" w:themeColor="text1"/>
        </w:rPr>
        <w:t>esse modo, a monitoria se torna essencial na grade de projetos, pelo papel de coopera</w:t>
      </w:r>
      <w:r w:rsidR="00E51ACD" w:rsidRPr="00D219ED">
        <w:rPr>
          <w:rFonts w:ascii="Times New Roman" w:eastAsia="Arial" w:hAnsi="Times New Roman" w:cs="Times New Roman"/>
          <w:color w:val="000000" w:themeColor="text1"/>
        </w:rPr>
        <w:t>ção</w:t>
      </w:r>
      <w:r w:rsidRPr="00D219ED">
        <w:rPr>
          <w:rFonts w:ascii="Times New Roman" w:eastAsia="Arial" w:hAnsi="Times New Roman" w:cs="Times New Roman"/>
          <w:color w:val="000000" w:themeColor="text1"/>
        </w:rPr>
        <w:t xml:space="preserve"> com o aprendizado dos discentes</w:t>
      </w:r>
      <w:r w:rsidR="009003B7" w:rsidRPr="00D219ED">
        <w:rPr>
          <w:rFonts w:ascii="Times New Roman" w:eastAsia="Arial" w:hAnsi="Times New Roman" w:cs="Times New Roman"/>
          <w:color w:val="000000" w:themeColor="text1"/>
        </w:rPr>
        <w:t xml:space="preserve"> (</w:t>
      </w:r>
      <w:r w:rsidR="009003B7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CHAVES </w:t>
      </w:r>
      <w:r w:rsidR="00834A66" w:rsidRPr="00D219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et al</w:t>
      </w:r>
      <w:r w:rsidR="009003B7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>., 2020)</w:t>
      </w:r>
      <w:r w:rsidR="00327CDA" w:rsidRPr="00D219ED">
        <w:rPr>
          <w:rFonts w:ascii="Times New Roman" w:eastAsia="Arial" w:hAnsi="Times New Roman" w:cs="Times New Roman"/>
          <w:color w:val="000000" w:themeColor="text1"/>
        </w:rPr>
        <w:t>.</w:t>
      </w:r>
    </w:p>
    <w:p w14:paraId="1FEE58BE" w14:textId="42B8A4B7" w:rsidR="00E35D1F" w:rsidRPr="00D219ED" w:rsidRDefault="00BF0F49" w:rsidP="008775F5">
      <w:pPr>
        <w:spacing w:line="360" w:lineRule="auto"/>
        <w:ind w:firstLine="1134"/>
        <w:jc w:val="both"/>
        <w:rPr>
          <w:rFonts w:eastAsia="Arial"/>
          <w:color w:val="000000" w:themeColor="text1"/>
        </w:rPr>
      </w:pPr>
      <w:r w:rsidRPr="00D219ED">
        <w:rPr>
          <w:rFonts w:eastAsia="Arial"/>
          <w:color w:val="000000" w:themeColor="text1"/>
        </w:rPr>
        <w:t xml:space="preserve">Nesse sentindo, </w:t>
      </w:r>
      <w:r w:rsidR="00267A9B" w:rsidRPr="00D219ED">
        <w:rPr>
          <w:rFonts w:eastAsia="Arial"/>
          <w:color w:val="000000" w:themeColor="text1"/>
        </w:rPr>
        <w:t>de acordo com as suas atribuições</w:t>
      </w:r>
      <w:r w:rsidRPr="00D219ED">
        <w:rPr>
          <w:rFonts w:eastAsia="Arial"/>
          <w:color w:val="000000" w:themeColor="text1"/>
        </w:rPr>
        <w:t xml:space="preserve">, os monitores assumem </w:t>
      </w:r>
      <w:r w:rsidR="007B7129" w:rsidRPr="00D219ED">
        <w:rPr>
          <w:rFonts w:eastAsia="Arial"/>
          <w:color w:val="000000" w:themeColor="text1"/>
        </w:rPr>
        <w:t xml:space="preserve">um papel </w:t>
      </w:r>
      <w:r w:rsidRPr="00D219ED">
        <w:rPr>
          <w:rFonts w:eastAsia="Arial"/>
          <w:color w:val="000000" w:themeColor="text1"/>
        </w:rPr>
        <w:t>fundamental</w:t>
      </w:r>
      <w:r w:rsidR="00AC09F4" w:rsidRPr="00D219ED">
        <w:rPr>
          <w:rFonts w:eastAsia="Arial"/>
          <w:color w:val="000000" w:themeColor="text1"/>
        </w:rPr>
        <w:t>,</w:t>
      </w:r>
      <w:r w:rsidRPr="00D219ED">
        <w:rPr>
          <w:rFonts w:eastAsia="Arial"/>
          <w:color w:val="000000" w:themeColor="text1"/>
        </w:rPr>
        <w:t xml:space="preserve"> </w:t>
      </w:r>
      <w:r w:rsidR="00AC09F4" w:rsidRPr="00D219ED">
        <w:rPr>
          <w:rFonts w:eastAsia="Arial"/>
          <w:color w:val="000000" w:themeColor="text1"/>
        </w:rPr>
        <w:t xml:space="preserve">principalmente em disciplinas com </w:t>
      </w:r>
      <w:r w:rsidR="00767EE7" w:rsidRPr="00D219ED">
        <w:rPr>
          <w:rFonts w:eastAsia="Arial"/>
          <w:color w:val="000000" w:themeColor="text1"/>
        </w:rPr>
        <w:t>conte</w:t>
      </w:r>
      <w:r w:rsidR="00767EE7">
        <w:rPr>
          <w:rFonts w:eastAsia="Arial"/>
          <w:color w:val="000000" w:themeColor="text1"/>
        </w:rPr>
        <w:t>ú</w:t>
      </w:r>
      <w:r w:rsidR="00767EE7" w:rsidRPr="00D219ED">
        <w:rPr>
          <w:rFonts w:eastAsia="Arial"/>
          <w:color w:val="000000" w:themeColor="text1"/>
        </w:rPr>
        <w:t>do</w:t>
      </w:r>
      <w:r w:rsidRPr="00D219ED">
        <w:rPr>
          <w:rFonts w:eastAsia="Arial"/>
          <w:color w:val="000000" w:themeColor="text1"/>
        </w:rPr>
        <w:t xml:space="preserve"> que abrangem informações minuciosas </w:t>
      </w:r>
      <w:r w:rsidR="00AC09F4" w:rsidRPr="00D219ED">
        <w:rPr>
          <w:rFonts w:eastAsia="Arial"/>
          <w:color w:val="000000" w:themeColor="text1"/>
        </w:rPr>
        <w:t>ou que</w:t>
      </w:r>
      <w:r w:rsidRPr="00D219ED">
        <w:rPr>
          <w:rFonts w:eastAsia="Arial"/>
          <w:color w:val="000000" w:themeColor="text1"/>
        </w:rPr>
        <w:t xml:space="preserve"> apresentam, em algum grau, dificuldades no decorrer das aulas</w:t>
      </w:r>
      <w:r w:rsidR="009003B7" w:rsidRPr="00D219ED">
        <w:rPr>
          <w:rFonts w:eastAsia="Arial"/>
          <w:color w:val="000000" w:themeColor="text1"/>
        </w:rPr>
        <w:t xml:space="preserve"> </w:t>
      </w:r>
      <w:r w:rsidR="000C471B" w:rsidRPr="00D219ED">
        <w:rPr>
          <w:rFonts w:eastAsia="Arial"/>
          <w:color w:val="000000" w:themeColor="text1"/>
        </w:rPr>
        <w:t xml:space="preserve">pelo alunado </w:t>
      </w:r>
      <w:r w:rsidR="009003B7" w:rsidRPr="00D219ED">
        <w:rPr>
          <w:rFonts w:eastAsia="Arial"/>
          <w:color w:val="000000" w:themeColor="text1"/>
        </w:rPr>
        <w:t>(</w:t>
      </w:r>
      <w:r w:rsidR="009003B7" w:rsidRPr="00D219ED">
        <w:rPr>
          <w:color w:val="000000" w:themeColor="text1"/>
          <w:shd w:val="clear" w:color="auto" w:fill="FFFFFF"/>
        </w:rPr>
        <w:t>DE FREITAS; ALVES, 2020)</w:t>
      </w:r>
      <w:r w:rsidRPr="00D219ED">
        <w:rPr>
          <w:rFonts w:eastAsia="Arial"/>
          <w:color w:val="000000" w:themeColor="text1"/>
        </w:rPr>
        <w:t xml:space="preserve">. </w:t>
      </w:r>
    </w:p>
    <w:p w14:paraId="530373FB" w14:textId="055A9DA3" w:rsidR="00BF0F49" w:rsidRPr="00D219ED" w:rsidRDefault="00BF0F49" w:rsidP="008775F5">
      <w:pPr>
        <w:spacing w:line="360" w:lineRule="auto"/>
        <w:ind w:firstLine="1134"/>
        <w:jc w:val="both"/>
        <w:rPr>
          <w:color w:val="000000" w:themeColor="text1"/>
        </w:rPr>
      </w:pPr>
      <w:r w:rsidRPr="00D219ED">
        <w:rPr>
          <w:rFonts w:eastAsia="Arial"/>
          <w:color w:val="000000" w:themeColor="text1"/>
        </w:rPr>
        <w:t xml:space="preserve">Em razão disso, o monitor tem como principal função </w:t>
      </w:r>
      <w:r w:rsidR="000C471B" w:rsidRPr="00D219ED">
        <w:rPr>
          <w:rFonts w:eastAsia="Arial"/>
          <w:color w:val="000000" w:themeColor="text1"/>
        </w:rPr>
        <w:t>dirimir</w:t>
      </w:r>
      <w:r w:rsidRPr="00D219ED">
        <w:rPr>
          <w:rFonts w:eastAsia="Arial"/>
          <w:color w:val="000000" w:themeColor="text1"/>
        </w:rPr>
        <w:t xml:space="preserve"> as dúvidas dos discentes em relação aos conteúdos teóricos e práticos trabalhados em sala aula, promovendo assistência vias monitorias e plantões tira dúvidas</w:t>
      </w:r>
      <w:r w:rsidR="00E35D1F" w:rsidRPr="00D219ED">
        <w:rPr>
          <w:rFonts w:eastAsia="Arial"/>
          <w:color w:val="000000" w:themeColor="text1"/>
        </w:rPr>
        <w:t xml:space="preserve">. </w:t>
      </w:r>
      <w:r w:rsidRPr="00D219ED">
        <w:rPr>
          <w:color w:val="000000" w:themeColor="text1"/>
        </w:rPr>
        <w:t xml:space="preserve">Segundo Schneider (2006) “O trabalho de monitoria pretende contribuir com o desenvolvimento da competência pedagógica e auxiliar os acadêmicos na apreensão e produção do conhecimento”. </w:t>
      </w:r>
    </w:p>
    <w:p w14:paraId="6AFFB977" w14:textId="482E27EC" w:rsidR="006856BF" w:rsidRPr="00D219ED" w:rsidRDefault="00AA6A8E" w:rsidP="008775F5">
      <w:pPr>
        <w:spacing w:line="360" w:lineRule="auto"/>
        <w:ind w:firstLine="1134"/>
        <w:jc w:val="both"/>
        <w:rPr>
          <w:color w:val="000000" w:themeColor="text1"/>
        </w:rPr>
      </w:pPr>
      <w:r w:rsidRPr="00D219ED">
        <w:rPr>
          <w:color w:val="000000" w:themeColor="text1"/>
        </w:rPr>
        <w:t>A</w:t>
      </w:r>
      <w:r w:rsidR="00BF0F49" w:rsidRPr="00D219ED">
        <w:rPr>
          <w:color w:val="000000" w:themeColor="text1"/>
        </w:rPr>
        <w:t xml:space="preserve"> escolha </w:t>
      </w:r>
      <w:r w:rsidR="005E227D" w:rsidRPr="00D219ED">
        <w:rPr>
          <w:color w:val="000000" w:themeColor="text1"/>
        </w:rPr>
        <w:t>de</w:t>
      </w:r>
      <w:r w:rsidR="00BF0F49" w:rsidRPr="00D219ED">
        <w:rPr>
          <w:color w:val="000000" w:themeColor="text1"/>
        </w:rPr>
        <w:t xml:space="preserve"> ser monitor desperta e abre novos caminhos no mundo acadêmico, fazendo com que</w:t>
      </w:r>
      <w:r w:rsidR="005E227D" w:rsidRPr="00D219ED">
        <w:rPr>
          <w:color w:val="000000" w:themeColor="text1"/>
        </w:rPr>
        <w:t xml:space="preserve">, esse sujeito </w:t>
      </w:r>
      <w:r w:rsidR="00BF0F49" w:rsidRPr="00D219ED">
        <w:rPr>
          <w:color w:val="000000" w:themeColor="text1"/>
        </w:rPr>
        <w:t xml:space="preserve">possa </w:t>
      </w:r>
      <w:r w:rsidR="005E227D" w:rsidRPr="00D219ED">
        <w:rPr>
          <w:color w:val="000000" w:themeColor="text1"/>
        </w:rPr>
        <w:t>ser provocado pelas</w:t>
      </w:r>
      <w:r w:rsidR="00BF0F49" w:rsidRPr="00D219ED">
        <w:rPr>
          <w:color w:val="000000" w:themeColor="text1"/>
        </w:rPr>
        <w:t xml:space="preserve"> experiências da iniciação à docência, in</w:t>
      </w:r>
      <w:r w:rsidR="006856BF" w:rsidRPr="00D219ED">
        <w:rPr>
          <w:color w:val="000000" w:themeColor="text1"/>
        </w:rPr>
        <w:t>clusive dos desprazeres. Concomitante</w:t>
      </w:r>
      <w:r w:rsidR="00C71CA1" w:rsidRPr="00D219ED">
        <w:rPr>
          <w:color w:val="000000" w:themeColor="text1"/>
        </w:rPr>
        <w:t>mente</w:t>
      </w:r>
      <w:r w:rsidR="006856BF" w:rsidRPr="00D219ED">
        <w:rPr>
          <w:color w:val="000000" w:themeColor="text1"/>
        </w:rPr>
        <w:t xml:space="preserve">, nesse processo, ocorre o despertar de novas aptidões no aluno monitor, </w:t>
      </w:r>
      <w:r w:rsidR="00C71CA1" w:rsidRPr="00D219ED">
        <w:rPr>
          <w:color w:val="000000" w:themeColor="text1"/>
        </w:rPr>
        <w:t xml:space="preserve">tais </w:t>
      </w:r>
      <w:r w:rsidR="006856BF" w:rsidRPr="00D219ED">
        <w:rPr>
          <w:color w:val="000000" w:themeColor="text1"/>
        </w:rPr>
        <w:t>como, comunicação, autonomia, responsabilidade e trabalho em equipe</w:t>
      </w:r>
      <w:r w:rsidR="009003B7" w:rsidRPr="00D219ED">
        <w:rPr>
          <w:color w:val="000000" w:themeColor="text1"/>
        </w:rPr>
        <w:t xml:space="preserve"> (</w:t>
      </w:r>
      <w:r w:rsidR="009003B7" w:rsidRPr="00D219ED">
        <w:rPr>
          <w:color w:val="000000" w:themeColor="text1"/>
          <w:shd w:val="clear" w:color="auto" w:fill="FFFFFF"/>
        </w:rPr>
        <w:t xml:space="preserve">CHAVES </w:t>
      </w:r>
      <w:r w:rsidR="00834A66" w:rsidRPr="00D219ED">
        <w:rPr>
          <w:i/>
          <w:iCs/>
          <w:color w:val="000000" w:themeColor="text1"/>
          <w:shd w:val="clear" w:color="auto" w:fill="FFFFFF"/>
        </w:rPr>
        <w:t>et al</w:t>
      </w:r>
      <w:r w:rsidR="009003B7" w:rsidRPr="00D219ED">
        <w:rPr>
          <w:color w:val="000000" w:themeColor="text1"/>
          <w:shd w:val="clear" w:color="auto" w:fill="FFFFFF"/>
        </w:rPr>
        <w:t>., 2020; DE FREITAS; ALVES, 2020)</w:t>
      </w:r>
      <w:r w:rsidR="006856BF" w:rsidRPr="00D219ED">
        <w:rPr>
          <w:color w:val="000000" w:themeColor="text1"/>
        </w:rPr>
        <w:t xml:space="preserve">. </w:t>
      </w:r>
    </w:p>
    <w:p w14:paraId="0E62F221" w14:textId="77777777" w:rsidR="00F1257B" w:rsidRPr="00D219ED" w:rsidRDefault="00BF0F49" w:rsidP="008775F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>Nesse contexto de monitoria</w:t>
      </w:r>
      <w:r w:rsidR="006856BF" w:rsidRPr="00D219ED">
        <w:rPr>
          <w:rFonts w:ascii="Times New Roman" w:hAnsi="Times New Roman" w:cs="Times New Roman"/>
          <w:color w:val="000000" w:themeColor="text1"/>
        </w:rPr>
        <w:t xml:space="preserve"> e aprendizado</w:t>
      </w:r>
      <w:r w:rsidR="00F1257B" w:rsidRPr="00D219ED">
        <w:rPr>
          <w:rFonts w:ascii="Times New Roman" w:hAnsi="Times New Roman" w:cs="Times New Roman"/>
          <w:color w:val="000000" w:themeColor="text1"/>
        </w:rPr>
        <w:t>,</w:t>
      </w:r>
      <w:r w:rsidRPr="00D219ED">
        <w:rPr>
          <w:rFonts w:ascii="Times New Roman" w:hAnsi="Times New Roman" w:cs="Times New Roman"/>
          <w:color w:val="000000" w:themeColor="text1"/>
        </w:rPr>
        <w:t xml:space="preserve"> surge a necessidade de criar instrumentos/estratégias educacionais focados na aprendizagem significativa dos estudantes</w:t>
      </w:r>
      <w:r w:rsidR="006856BF" w:rsidRPr="00D219ED">
        <w:rPr>
          <w:rFonts w:ascii="Times New Roman" w:hAnsi="Times New Roman" w:cs="Times New Roman"/>
          <w:color w:val="000000" w:themeColor="text1"/>
        </w:rPr>
        <w:t>.</w:t>
      </w:r>
      <w:r w:rsidRPr="00D219ED">
        <w:rPr>
          <w:rFonts w:ascii="Times New Roman" w:hAnsi="Times New Roman" w:cs="Times New Roman"/>
          <w:color w:val="000000" w:themeColor="text1"/>
        </w:rPr>
        <w:t xml:space="preserve"> Decerto, um grande desafio do ensino superior é </w:t>
      </w:r>
      <w:r w:rsidR="00F1257B" w:rsidRPr="00D219ED">
        <w:rPr>
          <w:rFonts w:ascii="Times New Roman" w:hAnsi="Times New Roman" w:cs="Times New Roman"/>
          <w:color w:val="000000" w:themeColor="text1"/>
        </w:rPr>
        <w:t xml:space="preserve">construir e </w:t>
      </w:r>
      <w:r w:rsidRPr="00D219ED">
        <w:rPr>
          <w:rFonts w:ascii="Times New Roman" w:hAnsi="Times New Roman" w:cs="Times New Roman"/>
          <w:color w:val="000000" w:themeColor="text1"/>
        </w:rPr>
        <w:t>promover ferramentas para que os discentes possam adquirir a capacidade de refletir e pensar de forma crítica</w:t>
      </w:r>
      <w:r w:rsidR="00F1257B" w:rsidRPr="00D219ED">
        <w:rPr>
          <w:rFonts w:ascii="Times New Roman" w:hAnsi="Times New Roman" w:cs="Times New Roman"/>
          <w:color w:val="000000" w:themeColor="text1"/>
        </w:rPr>
        <w:t xml:space="preserve"> e</w:t>
      </w:r>
      <w:r w:rsidRPr="00D219ED">
        <w:rPr>
          <w:rFonts w:ascii="Times New Roman" w:hAnsi="Times New Roman" w:cs="Times New Roman"/>
          <w:color w:val="000000" w:themeColor="text1"/>
        </w:rPr>
        <w:t xml:space="preserve"> clar</w:t>
      </w:r>
      <w:r w:rsidR="00F1257B" w:rsidRPr="00D219ED">
        <w:rPr>
          <w:rFonts w:ascii="Times New Roman" w:hAnsi="Times New Roman" w:cs="Times New Roman"/>
          <w:color w:val="000000" w:themeColor="text1"/>
        </w:rPr>
        <w:t>a,</w:t>
      </w:r>
      <w:r w:rsidRPr="00D219ED">
        <w:rPr>
          <w:rFonts w:ascii="Times New Roman" w:hAnsi="Times New Roman" w:cs="Times New Roman"/>
          <w:color w:val="000000" w:themeColor="text1"/>
        </w:rPr>
        <w:t xml:space="preserve"> para que o conhecimento abordado possa gerar aprendizagem</w:t>
      </w:r>
      <w:r w:rsidR="00F1257B" w:rsidRPr="00D219ED">
        <w:rPr>
          <w:rFonts w:ascii="Times New Roman" w:hAnsi="Times New Roman" w:cs="Times New Roman"/>
          <w:color w:val="000000" w:themeColor="text1"/>
        </w:rPr>
        <w:t xml:space="preserve"> real</w:t>
      </w:r>
      <w:r w:rsidR="009003B7" w:rsidRPr="00D219ED">
        <w:rPr>
          <w:rFonts w:ascii="Times New Roman" w:hAnsi="Times New Roman" w:cs="Times New Roman"/>
          <w:color w:val="000000" w:themeColor="text1"/>
        </w:rPr>
        <w:t xml:space="preserve"> (</w:t>
      </w:r>
      <w:r w:rsidR="009003B7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>SILVA, 2020)</w:t>
      </w:r>
      <w:r w:rsidRPr="00D219ED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D53DC9" w14:textId="11413F3D" w:rsidR="00BF0F49" w:rsidRPr="00D219ED" w:rsidRDefault="00BF0F49" w:rsidP="008775F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A Nutrição Humana e Dietética, enquanto disciplina, é considerada de difícil compreensão, pois exige um alto grau de abstração ao abordar fenômenos dos ciclos da vida. Essa dificuldade pode estar associada com o modo de ensinar e aprender, necessitando de novas metodologias de ensino diferenciado, que em suma, atraiam a atenção, atuação </w:t>
      </w:r>
      <w:r w:rsidR="008F35EE" w:rsidRPr="00D219ED">
        <w:rPr>
          <w:rFonts w:ascii="Times New Roman" w:hAnsi="Times New Roman" w:cs="Times New Roman"/>
          <w:color w:val="000000" w:themeColor="text1"/>
        </w:rPr>
        <w:t>e coparticipação</w:t>
      </w:r>
      <w:r w:rsidRPr="00D219ED">
        <w:rPr>
          <w:rFonts w:ascii="Times New Roman" w:hAnsi="Times New Roman" w:cs="Times New Roman"/>
          <w:color w:val="000000" w:themeColor="text1"/>
        </w:rPr>
        <w:t xml:space="preserve"> de forma ativa do alunado</w:t>
      </w:r>
      <w:r w:rsidR="009003B7" w:rsidRPr="00D219ED">
        <w:rPr>
          <w:rFonts w:ascii="Times New Roman" w:hAnsi="Times New Roman" w:cs="Times New Roman"/>
          <w:color w:val="000000" w:themeColor="text1"/>
        </w:rPr>
        <w:t xml:space="preserve"> (</w:t>
      </w:r>
      <w:r w:rsidR="009003B7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GONÇALVES </w:t>
      </w:r>
      <w:r w:rsidR="00834A66" w:rsidRPr="00D219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et al</w:t>
      </w:r>
      <w:r w:rsidRPr="00D219ED">
        <w:rPr>
          <w:rFonts w:ascii="Times New Roman" w:hAnsi="Times New Roman" w:cs="Times New Roman"/>
          <w:color w:val="000000" w:themeColor="text1"/>
        </w:rPr>
        <w:t>.</w:t>
      </w:r>
      <w:r w:rsidR="009003B7" w:rsidRPr="00D219ED">
        <w:rPr>
          <w:rFonts w:ascii="Times New Roman" w:hAnsi="Times New Roman" w:cs="Times New Roman"/>
          <w:color w:val="000000" w:themeColor="text1"/>
        </w:rPr>
        <w:t>,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9003B7" w:rsidRPr="00D219ED">
        <w:rPr>
          <w:rFonts w:ascii="Times New Roman" w:hAnsi="Times New Roman" w:cs="Times New Roman"/>
          <w:color w:val="000000" w:themeColor="text1"/>
        </w:rPr>
        <w:t xml:space="preserve">2020). </w:t>
      </w:r>
    </w:p>
    <w:p w14:paraId="1FBDEA82" w14:textId="07EA418E" w:rsidR="00BF0F49" w:rsidRDefault="00BF0F49" w:rsidP="008775F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Pr="004C1CE5">
        <w:rPr>
          <w:rFonts w:ascii="Times New Roman" w:hAnsi="Times New Roman" w:cs="Times New Roman"/>
        </w:rPr>
        <w:t xml:space="preserve"> objetivo do presente artigo </w:t>
      </w:r>
      <w:r w:rsidR="00BB617C" w:rsidRPr="00BB617C">
        <w:rPr>
          <w:rFonts w:ascii="Times New Roman" w:hAnsi="Times New Roman" w:cs="Times New Roman"/>
          <w:color w:val="auto"/>
        </w:rPr>
        <w:t>é</w:t>
      </w:r>
      <w:r w:rsidRPr="004C1CE5">
        <w:rPr>
          <w:rFonts w:ascii="Times New Roman" w:hAnsi="Times New Roman" w:cs="Times New Roman"/>
        </w:rPr>
        <w:t xml:space="preserve"> discorrer sobre </w:t>
      </w:r>
      <w:r>
        <w:rPr>
          <w:rFonts w:ascii="Times New Roman" w:hAnsi="Times New Roman" w:cs="Times New Roman"/>
        </w:rPr>
        <w:t xml:space="preserve">o processo de elaboração de uma apostila como material didático para as aulas da disciplina de Nutrição Humana e Dietética. </w:t>
      </w:r>
    </w:p>
    <w:p w14:paraId="1DBEDB68" w14:textId="77777777" w:rsidR="00BF0F49" w:rsidRPr="000F57F7" w:rsidRDefault="00BF0F49" w:rsidP="00BF0F49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  <w:jc w:val="both"/>
        <w:rPr>
          <w:b/>
          <w:bCs/>
          <w:color w:val="00FF00"/>
        </w:rPr>
      </w:pPr>
      <w:r w:rsidRPr="000F57F7">
        <w:rPr>
          <w:b/>
          <w:bCs/>
          <w:color w:val="00FF00"/>
        </w:rPr>
        <w:t>METODOLOGIA</w:t>
      </w:r>
    </w:p>
    <w:p w14:paraId="28D89EF9" w14:textId="77777777" w:rsidR="00A9463C" w:rsidRPr="00D219ED" w:rsidRDefault="00A9463C" w:rsidP="00A9463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9463C">
        <w:rPr>
          <w:rFonts w:ascii="Times New Roman" w:hAnsi="Times New Roman" w:cs="Times New Roman"/>
        </w:rPr>
        <w:t xml:space="preserve">O presente trabalho foi desenvolvido através de revisões bibliográficas nos principais temas abordados da disciplina de Nutrição Humana e Dietética aliando trabalhos científicos </w:t>
      </w:r>
      <w:r w:rsidRPr="00D219ED">
        <w:rPr>
          <w:rFonts w:ascii="Times New Roman" w:hAnsi="Times New Roman" w:cs="Times New Roman"/>
          <w:color w:val="000000" w:themeColor="text1"/>
        </w:rPr>
        <w:t>recentes para criar um elo entre a apostila e os assuntos abordados na sala de aula.</w:t>
      </w:r>
    </w:p>
    <w:p w14:paraId="58E1D284" w14:textId="4F121B3D" w:rsidR="006814FC" w:rsidRPr="00D219ED" w:rsidRDefault="00A9463C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>Além disso, p</w:t>
      </w:r>
      <w:r w:rsidR="00BF0F49" w:rsidRPr="00D219ED">
        <w:rPr>
          <w:rFonts w:ascii="Times New Roman" w:hAnsi="Times New Roman" w:cs="Times New Roman"/>
          <w:color w:val="000000" w:themeColor="text1"/>
        </w:rPr>
        <w:t xml:space="preserve">ara a elaboração da apostila como instrumento didático, </w:t>
      </w:r>
      <w:r w:rsidR="006814FC" w:rsidRPr="00D219ED">
        <w:rPr>
          <w:rFonts w:ascii="Times New Roman" w:hAnsi="Times New Roman" w:cs="Times New Roman"/>
          <w:color w:val="000000" w:themeColor="text1"/>
        </w:rPr>
        <w:t>tomou-se como base a percepção dos monitores e professora da disciplina de experiências passadas, empregando métodos e técnicas que aprimorassem as competências e habilidades de assuntos inerentemente associados à profissão do nutricionista. Dessa forma, os conteúdos abordados trazem uma linguagem direcionada para o esclarecendo dúvidas, direcionando e estimulando a capacidade de raciocínio no emprego das técnicas e na interpretação dos resultados e resolução de exercícios.</w:t>
      </w:r>
    </w:p>
    <w:p w14:paraId="50BBD6A1" w14:textId="74784F31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descrição das etapas de elaboração da apostila está representada </w:t>
      </w:r>
      <w:r w:rsidR="00AA6A8E">
        <w:rPr>
          <w:rFonts w:ascii="Times New Roman" w:hAnsi="Times New Roman" w:cs="Times New Roman"/>
        </w:rPr>
        <w:t>na figura</w:t>
      </w:r>
      <w:r>
        <w:rPr>
          <w:rFonts w:ascii="Times New Roman" w:hAnsi="Times New Roman" w:cs="Times New Roman"/>
        </w:rPr>
        <w:t xml:space="preserve"> 1. </w:t>
      </w:r>
    </w:p>
    <w:p w14:paraId="763D2F49" w14:textId="77777777" w:rsidR="00BB617C" w:rsidRDefault="00BB617C" w:rsidP="00525D1A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89B5FB7" w14:textId="6ED82CD7" w:rsidR="00A9463C" w:rsidRPr="00A9463C" w:rsidRDefault="00A9463C" w:rsidP="00834A66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A9463C">
        <w:rPr>
          <w:rFonts w:ascii="Times New Roman" w:hAnsi="Times New Roman" w:cs="Times New Roman"/>
          <w:color w:val="000000" w:themeColor="text1"/>
        </w:rPr>
        <w:t>Figura 1 – Fluxograma de construção da apostila de nutrição humana e dietética</w:t>
      </w:r>
    </w:p>
    <w:p w14:paraId="5125B33B" w14:textId="2E3128C4" w:rsidR="00BF0F49" w:rsidRDefault="00A747E1" w:rsidP="007E3B7D">
      <w:pPr>
        <w:pStyle w:val="Default"/>
        <w:tabs>
          <w:tab w:val="left" w:pos="5655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4B379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32" type="#_x0000_t202" style="position:absolute;left:0;text-align:left;margin-left:114.65pt;margin-top:10.25pt;width:126.55pt;height:75.8pt;z-index:251657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jHMEA&#10;AADaAAAADwAAAGRycy9kb3ducmV2LnhtbESPQWsCMRSE74X+h/CEXopmVRBZjSIF0XoRtQWPj81z&#10;s7h5WZKo6783guBxmJlvmOm8tbW4kg+VYwX9XgaCuHC64lLB32HZHYMIEVlj7ZgU3CnAfPb5McVc&#10;uxvv6LqPpUgQDjkqMDE2uZShMGQx9FxDnLyT8xZjkr6U2uMtwW0tB1k2khYrTgsGG/oxVJz3F6uA&#10;24GPI7MJB9eszr+rLR23/99KfXXaxQREpDa+w6/2WisYwvNKu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joxzBAAAA2gAAAA8AAAAAAAAAAAAAAAAAmAIAAGRycy9kb3du&#10;cmV2LnhtbFBLBQYAAAAABAAEAPUAAACGAwAAAAA=&#10;" strokeweight=".5pt">
            <v:textbox style="mso-next-textbox:#Caixa de texto 3">
              <w:txbxContent>
                <w:p w14:paraId="64B70E7A" w14:textId="69CA1A58" w:rsidR="00BF0F49" w:rsidRPr="00D219ED" w:rsidRDefault="006F6887" w:rsidP="00A9463C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Roteirização e estruturação da apostila em capítulos e tópicos.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1C778BBD">
          <v:shape id="_x0000_s1046" type="#_x0000_t202" style="position:absolute;left:0;text-align:left;margin-left:250.85pt;margin-top:4.2pt;width:210.95pt;height:96.35pt;z-index:251661312">
            <v:textbox style="mso-next-textbox:#_x0000_s1046">
              <w:txbxContent>
                <w:p w14:paraId="18DD918A" w14:textId="77777777" w:rsidR="006F6887" w:rsidRPr="00D219ED" w:rsidRDefault="006F6887" w:rsidP="00A9463C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Capítulos:</w:t>
                  </w:r>
                </w:p>
                <w:p w14:paraId="7B6F377B" w14:textId="77777777" w:rsidR="00525D1A" w:rsidRPr="00D219ED" w:rsidRDefault="007E3B7D" w:rsidP="00525D1A">
                  <w:pPr>
                    <w:pStyle w:val="PargrafodaLista"/>
                    <w:numPr>
                      <w:ilvl w:val="0"/>
                      <w:numId w:val="33"/>
                    </w:numPr>
                    <w:ind w:left="284" w:hanging="284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Introdução Dietética</w:t>
                  </w:r>
                  <w:r w:rsidR="006F6887" w:rsidRPr="00D219ED">
                    <w:rPr>
                      <w:color w:val="000000" w:themeColor="text1"/>
                    </w:rPr>
                    <w:t>;</w:t>
                  </w:r>
                  <w:r w:rsidRPr="00D219ED">
                    <w:rPr>
                      <w:color w:val="000000" w:themeColor="text1"/>
                    </w:rPr>
                    <w:t xml:space="preserve"> </w:t>
                  </w:r>
                </w:p>
                <w:p w14:paraId="4A725E60" w14:textId="4FDA0E9B" w:rsidR="006F6887" w:rsidRPr="00D219ED" w:rsidRDefault="006F6887" w:rsidP="00525D1A">
                  <w:pPr>
                    <w:pStyle w:val="PargrafodaLista"/>
                    <w:numPr>
                      <w:ilvl w:val="0"/>
                      <w:numId w:val="33"/>
                    </w:numPr>
                    <w:ind w:left="284" w:hanging="284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 xml:space="preserve">Cálculo de </w:t>
                  </w:r>
                  <w:r w:rsidR="007E3B7D" w:rsidRPr="00D219ED">
                    <w:rPr>
                      <w:color w:val="000000" w:themeColor="text1"/>
                    </w:rPr>
                    <w:t>Necessidade</w:t>
                  </w:r>
                  <w:r w:rsidRPr="00D219ED">
                    <w:rPr>
                      <w:color w:val="000000" w:themeColor="text1"/>
                    </w:rPr>
                    <w:t>s</w:t>
                  </w:r>
                  <w:r w:rsidR="007E3B7D" w:rsidRPr="00D219ED">
                    <w:rPr>
                      <w:color w:val="000000" w:themeColor="text1"/>
                    </w:rPr>
                    <w:t xml:space="preserve"> Energética</w:t>
                  </w:r>
                  <w:r w:rsidRPr="00D219ED">
                    <w:rPr>
                      <w:color w:val="000000" w:themeColor="text1"/>
                    </w:rPr>
                    <w:t>s;</w:t>
                  </w:r>
                </w:p>
                <w:p w14:paraId="7E90102D" w14:textId="2A6A092C" w:rsidR="007E3B7D" w:rsidRPr="00D219ED" w:rsidRDefault="007E3B7D" w:rsidP="00525D1A">
                  <w:pPr>
                    <w:pStyle w:val="PargrafodaLista"/>
                    <w:numPr>
                      <w:ilvl w:val="0"/>
                      <w:numId w:val="33"/>
                    </w:numPr>
                    <w:ind w:left="284" w:hanging="284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Planejamento dietético</w:t>
                  </w:r>
                  <w:r w:rsidR="006F6887" w:rsidRPr="00D219ED">
                    <w:rPr>
                      <w:color w:val="000000" w:themeColor="text1"/>
                    </w:rPr>
                    <w:t>;</w:t>
                  </w:r>
                </w:p>
                <w:p w14:paraId="77C989FA" w14:textId="5D01639E" w:rsidR="007E3B7D" w:rsidRPr="00D219ED" w:rsidRDefault="007E3B7D" w:rsidP="00525D1A">
                  <w:pPr>
                    <w:pStyle w:val="PargrafodaLista"/>
                    <w:numPr>
                      <w:ilvl w:val="0"/>
                      <w:numId w:val="33"/>
                    </w:numPr>
                    <w:ind w:left="284" w:hanging="284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Dietas</w:t>
                  </w:r>
                  <w:r w:rsidR="00525D1A" w:rsidRPr="00D219ED">
                    <w:rPr>
                      <w:color w:val="000000" w:themeColor="text1"/>
                    </w:rPr>
                    <w:t xml:space="preserve"> – Adulto, Criança e Adolescente</w:t>
                  </w:r>
                </w:p>
                <w:p w14:paraId="3138A1E9" w14:textId="77777777" w:rsidR="007E3B7D" w:rsidRDefault="007E3B7D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07CE8E00">
          <v:shape id="Caixa de texto 1" o:spid="_x0000_s1029" type="#_x0000_t202" style="position:absolute;left:0;text-align:left;margin-left:-4.55pt;margin-top:2.2pt;width:108.55pt;height:106.35pt;z-index:251656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Y8MEA&#10;AADaAAAADwAAAGRycy9kb3ducmV2LnhtbERPS2vCQBC+F/oflil4KWbTHKTErCKFYusl1Ad4HLJj&#10;NpidDbtbjf/eFQo9DR/fc6rlaHtxIR86xwreshwEceN0x62C/e5z+g4iRGSNvWNScKMAy8XzU4Wl&#10;dlf+ocs2tiKFcChRgYlxKKUMjSGLIXMDceJOzluMCfpWao/XFG57WeT5TFrsODUYHOjDUHPe/loF&#10;PBY+zswm7NywPn+vazrWh1elJi/jag4i0hj/xX/uL53mw+OVx5W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9mPDBAAAA2gAAAA8AAAAAAAAAAAAAAAAAmAIAAGRycy9kb3du&#10;cmV2LnhtbFBLBQYAAAAABAAEAPUAAACGAwAAAAA=&#10;" strokeweight=".5pt">
            <v:textbox style="mso-next-textbox:#Caixa de texto 1">
              <w:txbxContent>
                <w:p w14:paraId="6A1E8F9A" w14:textId="0739CF80" w:rsidR="00BF0F49" w:rsidRPr="00D219ED" w:rsidRDefault="006F6887" w:rsidP="00A9463C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Busca e s</w:t>
                  </w:r>
                  <w:r w:rsidR="00BF0F49" w:rsidRPr="00D219ED">
                    <w:rPr>
                      <w:color w:val="000000" w:themeColor="text1"/>
                    </w:rPr>
                    <w:t>ele</w:t>
                  </w:r>
                  <w:r w:rsidRPr="00D219ED">
                    <w:rPr>
                      <w:color w:val="000000" w:themeColor="text1"/>
                    </w:rPr>
                    <w:t>ção</w:t>
                  </w:r>
                  <w:r w:rsidR="00BF0F49" w:rsidRPr="00D219ED">
                    <w:rPr>
                      <w:color w:val="000000" w:themeColor="text1"/>
                    </w:rPr>
                    <w:t xml:space="preserve"> </w:t>
                  </w:r>
                  <w:r w:rsidRPr="00D219ED">
                    <w:rPr>
                      <w:color w:val="000000" w:themeColor="text1"/>
                    </w:rPr>
                    <w:t>materiais com base n</w:t>
                  </w:r>
                  <w:r w:rsidR="00BF0F49" w:rsidRPr="00D219ED">
                    <w:rPr>
                      <w:color w:val="000000" w:themeColor="text1"/>
                    </w:rPr>
                    <w:t>os principais temas abordados na disciplina</w:t>
                  </w:r>
                  <w:r w:rsidRPr="00D219ED">
                    <w:rPr>
                      <w:color w:val="000000" w:themeColor="text1"/>
                    </w:rPr>
                    <w:t xml:space="preserve"> através da revisão d</w:t>
                  </w:r>
                  <w:r w:rsidR="00525D1A" w:rsidRPr="00D219ED">
                    <w:rPr>
                      <w:color w:val="000000" w:themeColor="text1"/>
                    </w:rPr>
                    <w:t>os</w:t>
                  </w:r>
                  <w:r w:rsidRPr="00D219ED">
                    <w:rPr>
                      <w:color w:val="000000" w:themeColor="text1"/>
                    </w:rPr>
                    <w:t xml:space="preserve"> conteúdos.</w:t>
                  </w:r>
                </w:p>
              </w:txbxContent>
            </v:textbox>
          </v:shape>
        </w:pict>
      </w:r>
    </w:p>
    <w:p w14:paraId="2E59C8FC" w14:textId="30B3E985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45802A43" w14:textId="5B693E6E" w:rsidR="00BF0F49" w:rsidRDefault="00A747E1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0FE99C3">
          <v:rect id="Retângulo 23" o:spid="_x0000_s1030" style="position:absolute;left:0;text-align:left;margin-left:233pt;margin-top:5.8pt;width:54.1pt;height:13.4pt;z-index:-251662336;visibility:visible;v-text-anchor:middle" fillcolor="black" strokeweight="1pt"/>
        </w:pict>
      </w:r>
      <w:r>
        <w:rPr>
          <w:rFonts w:ascii="Times New Roman" w:hAnsi="Times New Roman" w:cs="Times New Roman"/>
          <w:noProof/>
        </w:rPr>
        <w:pict w14:anchorId="3346050F">
          <v:rect id="Retângulo 22" o:spid="_x0000_s1027" style="position:absolute;left:0;text-align:left;margin-left:76.65pt;margin-top:5.8pt;width:54.1pt;height:13.4pt;z-index:251655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+SMIA&#10;AADbAAAADwAAAGRycy9kb3ducmV2LnhtbESPW4vCMBSE34X9D+Es+KbpFhWpRhFx8fLmBfTx0Bzb&#10;ss1JSbK1++83guDjMDPfMPNlZ2rRkvOVZQVfwwQEcW51xYWCy/l7MAXhA7LG2jIp+CMPy8VHb46Z&#10;tg8+UnsKhYgQ9hkqKENoMil9XpJBP7QNcfTu1hkMUbpCaoePCDe1TJNkIg1WHBdKbGhdUv5z+jUK&#10;Jr697aduXF3q1cjsndsewuaqVP+zW81ABOrCO/xq77SCNIX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f5IwgAAANsAAAAPAAAAAAAAAAAAAAAAAJgCAABkcnMvZG93&#10;bnJldi54bWxQSwUGAAAAAAQABAD1AAAAhwMAAAAA&#10;" fillcolor="black" strokeweight="1pt"/>
        </w:pict>
      </w:r>
    </w:p>
    <w:p w14:paraId="60E22773" w14:textId="65103460" w:rsidR="00BF0F49" w:rsidRDefault="00A747E1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FB721B7">
          <v:rect id="Retângulo 28" o:spid="_x0000_s1041" style="position:absolute;left:0;text-align:left;margin-left:338.15pt;margin-top:28.4pt;width:53.6pt;height:13.5pt;rotation:90;z-index:2516592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lkcIA&#10;AADbAAAADwAAAGRycy9kb3ducmV2LnhtbERPy4rCMBTdC/5DuAOzs+kIM0o1iijCPNxYBwZ31+ba&#10;Fpub2kTb/v1kIbg8nPd82ZlK3KlxpWUFb1EMgjizuuRcwe9hO5qCcB5ZY2WZFPTkYLkYDuaYaNvy&#10;nu6pz0UIYZeggsL7OpHSZQUZdJGtiQN3to1BH2CTS91gG8JNJcdx/CENlhwaCqxpXVB2SW9Gwd/3&#10;6tj+fG3Send+n5xum/7qZK/U60u3moHw1Pmn+OH+1ArG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KWRwgAAANsAAAAPAAAAAAAAAAAAAAAAAJgCAABkcnMvZG93&#10;bnJldi54bWxQSwUGAAAAAAQABAD1AAAAhwMAAAAA&#10;" fillcolor="black" strokeweight="1pt"/>
        </w:pict>
      </w:r>
    </w:p>
    <w:p w14:paraId="5F10622F" w14:textId="28F6F0B3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12938523" w14:textId="01126CA3" w:rsidR="00BF0F49" w:rsidRDefault="00A747E1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0628C36">
          <v:shape id="Caixa de texto 14" o:spid="_x0000_s1038" type="#_x0000_t202" style="position:absolute;left:0;text-align:left;margin-left:251.55pt;margin-top:8.2pt;width:212.8pt;height:77.65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ZesIA&#10;AADbAAAADwAAAGRycy9kb3ducmV2LnhtbERPyWrDMBC9B/IPYgq5hERuKCG4UUwJFDe9mGaBHAdr&#10;aplYIyOpsfv3VaHQ2zzeOttitJ24kw+tYwWPywwEce10y42C8+l1sQERIrLGzjEp+KYAxW462WKu&#10;3cAfdD/GRqQQDjkqMDH2uZShNmQxLF1PnLhP5y3GBH0jtcchhdtOrrJsLS22nBoM9rQ3VN+OX1YB&#10;jysf1+Y9nFxf3g5lRdfqMldq9jC+PIOINMZ/8Z/7Taf5T/D7Sz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l6wgAAANsAAAAPAAAAAAAAAAAAAAAAAJgCAABkcnMvZG93&#10;bnJldi54bWxQSwUGAAAAAAQABAD1AAAAhwMAAAAA&#10;" strokeweight=".5pt">
            <v:textbox style="mso-next-textbox:#Caixa de texto 14">
              <w:txbxContent>
                <w:p w14:paraId="7CCDE40B" w14:textId="3889ACEB" w:rsidR="00437581" w:rsidRPr="00D219ED" w:rsidRDefault="00437581" w:rsidP="00437581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Elaboração do layout.</w:t>
                  </w:r>
                </w:p>
                <w:p w14:paraId="153B6A87" w14:textId="369C6D23" w:rsidR="00437581" w:rsidRPr="00D219ED" w:rsidRDefault="00A9463C" w:rsidP="00437581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No desenvolvimento da apostila foram usados recursos como gráficos, tabelas, e exercícios para complementa</w:t>
                  </w:r>
                  <w:r w:rsidR="006F6887" w:rsidRPr="00D219ED">
                    <w:rPr>
                      <w:color w:val="000000" w:themeColor="text1"/>
                    </w:rPr>
                    <w:t>ção d</w:t>
                  </w:r>
                  <w:r w:rsidRPr="00D219ED">
                    <w:rPr>
                      <w:color w:val="000000" w:themeColor="text1"/>
                    </w:rPr>
                    <w:t>a aprendizagem</w:t>
                  </w:r>
                  <w:r w:rsidR="00446D07" w:rsidRPr="00D219ED">
                    <w:rPr>
                      <w:color w:val="000000" w:themeColor="text1"/>
                    </w:rPr>
                    <w:t xml:space="preserve"> (Tópico: Vamos Praticar)</w:t>
                  </w:r>
                  <w:r w:rsidR="00437581" w:rsidRPr="00D219ED">
                    <w:rPr>
                      <w:color w:val="000000" w:themeColor="text1"/>
                    </w:rPr>
                    <w:t xml:space="preserve"> </w:t>
                  </w:r>
                </w:p>
                <w:p w14:paraId="1BFD7D87" w14:textId="237281D4" w:rsidR="00BF0F49" w:rsidRPr="003436FC" w:rsidRDefault="00BF0F49" w:rsidP="00A9463C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446D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096" behindDoc="0" locked="0" layoutInCell="1" allowOverlap="1" wp14:anchorId="68573420" wp14:editId="5B883ED0">
            <wp:simplePos x="0" y="0"/>
            <wp:positionH relativeFrom="column">
              <wp:posOffset>1467500</wp:posOffset>
            </wp:positionH>
            <wp:positionV relativeFrom="paragraph">
              <wp:posOffset>200794</wp:posOffset>
            </wp:positionV>
            <wp:extent cx="1421812" cy="1978547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68" cy="1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07">
        <w:rPr>
          <w:noProof/>
        </w:rPr>
        <w:drawing>
          <wp:anchor distT="0" distB="0" distL="114300" distR="114300" simplePos="0" relativeHeight="251653120" behindDoc="0" locked="0" layoutInCell="1" allowOverlap="1" wp14:anchorId="34A75248" wp14:editId="14DEAAB9">
            <wp:simplePos x="0" y="0"/>
            <wp:positionH relativeFrom="column">
              <wp:posOffset>-1270</wp:posOffset>
            </wp:positionH>
            <wp:positionV relativeFrom="paragraph">
              <wp:posOffset>210173</wp:posOffset>
            </wp:positionV>
            <wp:extent cx="1358702" cy="198126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9" t="29609" r="41462" b="11799"/>
                    <a:stretch/>
                  </pic:blipFill>
                  <pic:spPr bwMode="auto">
                    <a:xfrm>
                      <a:off x="0" y="0"/>
                      <a:ext cx="1358702" cy="19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3DF2" w14:textId="76193B6B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53C04986" w14:textId="532BABFA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12D18701" w14:textId="41097141" w:rsidR="00BF0F49" w:rsidRDefault="00A747E1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7C02C45">
          <v:rect id="Retângulo 36" o:spid="_x0000_s1034" style="position:absolute;left:0;text-align:left;margin-left:335.55pt;margin-top:38.35pt;width:53.6pt;height:13.5pt;rotation:90;z-index:251658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CpcUA&#10;AADbAAAADwAAAGRycy9kb3ducmV2LnhtbESPQWvCQBSE7wX/w/IEb3VjpSqpq4giWOvFWCi9PbPP&#10;JJh9m2ZXk/x7t1DocZiZb5j5sjWluFPtCssKRsMIBHFqdcGZgs/T9nkGwnlkjaVlUtCRg+Wi9zTH&#10;WNuGj3RPfCYChF2MCnLvq1hKl+Zk0A1tRRy8i60N+iDrTOoamwA3pXyJook0WHBYyLGidU7pNbkZ&#10;BV/71Xfz8b5JqsPldXq+bbofJzulBv129QbCU+v/w3/tnVYwnsDv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gKlxQAAANsAAAAPAAAAAAAAAAAAAAAAAJgCAABkcnMv&#10;ZG93bnJldi54bWxQSwUGAAAAAAQABAD1AAAAigMAAAAA&#10;" fillcolor="black" strokeweight="1pt"/>
        </w:pict>
      </w:r>
    </w:p>
    <w:p w14:paraId="0B34E55E" w14:textId="1D35EDE0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074FFCE0" w14:textId="1F8B9407" w:rsidR="00BF0F49" w:rsidRDefault="00A747E1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9F9CF4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6" type="#_x0000_t13" style="position:absolute;left:0;text-align:left;margin-left:249.5pt;margin-top:6.85pt;width:35.75pt;height:28.3pt;flip:x;z-index:251662336" fillcolor="black [3213]" strokecolor="black [3213]"/>
        </w:pict>
      </w:r>
      <w:r>
        <w:rPr>
          <w:rFonts w:ascii="Times New Roman" w:hAnsi="Times New Roman" w:cs="Times New Roman"/>
          <w:noProof/>
        </w:rPr>
        <w:pict w14:anchorId="51C99A8B">
          <v:shape id="Caixa de texto 11" o:spid="_x0000_s1043" type="#_x0000_t202" style="position:absolute;left:0;text-align:left;margin-left:285.25pt;margin-top:9.1pt;width:151.05pt;height:24.7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64sAA&#10;AADbAAAADwAAAGRycy9kb3ducmV2LnhtbERPTYvCMBC9C/sfwizsRTTVg0g1iiwsunsRrYLHoRmb&#10;YjMpSdTuvzeC4G0e73Pmy8424kY+1I4VjIYZCOLS6ZorBYfiZzAFESKyxsYxKfinAMvFR2+OuXZ3&#10;3tFtHyuRQjjkqMDE2OZShtKQxTB0LXHizs5bjAn6SmqP9xRuGznOsom0WHNqMNjSt6Hysr9aBdyN&#10;fZyYv1C4dn35XW/ptD32lfr67FYzEJG6+Ba/3Bud5o/g+Us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C64sAAAADbAAAADwAAAAAAAAAAAAAAAACYAgAAZHJzL2Rvd25y&#10;ZXYueG1sUEsFBgAAAAAEAAQA9QAAAIUDAAAAAA==&#10;" strokeweight=".5pt">
            <v:textbox style="mso-next-textbox:#Caixa de texto 11">
              <w:txbxContent>
                <w:p w14:paraId="4CAFC9E1" w14:textId="48BA9241" w:rsidR="00437581" w:rsidRPr="00D219ED" w:rsidRDefault="00437581" w:rsidP="00437581">
                  <w:pPr>
                    <w:jc w:val="center"/>
                    <w:rPr>
                      <w:color w:val="000000" w:themeColor="text1"/>
                    </w:rPr>
                  </w:pPr>
                  <w:r w:rsidRPr="00D219ED">
                    <w:rPr>
                      <w:color w:val="000000" w:themeColor="text1"/>
                    </w:rPr>
                    <w:t>Revisão; Finalização.</w:t>
                  </w:r>
                </w:p>
                <w:p w14:paraId="27BB4E90" w14:textId="2A1397B5" w:rsidR="00BF0F49" w:rsidRPr="003436FC" w:rsidRDefault="00BF0F49" w:rsidP="006F688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22A4D9EB" w14:textId="264E291A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2948DD38" w14:textId="7D8FC5C6" w:rsidR="00BF0F49" w:rsidRDefault="00BF0F49" w:rsidP="00BF0F4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45081171" w14:textId="77777777" w:rsidR="00BF0F49" w:rsidRPr="000F57F7" w:rsidRDefault="00BF0F49" w:rsidP="00BF0F49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  <w:rPr>
          <w:b/>
          <w:bCs/>
          <w:color w:val="00FF00"/>
        </w:rPr>
      </w:pPr>
      <w:r w:rsidRPr="000F57F7">
        <w:rPr>
          <w:b/>
          <w:bCs/>
          <w:color w:val="00FF00"/>
        </w:rPr>
        <w:t>RESULTADOS E DISCUSSÃO</w:t>
      </w:r>
    </w:p>
    <w:p w14:paraId="63869D26" w14:textId="24783F11" w:rsidR="00E12A14" w:rsidRPr="00086E3A" w:rsidRDefault="00E12A14" w:rsidP="00E12A1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86E3A">
        <w:rPr>
          <w:rFonts w:ascii="Times New Roman" w:hAnsi="Times New Roman" w:cs="Times New Roman"/>
        </w:rPr>
        <w:lastRenderedPageBreak/>
        <w:t xml:space="preserve">A </w:t>
      </w:r>
      <w:r>
        <w:rPr>
          <w:rFonts w:ascii="Times New Roman" w:hAnsi="Times New Roman" w:cs="Times New Roman"/>
        </w:rPr>
        <w:t xml:space="preserve">disposição e organização das informações que a apostila foi elaborada seguiu um pensamento linear de conteúdo, sendo caracterizada de acordo com os assuntos a serem ministrados </w:t>
      </w:r>
      <w:r w:rsidR="003436FC" w:rsidRPr="00395BE9">
        <w:rPr>
          <w:rFonts w:ascii="Times New Roman" w:hAnsi="Times New Roman" w:cs="Times New Roman"/>
        </w:rPr>
        <w:t>e adequado ao</w:t>
      </w:r>
      <w:r>
        <w:rPr>
          <w:rFonts w:ascii="Times New Roman" w:hAnsi="Times New Roman" w:cs="Times New Roman"/>
        </w:rPr>
        <w:t xml:space="preserve"> plano de ensino. </w:t>
      </w:r>
    </w:p>
    <w:p w14:paraId="1A2D4847" w14:textId="36324C66" w:rsidR="009414D4" w:rsidRPr="00D219ED" w:rsidRDefault="0040065F" w:rsidP="00395BE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As sessões da apostila foram divididas em: </w:t>
      </w:r>
      <w:r w:rsidR="009414D4">
        <w:rPr>
          <w:rFonts w:ascii="Times New Roman" w:hAnsi="Times New Roman" w:cs="Times New Roman"/>
        </w:rPr>
        <w:t xml:space="preserve">Introdução a Dietética, Necessidades </w:t>
      </w:r>
      <w:r w:rsidR="009414D4" w:rsidRPr="00D219ED">
        <w:rPr>
          <w:rFonts w:ascii="Times New Roman" w:hAnsi="Times New Roman" w:cs="Times New Roman"/>
          <w:color w:val="000000" w:themeColor="text1"/>
        </w:rPr>
        <w:t>Energéticas, Planejamento Dietético e Dietas</w:t>
      </w:r>
      <w:r w:rsidR="00395BE9" w:rsidRPr="00D219ED">
        <w:rPr>
          <w:rFonts w:ascii="Times New Roman" w:hAnsi="Times New Roman" w:cs="Times New Roman"/>
          <w:color w:val="000000" w:themeColor="text1"/>
        </w:rPr>
        <w:t xml:space="preserve"> (Adulto, Criança e Adolescente), c</w:t>
      </w:r>
      <w:r w:rsidR="009414D4" w:rsidRPr="00D219ED">
        <w:rPr>
          <w:rFonts w:ascii="Times New Roman" w:hAnsi="Times New Roman" w:cs="Times New Roman"/>
          <w:color w:val="000000" w:themeColor="text1"/>
        </w:rPr>
        <w:t>omplementado com embasamento bibliográfico</w:t>
      </w:r>
      <w:r w:rsidR="00395BE9" w:rsidRPr="00D219ED">
        <w:rPr>
          <w:rFonts w:ascii="Times New Roman" w:hAnsi="Times New Roman" w:cs="Times New Roman"/>
          <w:color w:val="000000" w:themeColor="text1"/>
        </w:rPr>
        <w:t>,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 para manter </w:t>
      </w:r>
      <w:r w:rsidRPr="00D219ED">
        <w:rPr>
          <w:rFonts w:ascii="Times New Roman" w:hAnsi="Times New Roman" w:cs="Times New Roman"/>
          <w:color w:val="000000" w:themeColor="text1"/>
        </w:rPr>
        <w:t>o material confiável, tabelas, além de exercícios de fixação ao final de cada cap</w:t>
      </w:r>
      <w:r w:rsidR="00395BE9" w:rsidRPr="00D219ED">
        <w:rPr>
          <w:rFonts w:ascii="Times New Roman" w:hAnsi="Times New Roman" w:cs="Times New Roman"/>
          <w:color w:val="000000" w:themeColor="text1"/>
        </w:rPr>
        <w:t>í</w:t>
      </w:r>
      <w:r w:rsidRPr="00D219ED">
        <w:rPr>
          <w:rFonts w:ascii="Times New Roman" w:hAnsi="Times New Roman" w:cs="Times New Roman"/>
          <w:color w:val="000000" w:themeColor="text1"/>
        </w:rPr>
        <w:t xml:space="preserve">tulo. A </w:t>
      </w:r>
      <w:r w:rsidR="009414D4" w:rsidRPr="00D219ED">
        <w:rPr>
          <w:rFonts w:ascii="Times New Roman" w:hAnsi="Times New Roman" w:cs="Times New Roman"/>
          <w:color w:val="000000" w:themeColor="text1"/>
        </w:rPr>
        <w:t>organiz</w:t>
      </w:r>
      <w:r w:rsidRPr="00D219ED">
        <w:rPr>
          <w:rFonts w:ascii="Times New Roman" w:hAnsi="Times New Roman" w:cs="Times New Roman"/>
          <w:color w:val="000000" w:themeColor="text1"/>
        </w:rPr>
        <w:t>açã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o de cada conteúdo abordado </w:t>
      </w:r>
      <w:r w:rsidRPr="00D219ED">
        <w:rPr>
          <w:rFonts w:ascii="Times New Roman" w:hAnsi="Times New Roman" w:cs="Times New Roman"/>
          <w:color w:val="000000" w:themeColor="text1"/>
        </w:rPr>
        <w:t xml:space="preserve">foi elaborada de forma ímpar, 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para que </w:t>
      </w:r>
      <w:r w:rsidRPr="00D219ED">
        <w:rPr>
          <w:rFonts w:ascii="Times New Roman" w:hAnsi="Times New Roman" w:cs="Times New Roman"/>
          <w:color w:val="000000" w:themeColor="text1"/>
        </w:rPr>
        <w:t>o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 material objetivo</w:t>
      </w:r>
      <w:r w:rsidR="00395BE9" w:rsidRPr="00D219ED">
        <w:rPr>
          <w:rFonts w:ascii="Times New Roman" w:hAnsi="Times New Roman" w:cs="Times New Roman"/>
          <w:color w:val="000000" w:themeColor="text1"/>
        </w:rPr>
        <w:t xml:space="preserve"> e claro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 para o aluno. </w:t>
      </w:r>
    </w:p>
    <w:p w14:paraId="563A8BEB" w14:textId="6081E8E8" w:rsidR="009414D4" w:rsidRPr="00D219ED" w:rsidRDefault="009414D4" w:rsidP="009414D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>O capítulo 1 dispõe</w:t>
      </w:r>
      <w:r w:rsidR="00D3438C" w:rsidRPr="00D219ED">
        <w:rPr>
          <w:rFonts w:ascii="Times New Roman" w:hAnsi="Times New Roman" w:cs="Times New Roman"/>
          <w:color w:val="000000" w:themeColor="text1"/>
        </w:rPr>
        <w:t xml:space="preserve"> de</w:t>
      </w:r>
      <w:r w:rsidRPr="00D219ED">
        <w:rPr>
          <w:rFonts w:ascii="Times New Roman" w:hAnsi="Times New Roman" w:cs="Times New Roman"/>
          <w:color w:val="000000" w:themeColor="text1"/>
        </w:rPr>
        <w:t xml:space="preserve"> informações que englobam a Introdução a </w:t>
      </w:r>
      <w:r w:rsidR="0040065F" w:rsidRPr="00D219ED">
        <w:rPr>
          <w:rFonts w:ascii="Times New Roman" w:hAnsi="Times New Roman" w:cs="Times New Roman"/>
          <w:color w:val="000000" w:themeColor="text1"/>
        </w:rPr>
        <w:t>Dietética, sendo a base para a construção do bom aproveitamento da disciplina, tendo em vista que, todo o conteúdo é acumulativo e extenso.</w:t>
      </w:r>
    </w:p>
    <w:p w14:paraId="1F168BE7" w14:textId="5F462184" w:rsidR="009414D4" w:rsidRPr="00D219ED" w:rsidRDefault="009414D4" w:rsidP="009414D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No capítulo 2 </w:t>
      </w:r>
      <w:r w:rsidR="0040065F" w:rsidRPr="00D219ED">
        <w:rPr>
          <w:rFonts w:ascii="Times New Roman" w:hAnsi="Times New Roman" w:cs="Times New Roman"/>
          <w:color w:val="000000" w:themeColor="text1"/>
        </w:rPr>
        <w:t xml:space="preserve">foi desenvolvido toda a estrutura do </w:t>
      </w:r>
      <w:r w:rsidR="008B2EEC" w:rsidRPr="00D219ED">
        <w:rPr>
          <w:rFonts w:ascii="Times New Roman" w:hAnsi="Times New Roman" w:cs="Times New Roman"/>
          <w:color w:val="000000" w:themeColor="text1"/>
        </w:rPr>
        <w:t xml:space="preserve">processo de obtenção </w:t>
      </w:r>
      <w:r w:rsidR="00D3438C" w:rsidRPr="00D219ED">
        <w:rPr>
          <w:rFonts w:ascii="Times New Roman" w:hAnsi="Times New Roman" w:cs="Times New Roman"/>
          <w:color w:val="000000" w:themeColor="text1"/>
        </w:rPr>
        <w:t xml:space="preserve">da estimativa </w:t>
      </w:r>
      <w:r w:rsidR="008B2EEC" w:rsidRPr="00D219ED">
        <w:rPr>
          <w:rFonts w:ascii="Times New Roman" w:hAnsi="Times New Roman" w:cs="Times New Roman"/>
          <w:color w:val="000000" w:themeColor="text1"/>
        </w:rPr>
        <w:t>de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A224C3" w:rsidRPr="00D219ED">
        <w:rPr>
          <w:rFonts w:ascii="Times New Roman" w:hAnsi="Times New Roman" w:cs="Times New Roman"/>
          <w:color w:val="000000" w:themeColor="text1"/>
        </w:rPr>
        <w:t>gasto energético</w:t>
      </w:r>
      <w:r w:rsidR="008B2EEC" w:rsidRPr="00D219ED">
        <w:rPr>
          <w:rFonts w:ascii="Times New Roman" w:hAnsi="Times New Roman" w:cs="Times New Roman"/>
          <w:color w:val="000000" w:themeColor="text1"/>
        </w:rPr>
        <w:t xml:space="preserve">, </w:t>
      </w:r>
      <w:r w:rsidR="0040065F" w:rsidRPr="00D219ED">
        <w:rPr>
          <w:rFonts w:ascii="Times New Roman" w:hAnsi="Times New Roman" w:cs="Times New Roman"/>
          <w:color w:val="000000" w:themeColor="text1"/>
        </w:rPr>
        <w:t>de forma que a aplicabilidade das f</w:t>
      </w:r>
      <w:r w:rsidR="00D3438C" w:rsidRPr="00D219ED">
        <w:rPr>
          <w:rFonts w:ascii="Times New Roman" w:hAnsi="Times New Roman" w:cs="Times New Roman"/>
          <w:color w:val="000000" w:themeColor="text1"/>
        </w:rPr>
        <w:t>ó</w:t>
      </w:r>
      <w:r w:rsidR="0040065F" w:rsidRPr="00D219ED">
        <w:rPr>
          <w:rFonts w:ascii="Times New Roman" w:hAnsi="Times New Roman" w:cs="Times New Roman"/>
          <w:color w:val="000000" w:themeColor="text1"/>
        </w:rPr>
        <w:t>rmulas já existentes na literatura, pude</w:t>
      </w:r>
      <w:r w:rsidR="00D3438C" w:rsidRPr="00D219ED">
        <w:rPr>
          <w:rFonts w:ascii="Times New Roman" w:hAnsi="Times New Roman" w:cs="Times New Roman"/>
          <w:color w:val="000000" w:themeColor="text1"/>
        </w:rPr>
        <w:t>ssem</w:t>
      </w:r>
      <w:r w:rsidR="0040065F" w:rsidRPr="00D219ED">
        <w:rPr>
          <w:rFonts w:ascii="Times New Roman" w:hAnsi="Times New Roman" w:cs="Times New Roman"/>
          <w:color w:val="000000" w:themeColor="text1"/>
        </w:rPr>
        <w:t xml:space="preserve"> ser</w:t>
      </w:r>
      <w:r w:rsidR="00A224C3" w:rsidRPr="00D219ED">
        <w:rPr>
          <w:rFonts w:ascii="Times New Roman" w:hAnsi="Times New Roman" w:cs="Times New Roman"/>
          <w:color w:val="000000" w:themeColor="text1"/>
        </w:rPr>
        <w:t xml:space="preserve"> dialogadas com exemplos que simulassem situações da vida real, através de </w:t>
      </w:r>
      <w:r w:rsidR="00300594" w:rsidRPr="00D219ED">
        <w:rPr>
          <w:rFonts w:ascii="Times New Roman" w:hAnsi="Times New Roman" w:cs="Times New Roman"/>
          <w:color w:val="000000" w:themeColor="text1"/>
        </w:rPr>
        <w:t xml:space="preserve">exemplos lúdicos. </w:t>
      </w:r>
    </w:p>
    <w:p w14:paraId="3F01F0B0" w14:textId="1CFA8EF6" w:rsidR="009414D4" w:rsidRPr="00D219ED" w:rsidRDefault="00300594" w:rsidP="009414D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Já no capítulo 3, foi descrito </w:t>
      </w:r>
      <w:r w:rsidR="000E3189" w:rsidRPr="00D219ED">
        <w:rPr>
          <w:rFonts w:ascii="Times New Roman" w:hAnsi="Times New Roman" w:cs="Times New Roman"/>
          <w:color w:val="000000" w:themeColor="text1"/>
        </w:rPr>
        <w:t>acerca</w:t>
      </w:r>
      <w:r w:rsidRPr="00D219ED">
        <w:rPr>
          <w:rFonts w:ascii="Times New Roman" w:hAnsi="Times New Roman" w:cs="Times New Roman"/>
          <w:color w:val="000000" w:themeColor="text1"/>
        </w:rPr>
        <w:t xml:space="preserve"> d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o Planejamento Dietético e as etapas </w:t>
      </w:r>
      <w:r w:rsidRPr="00D219ED">
        <w:rPr>
          <w:rFonts w:ascii="Times New Roman" w:hAnsi="Times New Roman" w:cs="Times New Roman"/>
          <w:color w:val="000000" w:themeColor="text1"/>
        </w:rPr>
        <w:t xml:space="preserve">que prescindem 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para a elaboração </w:t>
      </w:r>
      <w:r w:rsidRPr="00D219ED">
        <w:rPr>
          <w:rFonts w:ascii="Times New Roman" w:hAnsi="Times New Roman" w:cs="Times New Roman"/>
          <w:color w:val="000000" w:themeColor="text1"/>
        </w:rPr>
        <w:t xml:space="preserve">do plano alimentar </w:t>
      </w:r>
      <w:r w:rsidR="009414D4" w:rsidRPr="00D219ED">
        <w:rPr>
          <w:rFonts w:ascii="Times New Roman" w:hAnsi="Times New Roman" w:cs="Times New Roman"/>
          <w:color w:val="000000" w:themeColor="text1"/>
        </w:rPr>
        <w:t>adequad</w:t>
      </w:r>
      <w:r w:rsidRPr="00D219ED">
        <w:rPr>
          <w:rFonts w:ascii="Times New Roman" w:hAnsi="Times New Roman" w:cs="Times New Roman"/>
          <w:color w:val="000000" w:themeColor="text1"/>
        </w:rPr>
        <w:t xml:space="preserve">o, </w:t>
      </w:r>
      <w:r w:rsidR="009414D4" w:rsidRPr="00D219ED">
        <w:rPr>
          <w:rFonts w:ascii="Times New Roman" w:hAnsi="Times New Roman" w:cs="Times New Roman"/>
          <w:color w:val="000000" w:themeColor="text1"/>
        </w:rPr>
        <w:t>utilizando todos os conhecimentos</w:t>
      </w:r>
      <w:r w:rsidRPr="00D219ED">
        <w:rPr>
          <w:rFonts w:ascii="Times New Roman" w:hAnsi="Times New Roman" w:cs="Times New Roman"/>
          <w:color w:val="000000" w:themeColor="text1"/>
        </w:rPr>
        <w:t xml:space="preserve"> adquiridos, </w:t>
      </w:r>
      <w:r w:rsidR="009414D4" w:rsidRPr="00D219ED">
        <w:rPr>
          <w:rFonts w:ascii="Times New Roman" w:hAnsi="Times New Roman" w:cs="Times New Roman"/>
          <w:color w:val="000000" w:themeColor="text1"/>
        </w:rPr>
        <w:t>dos capítulos anteriores</w:t>
      </w:r>
      <w:r w:rsidRPr="00D219ED">
        <w:rPr>
          <w:rFonts w:ascii="Times New Roman" w:hAnsi="Times New Roman" w:cs="Times New Roman"/>
          <w:color w:val="000000" w:themeColor="text1"/>
        </w:rPr>
        <w:t>. Dessa maneira, todos os assuntos desde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 teoria </w:t>
      </w:r>
      <w:r w:rsidRPr="00D219ED">
        <w:rPr>
          <w:rFonts w:ascii="Times New Roman" w:hAnsi="Times New Roman" w:cs="Times New Roman"/>
          <w:color w:val="000000" w:themeColor="text1"/>
        </w:rPr>
        <w:t xml:space="preserve">à formulação das necessidades energéticas, foram </w:t>
      </w:r>
      <w:r w:rsidR="000E3189" w:rsidRPr="00D219ED">
        <w:rPr>
          <w:rFonts w:ascii="Times New Roman" w:hAnsi="Times New Roman" w:cs="Times New Roman"/>
          <w:color w:val="000000" w:themeColor="text1"/>
        </w:rPr>
        <w:t>discorridas</w:t>
      </w:r>
      <w:r w:rsidRPr="00D219ED">
        <w:rPr>
          <w:rFonts w:ascii="Times New Roman" w:hAnsi="Times New Roman" w:cs="Times New Roman"/>
          <w:color w:val="000000" w:themeColor="text1"/>
        </w:rPr>
        <w:t xml:space="preserve">, proporcionando uma linha de pensamento linear e </w:t>
      </w:r>
      <w:r w:rsidR="000E3189" w:rsidRPr="00D219ED">
        <w:rPr>
          <w:rFonts w:ascii="Times New Roman" w:hAnsi="Times New Roman" w:cs="Times New Roman"/>
          <w:color w:val="000000" w:themeColor="text1"/>
        </w:rPr>
        <w:t>í</w:t>
      </w:r>
      <w:r w:rsidRPr="00D219ED">
        <w:rPr>
          <w:rFonts w:ascii="Times New Roman" w:hAnsi="Times New Roman" w:cs="Times New Roman"/>
          <w:color w:val="000000" w:themeColor="text1"/>
        </w:rPr>
        <w:t xml:space="preserve">ntegro.  </w:t>
      </w:r>
    </w:p>
    <w:p w14:paraId="487B6CA0" w14:textId="07E1A86C" w:rsidR="009414D4" w:rsidRPr="00D219ED" w:rsidRDefault="009414D4" w:rsidP="004A7CC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No capítulo 4 </w:t>
      </w:r>
      <w:r w:rsidR="00300594" w:rsidRPr="00D219ED">
        <w:rPr>
          <w:rFonts w:ascii="Times New Roman" w:hAnsi="Times New Roman" w:cs="Times New Roman"/>
          <w:color w:val="000000" w:themeColor="text1"/>
        </w:rPr>
        <w:t>foi descrito a respeito</w:t>
      </w:r>
      <w:r w:rsidR="004A7CCE" w:rsidRPr="00D219ED">
        <w:rPr>
          <w:rFonts w:ascii="Times New Roman" w:hAnsi="Times New Roman" w:cs="Times New Roman"/>
          <w:color w:val="000000" w:themeColor="text1"/>
        </w:rPr>
        <w:t xml:space="preserve"> de dietas em </w:t>
      </w:r>
      <w:r w:rsidRPr="00D219ED">
        <w:rPr>
          <w:rFonts w:ascii="Times New Roman" w:hAnsi="Times New Roman" w:cs="Times New Roman"/>
          <w:color w:val="000000" w:themeColor="text1"/>
        </w:rPr>
        <w:t xml:space="preserve">diferentes </w:t>
      </w:r>
      <w:r w:rsidR="004A7CCE" w:rsidRPr="00D219ED">
        <w:rPr>
          <w:rFonts w:ascii="Times New Roman" w:hAnsi="Times New Roman" w:cs="Times New Roman"/>
          <w:color w:val="000000" w:themeColor="text1"/>
        </w:rPr>
        <w:t>ciclos da vida,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4A7CCE" w:rsidRPr="00D219ED">
        <w:rPr>
          <w:rFonts w:ascii="Times New Roman" w:hAnsi="Times New Roman" w:cs="Times New Roman"/>
          <w:color w:val="000000" w:themeColor="text1"/>
        </w:rPr>
        <w:t xml:space="preserve">os quais são </w:t>
      </w:r>
      <w:r w:rsidRPr="00D219ED">
        <w:rPr>
          <w:rFonts w:ascii="Times New Roman" w:hAnsi="Times New Roman" w:cs="Times New Roman"/>
          <w:color w:val="000000" w:themeColor="text1"/>
        </w:rPr>
        <w:t>trabalhadas</w:t>
      </w:r>
      <w:r w:rsidR="004A7CCE" w:rsidRPr="00D219ED">
        <w:rPr>
          <w:rFonts w:ascii="Times New Roman" w:hAnsi="Times New Roman" w:cs="Times New Roman"/>
          <w:color w:val="000000" w:themeColor="text1"/>
        </w:rPr>
        <w:t>, através de atividades práticas supervisionadas</w:t>
      </w:r>
      <w:r w:rsidRPr="00D219ED">
        <w:rPr>
          <w:rFonts w:ascii="Times New Roman" w:hAnsi="Times New Roman" w:cs="Times New Roman"/>
          <w:color w:val="000000" w:themeColor="text1"/>
        </w:rPr>
        <w:t xml:space="preserve"> durante a disciplina</w:t>
      </w:r>
      <w:r w:rsidR="00300594" w:rsidRPr="00D219ED">
        <w:rPr>
          <w:rFonts w:ascii="Times New Roman" w:hAnsi="Times New Roman" w:cs="Times New Roman"/>
          <w:color w:val="000000" w:themeColor="text1"/>
        </w:rPr>
        <w:t>. Concomitante</w:t>
      </w:r>
      <w:r w:rsidR="00EA7F2B" w:rsidRPr="00D219ED">
        <w:rPr>
          <w:rFonts w:ascii="Times New Roman" w:hAnsi="Times New Roman" w:cs="Times New Roman"/>
          <w:color w:val="000000" w:themeColor="text1"/>
        </w:rPr>
        <w:t xml:space="preserve"> a cada assunto e conceito abordado, alguns exemplos </w:t>
      </w:r>
      <w:r w:rsidR="00547137" w:rsidRPr="00D219ED">
        <w:rPr>
          <w:rFonts w:ascii="Times New Roman" w:hAnsi="Times New Roman" w:cs="Times New Roman"/>
          <w:color w:val="000000" w:themeColor="text1"/>
        </w:rPr>
        <w:t>incluídos propunham-se à</w:t>
      </w:r>
      <w:r w:rsidR="00EA7F2B" w:rsidRPr="00D219ED">
        <w:rPr>
          <w:rFonts w:ascii="Times New Roman" w:hAnsi="Times New Roman" w:cs="Times New Roman"/>
          <w:color w:val="000000" w:themeColor="text1"/>
        </w:rPr>
        <w:t xml:space="preserve"> colaborar de forma mais impactante na atenção do alunado, sobre a relação da importância da abordagem nutricional e conduta/estratégia a ser utilizada para o planejamento do cardápio, de forma que </w:t>
      </w:r>
      <w:r w:rsidR="00547137" w:rsidRPr="00D219ED">
        <w:rPr>
          <w:rFonts w:ascii="Times New Roman" w:hAnsi="Times New Roman" w:cs="Times New Roman"/>
          <w:color w:val="000000" w:themeColor="text1"/>
        </w:rPr>
        <w:t>possua potencial de proporcionar</w:t>
      </w:r>
      <w:r w:rsidR="00EA7F2B" w:rsidRPr="00D219ED">
        <w:rPr>
          <w:rFonts w:ascii="Times New Roman" w:hAnsi="Times New Roman" w:cs="Times New Roman"/>
          <w:color w:val="000000" w:themeColor="text1"/>
        </w:rPr>
        <w:t xml:space="preserve"> uma maior interação entre os alunos e monitores. </w:t>
      </w:r>
    </w:p>
    <w:p w14:paraId="102F280F" w14:textId="4E85D244" w:rsidR="008F35EE" w:rsidRDefault="00EA7F2B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219ED">
        <w:rPr>
          <w:rFonts w:ascii="Times New Roman" w:hAnsi="Times New Roman" w:cs="Times New Roman"/>
          <w:color w:val="000000" w:themeColor="text1"/>
        </w:rPr>
        <w:t>Nesse sentindo, o</w:t>
      </w:r>
      <w:r w:rsidR="003A5E16" w:rsidRPr="00D219ED">
        <w:rPr>
          <w:rFonts w:ascii="Times New Roman" w:hAnsi="Times New Roman" w:cs="Times New Roman"/>
          <w:color w:val="000000" w:themeColor="text1"/>
        </w:rPr>
        <w:t xml:space="preserve"> processo de ensino-aprendizagem é complexo e exige uma boa formação dos professores e monitores para que estes estejam preparados para lidar com diversas situações</w:t>
      </w:r>
      <w:r w:rsidRPr="00D219ED">
        <w:rPr>
          <w:rFonts w:ascii="Times New Roman" w:hAnsi="Times New Roman" w:cs="Times New Roman"/>
          <w:color w:val="000000" w:themeColor="text1"/>
        </w:rPr>
        <w:t>, pois</w:t>
      </w:r>
      <w:r w:rsidR="003A5E16" w:rsidRPr="00D219ED">
        <w:rPr>
          <w:rFonts w:ascii="Times New Roman" w:hAnsi="Times New Roman" w:cs="Times New Roman"/>
          <w:color w:val="000000" w:themeColor="text1"/>
        </w:rPr>
        <w:t xml:space="preserve"> para ensinar </w:t>
      </w:r>
      <w:r w:rsidR="00547137" w:rsidRPr="00D219ED">
        <w:rPr>
          <w:rFonts w:ascii="Times New Roman" w:hAnsi="Times New Roman" w:cs="Times New Roman"/>
          <w:color w:val="000000" w:themeColor="text1"/>
        </w:rPr>
        <w:t xml:space="preserve">não </w:t>
      </w:r>
      <w:r w:rsidR="003A5E16" w:rsidRPr="00D219ED">
        <w:rPr>
          <w:rFonts w:ascii="Times New Roman" w:hAnsi="Times New Roman" w:cs="Times New Roman"/>
          <w:color w:val="000000" w:themeColor="text1"/>
        </w:rPr>
        <w:t>basta só ter conhecimento</w:t>
      </w:r>
      <w:r w:rsidR="00547137" w:rsidRPr="00D219ED">
        <w:rPr>
          <w:rFonts w:ascii="Times New Roman" w:hAnsi="Times New Roman" w:cs="Times New Roman"/>
          <w:color w:val="000000" w:themeColor="text1"/>
        </w:rPr>
        <w:t xml:space="preserve"> científico</w:t>
      </w:r>
      <w:r w:rsidR="003A5E16" w:rsidRPr="00D219ED">
        <w:rPr>
          <w:rFonts w:ascii="Times New Roman" w:hAnsi="Times New Roman" w:cs="Times New Roman"/>
          <w:color w:val="000000" w:themeColor="text1"/>
        </w:rPr>
        <w:t>, mas também é uma tarefa de integração e interação com os discentes, sendo o modo de ensinar a chave e ferramenta principal para o aprendizado</w:t>
      </w:r>
      <w:r w:rsidR="00D219ED">
        <w:rPr>
          <w:rFonts w:ascii="Times New Roman" w:hAnsi="Times New Roman" w:cs="Times New Roman"/>
          <w:color w:val="000000" w:themeColor="text1"/>
        </w:rPr>
        <w:t xml:space="preserve"> (MARINO, 2011; </w:t>
      </w:r>
      <w:r w:rsidR="003E1F54" w:rsidRPr="009003B7">
        <w:rPr>
          <w:rFonts w:ascii="Times New Roman" w:hAnsi="Times New Roman" w:cs="Times New Roman"/>
          <w:color w:val="222222"/>
          <w:shd w:val="clear" w:color="auto" w:fill="FFFFFF"/>
        </w:rPr>
        <w:t>SILVA, 2020; SACCOL; AHLERT, 2020).</w:t>
      </w:r>
      <w:r w:rsidR="003E1F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14:paraId="7C207A06" w14:textId="2EE46516" w:rsidR="00D56CCB" w:rsidRDefault="00EA7F2B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Desse modo</w:t>
      </w:r>
      <w:r w:rsidR="00D56CCB">
        <w:rPr>
          <w:rFonts w:ascii="Times New Roman" w:hAnsi="Times New Roman" w:cs="Times New Roman"/>
        </w:rPr>
        <w:t>, para que o alunado possa, de forma linear, construir uma reflexão e argumentação para responder a sua interpretação do conteúdo abordado, é imprescindível que exista mecanismos para promover a formação e atuação, entre conhecimento</w:t>
      </w:r>
      <w:r w:rsidR="00CB1F6C">
        <w:rPr>
          <w:rFonts w:ascii="Times New Roman" w:hAnsi="Times New Roman" w:cs="Times New Roman"/>
        </w:rPr>
        <w:t>s</w:t>
      </w:r>
      <w:r w:rsidR="00D56CCB">
        <w:rPr>
          <w:rFonts w:ascii="Times New Roman" w:hAnsi="Times New Roman" w:cs="Times New Roman"/>
        </w:rPr>
        <w:t xml:space="preserve"> teóricos e práticos</w:t>
      </w:r>
      <w:r w:rsidR="00CB1F6C">
        <w:rPr>
          <w:rFonts w:ascii="Times New Roman" w:hAnsi="Times New Roman" w:cs="Times New Roman"/>
        </w:rPr>
        <w:t xml:space="preserve"> para as turmas.  Nessa perspectiva, surgem as metodologias essenciais para a promoção do ensino-aprendizagem</w:t>
      </w:r>
      <w:r w:rsidR="003E1F54">
        <w:rPr>
          <w:rFonts w:ascii="Times New Roman" w:hAnsi="Times New Roman" w:cs="Times New Roman"/>
        </w:rPr>
        <w:t xml:space="preserve"> </w:t>
      </w:r>
      <w:r w:rsidR="003E1F54" w:rsidRPr="003E1F54">
        <w:rPr>
          <w:rFonts w:ascii="Times New Roman" w:hAnsi="Times New Roman" w:cs="Times New Roman"/>
        </w:rPr>
        <w:t>(</w:t>
      </w:r>
      <w:r w:rsidR="003E1F54" w:rsidRPr="003E1F54">
        <w:rPr>
          <w:rFonts w:ascii="Times New Roman" w:hAnsi="Times New Roman" w:cs="Times New Roman"/>
          <w:color w:val="222222"/>
          <w:shd w:val="clear" w:color="auto" w:fill="FFFFFF"/>
        </w:rPr>
        <w:t>CABRAL, 2020).</w:t>
      </w:r>
      <w:r w:rsidR="003E1F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CB1F6C">
        <w:rPr>
          <w:rFonts w:ascii="Times New Roman" w:hAnsi="Times New Roman" w:cs="Times New Roman"/>
        </w:rPr>
        <w:t xml:space="preserve"> </w:t>
      </w:r>
    </w:p>
    <w:p w14:paraId="04F62953" w14:textId="2870823E" w:rsidR="00CB1F6C" w:rsidRPr="00D219ED" w:rsidRDefault="00CB1F6C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De forma singular, </w:t>
      </w:r>
      <w:r w:rsidR="00BE7879" w:rsidRPr="00D219ED">
        <w:rPr>
          <w:rFonts w:ascii="Times New Roman" w:hAnsi="Times New Roman" w:cs="Times New Roman"/>
          <w:color w:val="000000" w:themeColor="text1"/>
        </w:rPr>
        <w:t>o objeto da didática apresenta 3 conceitos</w:t>
      </w:r>
      <w:r w:rsidR="00000769" w:rsidRPr="00D219ED">
        <w:rPr>
          <w:rFonts w:ascii="Times New Roman" w:hAnsi="Times New Roman" w:cs="Times New Roman"/>
          <w:color w:val="000000" w:themeColor="text1"/>
        </w:rPr>
        <w:t>:</w:t>
      </w:r>
      <w:r w:rsidR="00BE7879" w:rsidRPr="00D219ED">
        <w:rPr>
          <w:rFonts w:ascii="Times New Roman" w:hAnsi="Times New Roman" w:cs="Times New Roman"/>
          <w:color w:val="000000" w:themeColor="text1"/>
        </w:rPr>
        <w:t xml:space="preserve"> compreensão, problematização e proposição acerca do </w:t>
      </w:r>
      <w:r w:rsidR="009239E2" w:rsidRPr="00D219ED">
        <w:rPr>
          <w:rFonts w:ascii="Times New Roman" w:hAnsi="Times New Roman" w:cs="Times New Roman"/>
          <w:color w:val="000000" w:themeColor="text1"/>
        </w:rPr>
        <w:t>ensinamento</w:t>
      </w:r>
      <w:r w:rsidR="00BE7879" w:rsidRPr="00D219ED">
        <w:rPr>
          <w:rFonts w:ascii="Times New Roman" w:hAnsi="Times New Roman" w:cs="Times New Roman"/>
          <w:color w:val="000000" w:themeColor="text1"/>
        </w:rPr>
        <w:t xml:space="preserve">, de forma que </w:t>
      </w:r>
      <w:r w:rsidR="009239E2" w:rsidRPr="00D219ED">
        <w:rPr>
          <w:rFonts w:ascii="Times New Roman" w:hAnsi="Times New Roman" w:cs="Times New Roman"/>
          <w:color w:val="000000" w:themeColor="text1"/>
        </w:rPr>
        <w:t>o conhecimento é resultado da didática na aplicação do ensino, envolve</w:t>
      </w:r>
      <w:r w:rsidR="00FF7684" w:rsidRPr="00D219ED">
        <w:rPr>
          <w:rFonts w:ascii="Times New Roman" w:hAnsi="Times New Roman" w:cs="Times New Roman"/>
          <w:color w:val="000000" w:themeColor="text1"/>
        </w:rPr>
        <w:t>ndo</w:t>
      </w:r>
      <w:r w:rsidR="009239E2" w:rsidRPr="00D219ED">
        <w:rPr>
          <w:rFonts w:ascii="Times New Roman" w:hAnsi="Times New Roman" w:cs="Times New Roman"/>
          <w:color w:val="000000" w:themeColor="text1"/>
        </w:rPr>
        <w:t xml:space="preserve"> os processos de como fazer e </w:t>
      </w:r>
      <w:r w:rsidR="00000769" w:rsidRPr="00D219ED">
        <w:rPr>
          <w:rFonts w:ascii="Times New Roman" w:hAnsi="Times New Roman" w:cs="Times New Roman"/>
          <w:color w:val="000000" w:themeColor="text1"/>
        </w:rPr>
        <w:t>por que</w:t>
      </w:r>
      <w:r w:rsidR="009239E2" w:rsidRPr="00D219ED">
        <w:rPr>
          <w:rFonts w:ascii="Times New Roman" w:hAnsi="Times New Roman" w:cs="Times New Roman"/>
          <w:color w:val="000000" w:themeColor="text1"/>
        </w:rPr>
        <w:t xml:space="preserve"> fazer</w:t>
      </w:r>
      <w:r w:rsidR="009414D4" w:rsidRPr="00D219ED">
        <w:rPr>
          <w:rFonts w:ascii="Times New Roman" w:hAnsi="Times New Roman" w:cs="Times New Roman"/>
          <w:color w:val="000000" w:themeColor="text1"/>
        </w:rPr>
        <w:t xml:space="preserve">, </w:t>
      </w:r>
      <w:r w:rsidR="00000769" w:rsidRPr="00D219ED">
        <w:rPr>
          <w:rFonts w:ascii="Times New Roman" w:hAnsi="Times New Roman" w:cs="Times New Roman"/>
          <w:color w:val="000000" w:themeColor="text1"/>
        </w:rPr>
        <w:t xml:space="preserve">e </w:t>
      </w:r>
      <w:r w:rsidR="009414D4" w:rsidRPr="00D219ED">
        <w:rPr>
          <w:rFonts w:ascii="Times New Roman" w:hAnsi="Times New Roman" w:cs="Times New Roman"/>
          <w:color w:val="000000" w:themeColor="text1"/>
        </w:rPr>
        <w:t>qual a finalidade</w:t>
      </w:r>
      <w:r w:rsidR="00F373AE" w:rsidRPr="00D219ED">
        <w:rPr>
          <w:rFonts w:ascii="Times New Roman" w:hAnsi="Times New Roman" w:cs="Times New Roman"/>
          <w:color w:val="000000" w:themeColor="text1"/>
        </w:rPr>
        <w:t xml:space="preserve"> pedagógica</w:t>
      </w:r>
      <w:r w:rsidR="003E1F54" w:rsidRPr="00D219ED">
        <w:rPr>
          <w:rFonts w:ascii="Times New Roman" w:hAnsi="Times New Roman" w:cs="Times New Roman"/>
          <w:color w:val="000000" w:themeColor="text1"/>
        </w:rPr>
        <w:t xml:space="preserve"> (SCHNEIDER, 2020)</w:t>
      </w:r>
      <w:r w:rsidR="00F373AE" w:rsidRPr="00D219ED">
        <w:rPr>
          <w:rFonts w:ascii="Times New Roman" w:hAnsi="Times New Roman" w:cs="Times New Roman"/>
          <w:color w:val="000000" w:themeColor="text1"/>
        </w:rPr>
        <w:t xml:space="preserve">. </w:t>
      </w:r>
      <w:r w:rsidR="00000769" w:rsidRPr="00D219ED">
        <w:rPr>
          <w:rFonts w:ascii="Times New Roman" w:hAnsi="Times New Roman" w:cs="Times New Roman"/>
          <w:color w:val="000000" w:themeColor="text1"/>
        </w:rPr>
        <w:t>Adicionalmente</w:t>
      </w:r>
      <w:r w:rsidR="00AF6F81" w:rsidRPr="00D219ED">
        <w:rPr>
          <w:rFonts w:ascii="Times New Roman" w:hAnsi="Times New Roman" w:cs="Times New Roman"/>
          <w:color w:val="000000" w:themeColor="text1"/>
        </w:rPr>
        <w:t xml:space="preserve">, para Castro, Mello e Botelho (2017), a sala de aula com emprego de recursos didáticos, a fim de colaborar com o conteúdo a ser repassado, se tornou um espaço diversificado, além de uma maior interação entre alunos e professores. </w:t>
      </w:r>
    </w:p>
    <w:p w14:paraId="729C136A" w14:textId="7E69A236" w:rsidR="00711353" w:rsidRDefault="00711353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Segundo </w:t>
      </w:r>
      <w:r w:rsidR="00FE7C0A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Freitag </w:t>
      </w:r>
      <w:r w:rsidR="00834A66" w:rsidRPr="00D219E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et al</w:t>
      </w:r>
      <w:r w:rsidR="00000769" w:rsidRPr="00D219ED">
        <w:rPr>
          <w:rFonts w:ascii="Times New Roman" w:hAnsi="Times New Roman" w:cs="Times New Roman"/>
          <w:color w:val="000000" w:themeColor="text1"/>
        </w:rPr>
        <w:t>.</w:t>
      </w:r>
      <w:r w:rsidRPr="00D219ED">
        <w:rPr>
          <w:rFonts w:ascii="Times New Roman" w:hAnsi="Times New Roman" w:cs="Times New Roman"/>
          <w:color w:val="000000" w:themeColor="text1"/>
        </w:rPr>
        <w:t xml:space="preserve"> (2017), a justificativa</w:t>
      </w:r>
      <w:r>
        <w:rPr>
          <w:rFonts w:ascii="Times New Roman" w:hAnsi="Times New Roman" w:cs="Times New Roman"/>
        </w:rPr>
        <w:t xml:space="preserve"> da importância de recursos didáticos diferenciados se dá entre os principais motivos por: a </w:t>
      </w:r>
      <w:r w:rsidR="00000769">
        <w:rPr>
          <w:rFonts w:ascii="Times New Roman" w:hAnsi="Times New Roman" w:cs="Times New Roman"/>
        </w:rPr>
        <w:t>prática</w:t>
      </w:r>
      <w:r>
        <w:rPr>
          <w:rFonts w:ascii="Times New Roman" w:hAnsi="Times New Roman" w:cs="Times New Roman"/>
        </w:rPr>
        <w:t xml:space="preserve"> </w:t>
      </w:r>
      <w:r w:rsidR="00000769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despertar maior interesse na aprendizagem, além de possibilitar o uso de outros sentidos sensoriais</w:t>
      </w:r>
      <w:r w:rsidR="00000769">
        <w:rPr>
          <w:rFonts w:ascii="Times New Roman" w:hAnsi="Times New Roman" w:cs="Times New Roman"/>
        </w:rPr>
        <w:t>, assim como,</w:t>
      </w:r>
      <w:r>
        <w:rPr>
          <w:rFonts w:ascii="Times New Roman" w:hAnsi="Times New Roman" w:cs="Times New Roman"/>
        </w:rPr>
        <w:t xml:space="preserve"> a visualização da teoria de modo mais eficaz. </w:t>
      </w:r>
    </w:p>
    <w:p w14:paraId="427C58F7" w14:textId="6DB8C4F4" w:rsidR="00086E3A" w:rsidRPr="00D219ED" w:rsidRDefault="00000769" w:rsidP="0000076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Nesse </w:t>
      </w:r>
      <w:r w:rsidR="00FF7684" w:rsidRPr="00D219ED">
        <w:rPr>
          <w:rFonts w:ascii="Times New Roman" w:hAnsi="Times New Roman" w:cs="Times New Roman"/>
          <w:color w:val="000000" w:themeColor="text1"/>
        </w:rPr>
        <w:t>seguimento</w:t>
      </w:r>
      <w:r w:rsidRPr="00D219ED">
        <w:rPr>
          <w:rFonts w:ascii="Times New Roman" w:hAnsi="Times New Roman" w:cs="Times New Roman"/>
          <w:color w:val="000000" w:themeColor="text1"/>
        </w:rPr>
        <w:t>, a</w:t>
      </w:r>
      <w:r w:rsidR="003754DA" w:rsidRPr="00D219ED">
        <w:rPr>
          <w:rFonts w:ascii="Times New Roman" w:hAnsi="Times New Roman" w:cs="Times New Roman"/>
          <w:color w:val="000000" w:themeColor="text1"/>
        </w:rPr>
        <w:t xml:space="preserve"> apostila </w:t>
      </w:r>
      <w:r w:rsidRPr="00D219ED">
        <w:rPr>
          <w:rFonts w:ascii="Times New Roman" w:hAnsi="Times New Roman" w:cs="Times New Roman"/>
          <w:color w:val="000000" w:themeColor="text1"/>
        </w:rPr>
        <w:t>pode ser</w:t>
      </w:r>
      <w:r w:rsidR="00B26A41" w:rsidRPr="00D219ED">
        <w:rPr>
          <w:rFonts w:ascii="Times New Roman" w:hAnsi="Times New Roman" w:cs="Times New Roman"/>
          <w:color w:val="000000" w:themeColor="text1"/>
        </w:rPr>
        <w:t xml:space="preserve"> um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 recurso didático aplic</w:t>
      </w:r>
      <w:r w:rsidRPr="00D219ED">
        <w:rPr>
          <w:rFonts w:ascii="Times New Roman" w:hAnsi="Times New Roman" w:cs="Times New Roman"/>
          <w:color w:val="000000" w:themeColor="text1"/>
        </w:rPr>
        <w:t>ável</w:t>
      </w:r>
      <w:r w:rsidR="00B26A41"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063624" w:rsidRPr="00D219ED">
        <w:rPr>
          <w:rFonts w:ascii="Times New Roman" w:hAnsi="Times New Roman" w:cs="Times New Roman"/>
          <w:color w:val="000000" w:themeColor="text1"/>
        </w:rPr>
        <w:t>para poder aproximar o aluno do extenso conteúdo a ser abordado, diferen</w:t>
      </w:r>
      <w:r w:rsidRPr="00D219ED">
        <w:rPr>
          <w:rFonts w:ascii="Times New Roman" w:hAnsi="Times New Roman" w:cs="Times New Roman"/>
          <w:color w:val="000000" w:themeColor="text1"/>
        </w:rPr>
        <w:t>ciando-se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 do livro</w:t>
      </w:r>
      <w:r w:rsidRPr="00D219ED">
        <w:rPr>
          <w:rFonts w:ascii="Times New Roman" w:hAnsi="Times New Roman" w:cs="Times New Roman"/>
          <w:color w:val="000000" w:themeColor="text1"/>
        </w:rPr>
        <w:t>,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Pr="00D219ED">
        <w:rPr>
          <w:rFonts w:ascii="Times New Roman" w:hAnsi="Times New Roman" w:cs="Times New Roman"/>
          <w:color w:val="000000" w:themeColor="text1"/>
        </w:rPr>
        <w:t xml:space="preserve">apresentando-se de forma mais sintética, </w:t>
      </w:r>
      <w:r w:rsidR="00063624" w:rsidRPr="00D219ED">
        <w:rPr>
          <w:rFonts w:ascii="Times New Roman" w:hAnsi="Times New Roman" w:cs="Times New Roman"/>
          <w:color w:val="000000" w:themeColor="text1"/>
        </w:rPr>
        <w:t>fazendo com que o aluno tenho rápido acesso aos conteúdos e exercícios</w:t>
      </w:r>
      <w:r w:rsidR="00583E82" w:rsidRPr="00D219ED">
        <w:rPr>
          <w:rFonts w:ascii="Times New Roman" w:hAnsi="Times New Roman" w:cs="Times New Roman"/>
          <w:color w:val="000000" w:themeColor="text1"/>
        </w:rPr>
        <w:t>,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 com uma linguagem mais </w:t>
      </w:r>
      <w:r w:rsidRPr="00D219ED">
        <w:rPr>
          <w:rFonts w:ascii="Times New Roman" w:hAnsi="Times New Roman" w:cs="Times New Roman"/>
          <w:color w:val="000000" w:themeColor="text1"/>
        </w:rPr>
        <w:t>objetiva</w:t>
      </w:r>
      <w:r w:rsidR="00F625C7"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3E1F54" w:rsidRPr="00D219ED">
        <w:rPr>
          <w:rFonts w:ascii="Times New Roman" w:hAnsi="Times New Roman" w:cs="Times New Roman"/>
          <w:color w:val="000000" w:themeColor="text1"/>
        </w:rPr>
        <w:t>(</w:t>
      </w:r>
      <w:r w:rsidR="003E1F54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>CÂMARA, 2012</w:t>
      </w:r>
      <w:r w:rsidR="00F625C7" w:rsidRPr="00D219ED">
        <w:rPr>
          <w:rFonts w:ascii="Times New Roman" w:hAnsi="Times New Roman" w:cs="Times New Roman"/>
          <w:color w:val="000000" w:themeColor="text1"/>
        </w:rPr>
        <w:t>)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6DC742" w14:textId="61DEB640" w:rsidR="00086E3A" w:rsidRPr="00D219ED" w:rsidRDefault="00086E3A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>Essa estratégia começou a ganhar grande repercussão nos anos 90</w:t>
      </w:r>
      <w:r w:rsidR="00583E82" w:rsidRPr="00D219ED">
        <w:rPr>
          <w:rFonts w:ascii="Times New Roman" w:hAnsi="Times New Roman" w:cs="Times New Roman"/>
          <w:color w:val="000000" w:themeColor="text1"/>
        </w:rPr>
        <w:t>.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583E82" w:rsidRPr="00D219ED">
        <w:rPr>
          <w:rFonts w:ascii="Times New Roman" w:hAnsi="Times New Roman" w:cs="Times New Roman"/>
          <w:color w:val="000000" w:themeColor="text1"/>
        </w:rPr>
        <w:t>D</w:t>
      </w:r>
      <w:r w:rsidRPr="00D219ED">
        <w:rPr>
          <w:rFonts w:ascii="Times New Roman" w:hAnsi="Times New Roman" w:cs="Times New Roman"/>
          <w:color w:val="000000" w:themeColor="text1"/>
        </w:rPr>
        <w:t>e início foram produzidas para o ensino fundamental, logo</w:t>
      </w:r>
      <w:r w:rsidR="00063624"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Pr="00D219ED">
        <w:rPr>
          <w:rFonts w:ascii="Times New Roman" w:hAnsi="Times New Roman" w:cs="Times New Roman"/>
          <w:color w:val="000000" w:themeColor="text1"/>
        </w:rPr>
        <w:t xml:space="preserve">se tornou um objeto mercadológico, por meio de propagandas, </w:t>
      </w:r>
      <w:r w:rsidR="00583E82" w:rsidRPr="00D219ED">
        <w:rPr>
          <w:rFonts w:ascii="Times New Roman" w:hAnsi="Times New Roman" w:cs="Times New Roman"/>
          <w:color w:val="000000" w:themeColor="text1"/>
        </w:rPr>
        <w:t>passando para</w:t>
      </w:r>
      <w:r w:rsidRPr="00D219ED">
        <w:rPr>
          <w:rFonts w:ascii="Times New Roman" w:hAnsi="Times New Roman" w:cs="Times New Roman"/>
          <w:color w:val="000000" w:themeColor="text1"/>
        </w:rPr>
        <w:t xml:space="preserve"> outros níveis </w:t>
      </w:r>
      <w:r w:rsidR="00583E82" w:rsidRPr="00D219ED">
        <w:rPr>
          <w:rFonts w:ascii="Times New Roman" w:hAnsi="Times New Roman" w:cs="Times New Roman"/>
          <w:color w:val="000000" w:themeColor="text1"/>
        </w:rPr>
        <w:t xml:space="preserve">educacionais </w:t>
      </w:r>
      <w:r w:rsidR="003E1F54" w:rsidRPr="00D219ED">
        <w:rPr>
          <w:rFonts w:ascii="Times New Roman" w:hAnsi="Times New Roman" w:cs="Times New Roman"/>
          <w:color w:val="000000" w:themeColor="text1"/>
        </w:rPr>
        <w:t>(</w:t>
      </w:r>
      <w:r w:rsidR="003E1F54" w:rsidRPr="00D219ED">
        <w:rPr>
          <w:rFonts w:ascii="Times New Roman" w:hAnsi="Times New Roman" w:cs="Times New Roman"/>
          <w:color w:val="000000" w:themeColor="text1"/>
          <w:shd w:val="clear" w:color="auto" w:fill="FFFFFF"/>
        </w:rPr>
        <w:t>CÂMARA, 2012</w:t>
      </w:r>
      <w:r w:rsidR="003E1F54" w:rsidRPr="00D219ED">
        <w:rPr>
          <w:rFonts w:ascii="Times New Roman" w:hAnsi="Times New Roman" w:cs="Times New Roman"/>
          <w:color w:val="000000" w:themeColor="text1"/>
        </w:rPr>
        <w:t>).</w:t>
      </w:r>
    </w:p>
    <w:p w14:paraId="2053DCA5" w14:textId="77777777" w:rsidR="00D241B3" w:rsidRPr="00D219ED" w:rsidRDefault="00006F00" w:rsidP="00BC5E9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Para o desenvolvimento dessa apostila foram necessárias inúmeras horas de dedicação para elaborar os principais temas e a construção de cada tópico, com uma linguagem clara, objetiva e </w:t>
      </w:r>
      <w:r w:rsidR="002E36F8" w:rsidRPr="00D219ED">
        <w:rPr>
          <w:rFonts w:ascii="Times New Roman" w:hAnsi="Times New Roman" w:cs="Times New Roman"/>
          <w:color w:val="000000" w:themeColor="text1"/>
        </w:rPr>
        <w:t>direta</w:t>
      </w:r>
      <w:r w:rsidRPr="00D219ED">
        <w:rPr>
          <w:rFonts w:ascii="Times New Roman" w:hAnsi="Times New Roman" w:cs="Times New Roman"/>
          <w:color w:val="000000" w:themeColor="text1"/>
        </w:rPr>
        <w:t xml:space="preserve">. </w:t>
      </w:r>
      <w:r w:rsidR="00BD2F4C" w:rsidRPr="00D219ED">
        <w:rPr>
          <w:rFonts w:ascii="Times New Roman" w:hAnsi="Times New Roman" w:cs="Times New Roman"/>
          <w:color w:val="000000" w:themeColor="text1"/>
        </w:rPr>
        <w:t xml:space="preserve">Ressalta-se que </w:t>
      </w:r>
      <w:r w:rsidRPr="00D219ED">
        <w:rPr>
          <w:rFonts w:ascii="Times New Roman" w:hAnsi="Times New Roman" w:cs="Times New Roman"/>
          <w:color w:val="000000" w:themeColor="text1"/>
        </w:rPr>
        <w:t>uma das principias dificuldades</w:t>
      </w:r>
      <w:r w:rsidR="00D241B3" w:rsidRPr="00D219ED">
        <w:rPr>
          <w:rFonts w:ascii="Times New Roman" w:hAnsi="Times New Roman" w:cs="Times New Roman"/>
          <w:color w:val="000000" w:themeColor="text1"/>
        </w:rPr>
        <w:t xml:space="preserve"> encontradas durante a elaboração do instrumento foi a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D241B3" w:rsidRPr="00D219ED">
        <w:rPr>
          <w:rFonts w:ascii="Times New Roman" w:hAnsi="Times New Roman" w:cs="Times New Roman"/>
          <w:color w:val="000000" w:themeColor="text1"/>
        </w:rPr>
        <w:t xml:space="preserve">forma de </w:t>
      </w:r>
      <w:r w:rsidRPr="00D219ED">
        <w:rPr>
          <w:rFonts w:ascii="Times New Roman" w:hAnsi="Times New Roman" w:cs="Times New Roman"/>
          <w:color w:val="000000" w:themeColor="text1"/>
        </w:rPr>
        <w:t xml:space="preserve">construção pelo qual o conteúdo iria ser abordado, pois como dito </w:t>
      </w:r>
      <w:r w:rsidR="00D241B3" w:rsidRPr="00D219ED">
        <w:rPr>
          <w:rFonts w:ascii="Times New Roman" w:hAnsi="Times New Roman" w:cs="Times New Roman"/>
          <w:color w:val="000000" w:themeColor="text1"/>
        </w:rPr>
        <w:t>anteriormente</w:t>
      </w:r>
      <w:r w:rsidRPr="00D219ED">
        <w:rPr>
          <w:rFonts w:ascii="Times New Roman" w:hAnsi="Times New Roman" w:cs="Times New Roman"/>
          <w:color w:val="000000" w:themeColor="text1"/>
        </w:rPr>
        <w:t xml:space="preserve">, a disciplina de Nutrição Humana e Dietética é composta por vários assuntos delicados, por se tratar da primeira </w:t>
      </w:r>
      <w:r w:rsidR="00D241B3" w:rsidRPr="00D219ED">
        <w:rPr>
          <w:rFonts w:ascii="Times New Roman" w:hAnsi="Times New Roman" w:cs="Times New Roman"/>
          <w:color w:val="000000" w:themeColor="text1"/>
        </w:rPr>
        <w:t>disciplina que ministra conteúdos relacionados à concepção</w:t>
      </w:r>
      <w:r w:rsidRPr="00D219ED">
        <w:rPr>
          <w:rFonts w:ascii="Times New Roman" w:hAnsi="Times New Roman" w:cs="Times New Roman"/>
          <w:color w:val="000000" w:themeColor="text1"/>
        </w:rPr>
        <w:t xml:space="preserve"> de </w:t>
      </w:r>
      <w:r w:rsidR="00D241B3" w:rsidRPr="00D219ED">
        <w:rPr>
          <w:rFonts w:ascii="Times New Roman" w:hAnsi="Times New Roman" w:cs="Times New Roman"/>
          <w:color w:val="000000" w:themeColor="text1"/>
        </w:rPr>
        <w:t>planos alimentares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D241B3" w:rsidRPr="00D219ED">
        <w:rPr>
          <w:rFonts w:ascii="Times New Roman" w:hAnsi="Times New Roman" w:cs="Times New Roman"/>
          <w:color w:val="000000" w:themeColor="text1"/>
        </w:rPr>
        <w:t xml:space="preserve">específicos </w:t>
      </w:r>
      <w:r w:rsidRPr="00D219ED">
        <w:rPr>
          <w:rFonts w:ascii="Times New Roman" w:hAnsi="Times New Roman" w:cs="Times New Roman"/>
          <w:color w:val="000000" w:themeColor="text1"/>
        </w:rPr>
        <w:t xml:space="preserve">do curso de Nutrição. </w:t>
      </w:r>
    </w:p>
    <w:p w14:paraId="5672292E" w14:textId="27E4B5DE" w:rsidR="00D41DB6" w:rsidRPr="00D219ED" w:rsidRDefault="0035308E" w:rsidP="00D3596D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Vale ressaltar que, </w:t>
      </w:r>
      <w:r w:rsidR="00A71BCE" w:rsidRPr="00D219ED">
        <w:rPr>
          <w:rFonts w:ascii="Times New Roman" w:hAnsi="Times New Roman" w:cs="Times New Roman"/>
          <w:color w:val="000000" w:themeColor="text1"/>
        </w:rPr>
        <w:t xml:space="preserve">por mais que os monitores conheçam os conteúdos da disciplina, </w:t>
      </w:r>
      <w:r w:rsidR="00D41DB6" w:rsidRPr="00D219ED">
        <w:rPr>
          <w:rFonts w:ascii="Times New Roman" w:hAnsi="Times New Roman" w:cs="Times New Roman"/>
          <w:color w:val="000000" w:themeColor="text1"/>
        </w:rPr>
        <w:t>a construção de um material didático é cognitivamente desafiadora, pois a</w:t>
      </w:r>
      <w:r w:rsidR="00A71BCE"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D41DB6" w:rsidRPr="00D219ED">
        <w:rPr>
          <w:rFonts w:ascii="Times New Roman" w:hAnsi="Times New Roman" w:cs="Times New Roman"/>
          <w:color w:val="000000" w:themeColor="text1"/>
        </w:rPr>
        <w:lastRenderedPageBreak/>
        <w:t xml:space="preserve">materialização e transposição dos conhecimentos teóricos </w:t>
      </w:r>
      <w:r w:rsidR="00886D17" w:rsidRPr="00D219ED">
        <w:rPr>
          <w:rFonts w:ascii="Times New Roman" w:hAnsi="Times New Roman" w:cs="Times New Roman"/>
          <w:color w:val="000000" w:themeColor="text1"/>
        </w:rPr>
        <w:t>requerem diversas habilidades</w:t>
      </w:r>
      <w:r w:rsidR="00D87E15" w:rsidRPr="00D219ED">
        <w:rPr>
          <w:rFonts w:ascii="Times New Roman" w:hAnsi="Times New Roman" w:cs="Times New Roman"/>
          <w:color w:val="000000" w:themeColor="text1"/>
        </w:rPr>
        <w:t>, assim como uma visão contextualizada dos assuntos</w:t>
      </w:r>
      <w:r w:rsidR="00CF1013" w:rsidRPr="00D219ED">
        <w:rPr>
          <w:rFonts w:ascii="Times New Roman" w:hAnsi="Times New Roman" w:cs="Times New Roman"/>
          <w:color w:val="000000" w:themeColor="text1"/>
        </w:rPr>
        <w:t>, requerendo ainda, o desenvolvimento de competências na seara linguística e computacional.</w:t>
      </w:r>
    </w:p>
    <w:p w14:paraId="1156BE2A" w14:textId="77777777" w:rsidR="00BF0F49" w:rsidRPr="000F57F7" w:rsidRDefault="00BF0F49" w:rsidP="00BF0F49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  <w:rPr>
          <w:b/>
          <w:bCs/>
          <w:color w:val="00FF00"/>
        </w:rPr>
      </w:pPr>
      <w:r w:rsidRPr="000F57F7">
        <w:rPr>
          <w:b/>
          <w:bCs/>
          <w:color w:val="00FF00"/>
        </w:rPr>
        <w:t>CONSIDERAÇÕES FINAIS/CONCLUSÃO</w:t>
      </w:r>
    </w:p>
    <w:p w14:paraId="47CA118C" w14:textId="68766C76" w:rsidR="00050749" w:rsidRPr="00D219ED" w:rsidRDefault="00BF0F49" w:rsidP="00050749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A utilização de </w:t>
      </w:r>
      <w:r w:rsidR="00882132" w:rsidRPr="00D219ED">
        <w:rPr>
          <w:rFonts w:ascii="Times New Roman" w:hAnsi="Times New Roman" w:cs="Times New Roman"/>
          <w:color w:val="000000" w:themeColor="text1"/>
        </w:rPr>
        <w:t>instrumentos didático-pedagógicos</w:t>
      </w:r>
      <w:r w:rsidRPr="00D219ED">
        <w:rPr>
          <w:rFonts w:ascii="Times New Roman" w:hAnsi="Times New Roman" w:cs="Times New Roman"/>
          <w:color w:val="000000" w:themeColor="text1"/>
        </w:rPr>
        <w:t xml:space="preserve"> </w:t>
      </w:r>
      <w:r w:rsidR="00882132" w:rsidRPr="00D219ED">
        <w:rPr>
          <w:rFonts w:ascii="Times New Roman" w:hAnsi="Times New Roman" w:cs="Times New Roman"/>
          <w:color w:val="000000" w:themeColor="text1"/>
        </w:rPr>
        <w:t>é</w:t>
      </w:r>
      <w:r w:rsidRPr="00D219ED">
        <w:rPr>
          <w:rFonts w:ascii="Times New Roman" w:hAnsi="Times New Roman" w:cs="Times New Roman"/>
          <w:color w:val="000000" w:themeColor="text1"/>
        </w:rPr>
        <w:t xml:space="preserve"> de extrema importância no meio universitário para auxiliar os alunos no processo de aprendizagem e desenvolvimento de competências e habilidades. </w:t>
      </w:r>
      <w:r w:rsidR="00050749" w:rsidRPr="00D219ED">
        <w:rPr>
          <w:rFonts w:ascii="Times New Roman" w:hAnsi="Times New Roman" w:cs="Times New Roman"/>
          <w:color w:val="000000" w:themeColor="text1"/>
        </w:rPr>
        <w:t xml:space="preserve">Nessa perspectiva, os monitores apresentam um papel crucial, pois, em conjunto com o professor, podem elaborar estratégias e materiais </w:t>
      </w:r>
      <w:r w:rsidR="00FD2A2D" w:rsidRPr="00D219ED">
        <w:rPr>
          <w:rFonts w:ascii="Times New Roman" w:hAnsi="Times New Roman" w:cs="Times New Roman"/>
          <w:color w:val="000000" w:themeColor="text1"/>
        </w:rPr>
        <w:t>que possam potencializar o</w:t>
      </w:r>
      <w:r w:rsidR="00050749" w:rsidRPr="00D219ED">
        <w:rPr>
          <w:rFonts w:ascii="Times New Roman" w:hAnsi="Times New Roman" w:cs="Times New Roman"/>
          <w:color w:val="000000" w:themeColor="text1"/>
        </w:rPr>
        <w:t xml:space="preserve"> aprendizado da turma. </w:t>
      </w:r>
    </w:p>
    <w:p w14:paraId="2E0FFBDB" w14:textId="3AEF7AA6" w:rsidR="00BF0F49" w:rsidRPr="00D219ED" w:rsidRDefault="00050749" w:rsidP="00050749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>Diante disso, a</w:t>
      </w:r>
      <w:r w:rsidR="00BF0F49" w:rsidRPr="00D219ED">
        <w:rPr>
          <w:rFonts w:ascii="Times New Roman" w:hAnsi="Times New Roman" w:cs="Times New Roman"/>
          <w:color w:val="000000" w:themeColor="text1"/>
        </w:rPr>
        <w:t xml:space="preserve"> partir da elaboração da apostila de nutrição humana e dietética</w:t>
      </w:r>
      <w:r w:rsidRPr="00D219ED">
        <w:rPr>
          <w:rFonts w:ascii="Times New Roman" w:hAnsi="Times New Roman" w:cs="Times New Roman"/>
          <w:color w:val="000000" w:themeColor="text1"/>
        </w:rPr>
        <w:t xml:space="preserve"> pelos monitores e professora orientadora</w:t>
      </w:r>
      <w:r w:rsidR="00BF0F49" w:rsidRPr="00D219ED">
        <w:rPr>
          <w:rFonts w:ascii="Times New Roman" w:hAnsi="Times New Roman" w:cs="Times New Roman"/>
          <w:color w:val="000000" w:themeColor="text1"/>
        </w:rPr>
        <w:t xml:space="preserve">, os </w:t>
      </w:r>
      <w:r w:rsidR="007B12D9" w:rsidRPr="00D219ED">
        <w:rPr>
          <w:rFonts w:ascii="Times New Roman" w:hAnsi="Times New Roman" w:cs="Times New Roman"/>
          <w:color w:val="000000" w:themeColor="text1"/>
        </w:rPr>
        <w:t>alunos do quarto semestre</w:t>
      </w:r>
      <w:r w:rsidR="00BF0F49" w:rsidRPr="00D219ED">
        <w:rPr>
          <w:rFonts w:ascii="Times New Roman" w:hAnsi="Times New Roman" w:cs="Times New Roman"/>
          <w:color w:val="000000" w:themeColor="text1"/>
        </w:rPr>
        <w:t xml:space="preserve"> do curso de nutrição </w:t>
      </w:r>
      <w:r w:rsidR="007B12D9" w:rsidRPr="00D219ED">
        <w:rPr>
          <w:rFonts w:ascii="Times New Roman" w:hAnsi="Times New Roman" w:cs="Times New Roman"/>
          <w:color w:val="000000" w:themeColor="text1"/>
        </w:rPr>
        <w:t>podem agora ter</w:t>
      </w:r>
      <w:r w:rsidR="00BF0F49" w:rsidRPr="00D219ED">
        <w:rPr>
          <w:rFonts w:ascii="Times New Roman" w:hAnsi="Times New Roman" w:cs="Times New Roman"/>
          <w:color w:val="000000" w:themeColor="text1"/>
        </w:rPr>
        <w:t xml:space="preserve"> acesso a um material de apoio completo, com fundamento científico</w:t>
      </w:r>
      <w:r w:rsidR="00882132" w:rsidRPr="00D219ED">
        <w:rPr>
          <w:rFonts w:ascii="Times New Roman" w:hAnsi="Times New Roman" w:cs="Times New Roman"/>
          <w:color w:val="000000" w:themeColor="text1"/>
        </w:rPr>
        <w:t>, banco de questões e material complementar para auxiliar no fornecimento de informações</w:t>
      </w:r>
      <w:r w:rsidR="007B12D9" w:rsidRPr="00D219ED">
        <w:rPr>
          <w:rFonts w:ascii="Times New Roman" w:hAnsi="Times New Roman" w:cs="Times New Roman"/>
          <w:color w:val="000000" w:themeColor="text1"/>
        </w:rPr>
        <w:t>, e construção dos conhecimentos</w:t>
      </w:r>
      <w:r w:rsidR="00882132" w:rsidRPr="00D219ED">
        <w:rPr>
          <w:rFonts w:ascii="Times New Roman" w:hAnsi="Times New Roman" w:cs="Times New Roman"/>
          <w:color w:val="000000" w:themeColor="text1"/>
        </w:rPr>
        <w:t>.</w:t>
      </w:r>
      <w:r w:rsidR="00D3596D" w:rsidRPr="00D219ED">
        <w:rPr>
          <w:rFonts w:ascii="Times New Roman" w:hAnsi="Times New Roman" w:cs="Times New Roman"/>
          <w:color w:val="000000" w:themeColor="text1"/>
        </w:rPr>
        <w:t xml:space="preserve"> Esse material contempla todos os assuntos abordados em sala de aula, de forma resumida e simplificada para facilitar o processo </w:t>
      </w:r>
      <w:r w:rsidR="003B6B54" w:rsidRPr="00D219ED">
        <w:rPr>
          <w:rFonts w:ascii="Times New Roman" w:hAnsi="Times New Roman" w:cs="Times New Roman"/>
          <w:color w:val="000000" w:themeColor="text1"/>
        </w:rPr>
        <w:t xml:space="preserve">de </w:t>
      </w:r>
      <w:r w:rsidR="00D3596D" w:rsidRPr="00D219ED">
        <w:rPr>
          <w:rFonts w:ascii="Times New Roman" w:hAnsi="Times New Roman" w:cs="Times New Roman"/>
          <w:color w:val="000000" w:themeColor="text1"/>
        </w:rPr>
        <w:t xml:space="preserve">ensino-aprendizagem. </w:t>
      </w:r>
    </w:p>
    <w:p w14:paraId="363DCBCA" w14:textId="6186CF69" w:rsidR="00BF0F49" w:rsidRPr="00D219ED" w:rsidRDefault="006C4683" w:rsidP="00BF0F49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219ED">
        <w:rPr>
          <w:rFonts w:ascii="Times New Roman" w:hAnsi="Times New Roman" w:cs="Times New Roman"/>
          <w:color w:val="000000" w:themeColor="text1"/>
        </w:rPr>
        <w:t xml:space="preserve">Por meio da elaboração da apostila e as práticas das atividades de monitoria na disciplina de Nutrição Humana e Dietética, foi possível compreender como os diferentes recursos didáticos são importantes </w:t>
      </w:r>
      <w:r w:rsidR="007B12D9" w:rsidRPr="00D219ED">
        <w:rPr>
          <w:rFonts w:ascii="Times New Roman" w:hAnsi="Times New Roman" w:cs="Times New Roman"/>
          <w:color w:val="000000" w:themeColor="text1"/>
        </w:rPr>
        <w:t>nesse processo</w:t>
      </w:r>
      <w:r w:rsidRPr="00D219ED">
        <w:rPr>
          <w:rFonts w:ascii="Times New Roman" w:hAnsi="Times New Roman" w:cs="Times New Roman"/>
          <w:color w:val="000000" w:themeColor="text1"/>
        </w:rPr>
        <w:t xml:space="preserve">. Adicionalmente, é valido ressaltar sobre a importância </w:t>
      </w:r>
      <w:r w:rsidR="007B12D9" w:rsidRPr="00D219ED">
        <w:rPr>
          <w:rFonts w:ascii="Times New Roman" w:hAnsi="Times New Roman" w:cs="Times New Roman"/>
          <w:color w:val="000000" w:themeColor="text1"/>
        </w:rPr>
        <w:t>d</w:t>
      </w:r>
      <w:r w:rsidRPr="00D219ED">
        <w:rPr>
          <w:rFonts w:ascii="Times New Roman" w:hAnsi="Times New Roman" w:cs="Times New Roman"/>
          <w:color w:val="000000" w:themeColor="text1"/>
        </w:rPr>
        <w:t>as atividades elaboradas e desenvolvidas pelos alunos-monitores</w:t>
      </w:r>
      <w:r w:rsidR="007B12D9" w:rsidRPr="00D219ED">
        <w:rPr>
          <w:rFonts w:ascii="Times New Roman" w:hAnsi="Times New Roman" w:cs="Times New Roman"/>
          <w:color w:val="000000" w:themeColor="text1"/>
        </w:rPr>
        <w:t>, as quais</w:t>
      </w:r>
      <w:r w:rsidRPr="00D219ED">
        <w:rPr>
          <w:rFonts w:ascii="Times New Roman" w:hAnsi="Times New Roman" w:cs="Times New Roman"/>
          <w:color w:val="000000" w:themeColor="text1"/>
        </w:rPr>
        <w:t xml:space="preserve"> colaboram </w:t>
      </w:r>
      <w:r w:rsidR="007B12D9" w:rsidRPr="00D219ED">
        <w:rPr>
          <w:rFonts w:ascii="Times New Roman" w:hAnsi="Times New Roman" w:cs="Times New Roman"/>
          <w:color w:val="000000" w:themeColor="text1"/>
        </w:rPr>
        <w:t>positivamente</w:t>
      </w:r>
      <w:r w:rsidRPr="00D219ED">
        <w:rPr>
          <w:rFonts w:ascii="Times New Roman" w:hAnsi="Times New Roman" w:cs="Times New Roman"/>
          <w:color w:val="000000" w:themeColor="text1"/>
        </w:rPr>
        <w:t xml:space="preserve">, </w:t>
      </w:r>
      <w:r w:rsidR="006B05F6" w:rsidRPr="00D219ED">
        <w:rPr>
          <w:rFonts w:ascii="Times New Roman" w:hAnsi="Times New Roman" w:cs="Times New Roman"/>
          <w:color w:val="000000" w:themeColor="text1"/>
        </w:rPr>
        <w:t xml:space="preserve">não somente </w:t>
      </w:r>
      <w:r w:rsidR="007B12D9" w:rsidRPr="00D219ED">
        <w:rPr>
          <w:rFonts w:ascii="Times New Roman" w:hAnsi="Times New Roman" w:cs="Times New Roman"/>
          <w:color w:val="000000" w:themeColor="text1"/>
        </w:rPr>
        <w:t>na contemplação do</w:t>
      </w:r>
      <w:r w:rsidRPr="00D219ED">
        <w:rPr>
          <w:rFonts w:ascii="Times New Roman" w:hAnsi="Times New Roman" w:cs="Times New Roman"/>
          <w:color w:val="000000" w:themeColor="text1"/>
        </w:rPr>
        <w:t xml:space="preserve"> aprendizado, </w:t>
      </w:r>
      <w:r w:rsidR="006B05F6" w:rsidRPr="00D219ED">
        <w:rPr>
          <w:rFonts w:ascii="Times New Roman" w:hAnsi="Times New Roman" w:cs="Times New Roman"/>
          <w:color w:val="000000" w:themeColor="text1"/>
        </w:rPr>
        <w:t>mas</w:t>
      </w:r>
      <w:r w:rsidRPr="00D219ED">
        <w:rPr>
          <w:rFonts w:ascii="Times New Roman" w:hAnsi="Times New Roman" w:cs="Times New Roman"/>
          <w:color w:val="000000" w:themeColor="text1"/>
        </w:rPr>
        <w:t xml:space="preserve"> também </w:t>
      </w:r>
      <w:r w:rsidR="006B05F6" w:rsidRPr="00D219ED">
        <w:rPr>
          <w:rFonts w:ascii="Times New Roman" w:hAnsi="Times New Roman" w:cs="Times New Roman"/>
          <w:color w:val="000000" w:themeColor="text1"/>
        </w:rPr>
        <w:t xml:space="preserve">por proporcionar novas </w:t>
      </w:r>
      <w:r w:rsidRPr="00D219ED">
        <w:rPr>
          <w:rFonts w:ascii="Times New Roman" w:hAnsi="Times New Roman" w:cs="Times New Roman"/>
          <w:color w:val="000000" w:themeColor="text1"/>
        </w:rPr>
        <w:t>relações</w:t>
      </w:r>
      <w:r w:rsidR="006B05F6" w:rsidRPr="00D219ED">
        <w:rPr>
          <w:rFonts w:ascii="Times New Roman" w:hAnsi="Times New Roman" w:cs="Times New Roman"/>
          <w:color w:val="000000" w:themeColor="text1"/>
        </w:rPr>
        <w:t xml:space="preserve"> e </w:t>
      </w:r>
      <w:r w:rsidR="00BB01F9" w:rsidRPr="00D219ED">
        <w:rPr>
          <w:rFonts w:ascii="Times New Roman" w:hAnsi="Times New Roman" w:cs="Times New Roman"/>
          <w:color w:val="000000" w:themeColor="text1"/>
        </w:rPr>
        <w:t xml:space="preserve">o </w:t>
      </w:r>
      <w:r w:rsidR="007B12D9" w:rsidRPr="00D219ED">
        <w:rPr>
          <w:rFonts w:ascii="Times New Roman" w:hAnsi="Times New Roman" w:cs="Times New Roman"/>
          <w:color w:val="000000" w:themeColor="text1"/>
        </w:rPr>
        <w:t>desenvolvimento habilidade docentes</w:t>
      </w:r>
      <w:r w:rsidRPr="00D219ED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8CEE51" w14:textId="0D17F431" w:rsidR="00BF0F49" w:rsidRDefault="00BF0F49" w:rsidP="006856BF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/>
      </w:pPr>
      <w:r w:rsidRPr="000F57F7">
        <w:rPr>
          <w:b/>
          <w:bCs/>
          <w:color w:val="00FF00"/>
        </w:rPr>
        <w:t>REFER</w:t>
      </w:r>
      <w:r w:rsidR="006856BF">
        <w:rPr>
          <w:b/>
          <w:bCs/>
          <w:color w:val="00FF00"/>
        </w:rPr>
        <w:t>ENCIAS</w:t>
      </w:r>
    </w:p>
    <w:p w14:paraId="3A449AED" w14:textId="588A0444" w:rsidR="00BF0F49" w:rsidRPr="008A4BF2" w:rsidRDefault="00BF0F49" w:rsidP="009365B6">
      <w:pPr>
        <w:pStyle w:val="Default"/>
        <w:spacing w:after="132" w:line="360" w:lineRule="auto"/>
        <w:rPr>
          <w:rFonts w:ascii="Times New Roman" w:hAnsi="Times New Roman" w:cs="Times New Roman"/>
          <w:sz w:val="20"/>
          <w:szCs w:val="20"/>
        </w:rPr>
      </w:pPr>
      <w:r w:rsidRPr="008A4BF2">
        <w:rPr>
          <w:rFonts w:ascii="Times New Roman" w:hAnsi="Times New Roman" w:cs="Times New Roman"/>
          <w:sz w:val="20"/>
          <w:szCs w:val="20"/>
        </w:rPr>
        <w:t xml:space="preserve">SCHNEIDER, M. S. P. S. Monitoria: instrumento para trabalhar com a diversidade de conhecimento em sala de aula. </w:t>
      </w:r>
      <w:r w:rsidRPr="008A4BF2">
        <w:rPr>
          <w:rFonts w:ascii="Times New Roman" w:hAnsi="Times New Roman" w:cs="Times New Roman"/>
          <w:b/>
          <w:sz w:val="20"/>
          <w:szCs w:val="20"/>
        </w:rPr>
        <w:t>Revista Eletrônica Espaço Acadêmico</w:t>
      </w:r>
      <w:r w:rsidRPr="008A4BF2">
        <w:rPr>
          <w:rFonts w:ascii="Times New Roman" w:hAnsi="Times New Roman" w:cs="Times New Roman"/>
          <w:sz w:val="20"/>
          <w:szCs w:val="20"/>
        </w:rPr>
        <w:t>, Maringá, v. 6, n. 65, 2006.</w:t>
      </w:r>
    </w:p>
    <w:p w14:paraId="4BC77BC7" w14:textId="23940054" w:rsidR="00BF0F49" w:rsidRPr="008A4BF2" w:rsidRDefault="009003B7" w:rsidP="009365B6">
      <w:pPr>
        <w:rPr>
          <w:color w:val="000000"/>
          <w:sz w:val="20"/>
          <w:szCs w:val="20"/>
        </w:rPr>
      </w:pPr>
      <w:r w:rsidRPr="008A4BF2">
        <w:rPr>
          <w:color w:val="000000"/>
          <w:sz w:val="20"/>
          <w:szCs w:val="20"/>
        </w:rPr>
        <w:t>MARINO,</w:t>
      </w:r>
      <w:r w:rsidR="00BF0F49" w:rsidRPr="008A4BF2">
        <w:rPr>
          <w:color w:val="000000"/>
          <w:sz w:val="20"/>
          <w:szCs w:val="20"/>
        </w:rPr>
        <w:t xml:space="preserve"> A.</w:t>
      </w:r>
      <w:r w:rsidR="009365B6" w:rsidRPr="008A4BF2">
        <w:rPr>
          <w:color w:val="000000"/>
          <w:sz w:val="20"/>
          <w:szCs w:val="20"/>
        </w:rPr>
        <w:t xml:space="preserve"> </w:t>
      </w:r>
      <w:r w:rsidR="00BF0F49" w:rsidRPr="008A4BF2">
        <w:rPr>
          <w:color w:val="000000" w:themeColor="text1"/>
          <w:sz w:val="20"/>
          <w:szCs w:val="20"/>
        </w:rPr>
        <w:t>A</w:t>
      </w:r>
      <w:r w:rsidRPr="008A4BF2">
        <w:rPr>
          <w:color w:val="000000" w:themeColor="text1"/>
          <w:sz w:val="20"/>
          <w:szCs w:val="20"/>
        </w:rPr>
        <w:t xml:space="preserve"> F.</w:t>
      </w:r>
      <w:r w:rsidR="00547137" w:rsidRPr="008A4BF2">
        <w:rPr>
          <w:color w:val="FF0000"/>
          <w:sz w:val="20"/>
          <w:szCs w:val="20"/>
        </w:rPr>
        <w:t xml:space="preserve"> </w:t>
      </w:r>
      <w:r w:rsidR="00BF0F49" w:rsidRPr="008A4BF2">
        <w:rPr>
          <w:color w:val="000000"/>
          <w:sz w:val="20"/>
          <w:szCs w:val="20"/>
        </w:rPr>
        <w:t xml:space="preserve"> </w:t>
      </w:r>
      <w:r w:rsidRPr="008A4BF2">
        <w:rPr>
          <w:color w:val="000000"/>
          <w:sz w:val="20"/>
          <w:szCs w:val="20"/>
        </w:rPr>
        <w:t>Atividade</w:t>
      </w:r>
      <w:r w:rsidR="00BF0F49" w:rsidRPr="008A4BF2">
        <w:rPr>
          <w:color w:val="000000"/>
          <w:sz w:val="20"/>
          <w:szCs w:val="20"/>
        </w:rPr>
        <w:t xml:space="preserve">   de   estudo   no   ensino   fundamental:</w:t>
      </w:r>
      <w:r w:rsidR="00BF6DAA" w:rsidRPr="008A4BF2">
        <w:rPr>
          <w:color w:val="000000"/>
          <w:sz w:val="20"/>
          <w:szCs w:val="20"/>
        </w:rPr>
        <w:t xml:space="preserve"> </w:t>
      </w:r>
      <w:r w:rsidR="00BF0F49" w:rsidRPr="008A4BF2">
        <w:rPr>
          <w:color w:val="000000"/>
          <w:sz w:val="20"/>
          <w:szCs w:val="20"/>
        </w:rPr>
        <w:t xml:space="preserve">necessidade </w:t>
      </w:r>
      <w:r w:rsidR="00BF6DAA" w:rsidRPr="008A4BF2">
        <w:rPr>
          <w:color w:val="000000"/>
          <w:sz w:val="20"/>
          <w:szCs w:val="20"/>
        </w:rPr>
        <w:t>e motivação. Marília</w:t>
      </w:r>
      <w:r w:rsidR="00BF0F49" w:rsidRPr="008A4BF2">
        <w:rPr>
          <w:color w:val="000000"/>
          <w:sz w:val="20"/>
          <w:szCs w:val="20"/>
        </w:rPr>
        <w:t xml:space="preserve">, 2011, 236 f. </w:t>
      </w:r>
      <w:r w:rsidR="009365B6" w:rsidRPr="008A4BF2">
        <w:rPr>
          <w:color w:val="000000"/>
          <w:sz w:val="20"/>
          <w:szCs w:val="20"/>
        </w:rPr>
        <w:t xml:space="preserve"> </w:t>
      </w:r>
      <w:r w:rsidR="00BF0F49" w:rsidRPr="008A4BF2">
        <w:rPr>
          <w:color w:val="000000"/>
          <w:sz w:val="20"/>
          <w:szCs w:val="20"/>
        </w:rPr>
        <w:t xml:space="preserve">Tese (Doutorado em Educação) –Faculdade de Filosofia e Ciências, Universidade Estadual Paulista, 2011. </w:t>
      </w:r>
    </w:p>
    <w:p w14:paraId="3EE462A0" w14:textId="77777777" w:rsidR="00BF0F49" w:rsidRPr="008A4BF2" w:rsidRDefault="00BF0F49" w:rsidP="00BF0F49">
      <w:pPr>
        <w:rPr>
          <w:sz w:val="20"/>
          <w:szCs w:val="20"/>
        </w:rPr>
      </w:pPr>
    </w:p>
    <w:p w14:paraId="5AA86C17" w14:textId="3CBD796D" w:rsidR="005E6BD0" w:rsidRPr="008A4BF2" w:rsidRDefault="009365B6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>GONÇALVES, M; F</w:t>
      </w:r>
      <w:r w:rsidR="00463D6C">
        <w:rPr>
          <w:color w:val="222222"/>
          <w:sz w:val="20"/>
          <w:szCs w:val="20"/>
          <w:shd w:val="clear" w:color="auto" w:fill="FFFFFF"/>
        </w:rPr>
        <w:t>.</w:t>
      </w:r>
      <w:r w:rsidRPr="008A4BF2">
        <w:rPr>
          <w:color w:val="222222"/>
          <w:sz w:val="20"/>
          <w:szCs w:val="20"/>
          <w:shd w:val="clear" w:color="auto" w:fill="FFFFFF"/>
        </w:rPr>
        <w:t xml:space="preserve"> </w:t>
      </w:r>
      <w:r w:rsidR="00834A66" w:rsidRPr="008A4BF2">
        <w:rPr>
          <w:i/>
          <w:iCs/>
          <w:color w:val="222222"/>
          <w:sz w:val="20"/>
          <w:szCs w:val="20"/>
          <w:shd w:val="clear" w:color="auto" w:fill="FFFFFF"/>
        </w:rPr>
        <w:t>et al</w:t>
      </w:r>
      <w:r w:rsidRPr="008A4BF2">
        <w:rPr>
          <w:color w:val="222222"/>
          <w:sz w:val="20"/>
          <w:szCs w:val="20"/>
          <w:shd w:val="clear" w:color="auto" w:fill="FFFFFF"/>
        </w:rPr>
        <w:t>. A importância da monitoria acadêmica no ensino superior.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Práticas Educativas, Memórias e Oralidades-Rev. Pemo</w:t>
      </w:r>
      <w:r w:rsidRPr="008A4BF2">
        <w:rPr>
          <w:color w:val="222222"/>
          <w:sz w:val="20"/>
          <w:szCs w:val="20"/>
          <w:shd w:val="clear" w:color="auto" w:fill="FFFFFF"/>
        </w:rPr>
        <w:t>, v. 3, n. 1, p. e313757-e313757, 2020.</w:t>
      </w:r>
    </w:p>
    <w:p w14:paraId="745860BE" w14:textId="77777777" w:rsidR="009365B6" w:rsidRPr="008A4BF2" w:rsidRDefault="009365B6">
      <w:pPr>
        <w:rPr>
          <w:color w:val="222222"/>
          <w:sz w:val="20"/>
          <w:szCs w:val="20"/>
          <w:shd w:val="clear" w:color="auto" w:fill="FFFFFF"/>
        </w:rPr>
      </w:pPr>
    </w:p>
    <w:p w14:paraId="7D845B05" w14:textId="72F5D35D" w:rsidR="009365B6" w:rsidRPr="008A4BF2" w:rsidRDefault="00BF6DAA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 xml:space="preserve">DE FREITAS, F; </w:t>
      </w:r>
      <w:r w:rsidRPr="008A4BF2">
        <w:rPr>
          <w:color w:val="000000" w:themeColor="text1"/>
          <w:sz w:val="20"/>
          <w:szCs w:val="20"/>
          <w:shd w:val="clear" w:color="auto" w:fill="FFFFFF"/>
        </w:rPr>
        <w:t>A; M.; ALVES, M; I; A.</w:t>
      </w:r>
      <w:r w:rsidRPr="008A4BF2">
        <w:rPr>
          <w:color w:val="222222"/>
          <w:sz w:val="20"/>
          <w:szCs w:val="20"/>
          <w:shd w:val="clear" w:color="auto" w:fill="FFFFFF"/>
        </w:rPr>
        <w:t xml:space="preserve"> Construindo uma identidade acadêmica-reflexão acerca da monitoria no ieaa/ufam.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Revista Ensino de Ciências e Humanidades-Cidadania, Diversidade e Bem Estar-RECH</w:t>
      </w:r>
      <w:r w:rsidRPr="008A4BF2">
        <w:rPr>
          <w:color w:val="222222"/>
          <w:sz w:val="20"/>
          <w:szCs w:val="20"/>
          <w:shd w:val="clear" w:color="auto" w:fill="FFFFFF"/>
        </w:rPr>
        <w:t>, v. 6, n. 1, p. 281-299, 2020.</w:t>
      </w:r>
    </w:p>
    <w:p w14:paraId="5BBA85FA" w14:textId="77777777" w:rsidR="00BF6DAA" w:rsidRPr="008A4BF2" w:rsidRDefault="00BF6DAA">
      <w:pPr>
        <w:rPr>
          <w:sz w:val="20"/>
          <w:szCs w:val="20"/>
        </w:rPr>
      </w:pPr>
    </w:p>
    <w:p w14:paraId="10E719F9" w14:textId="37366495" w:rsidR="00BF6DAA" w:rsidRPr="008A4BF2" w:rsidRDefault="00BF6DAA">
      <w:pPr>
        <w:rPr>
          <w:color w:val="000000" w:themeColor="text1"/>
          <w:sz w:val="20"/>
          <w:szCs w:val="20"/>
        </w:rPr>
      </w:pPr>
      <w:r w:rsidRPr="008A4BF2">
        <w:rPr>
          <w:color w:val="000000" w:themeColor="text1"/>
          <w:sz w:val="20"/>
          <w:szCs w:val="20"/>
          <w:shd w:val="clear" w:color="auto" w:fill="FFFFFF"/>
        </w:rPr>
        <w:t>CHAVES, F; M; H</w:t>
      </w:r>
      <w:r w:rsidR="00463D6C">
        <w:rPr>
          <w:color w:val="000000" w:themeColor="text1"/>
          <w:sz w:val="20"/>
          <w:szCs w:val="20"/>
          <w:shd w:val="clear" w:color="auto" w:fill="FFFFFF"/>
        </w:rPr>
        <w:t>.</w:t>
      </w:r>
      <w:r w:rsidRPr="008A4BF2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834A66" w:rsidRPr="008A4BF2">
        <w:rPr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Pr="008A4BF2">
        <w:rPr>
          <w:color w:val="000000" w:themeColor="text1"/>
          <w:sz w:val="20"/>
          <w:szCs w:val="20"/>
          <w:shd w:val="clear" w:color="auto" w:fill="FFFFFF"/>
        </w:rPr>
        <w:t>. Vivência no Programa de Monitoria: Experiência do aluno na condição de lecionador/Experience in the Monitoring Program: Student experience as a lecturer. </w:t>
      </w:r>
      <w:r w:rsidRPr="008A4BF2">
        <w:rPr>
          <w:b/>
          <w:bCs/>
          <w:color w:val="000000" w:themeColor="text1"/>
          <w:sz w:val="20"/>
          <w:szCs w:val="20"/>
          <w:shd w:val="clear" w:color="auto" w:fill="FFFFFF"/>
        </w:rPr>
        <w:t>Brazilian Journal of Development</w:t>
      </w:r>
      <w:r w:rsidRPr="008A4BF2">
        <w:rPr>
          <w:color w:val="000000" w:themeColor="text1"/>
          <w:sz w:val="20"/>
          <w:szCs w:val="20"/>
          <w:shd w:val="clear" w:color="auto" w:fill="FFFFFF"/>
        </w:rPr>
        <w:t>, v. 6, n. 5, p. 30546-30552, 2020.</w:t>
      </w:r>
    </w:p>
    <w:p w14:paraId="5694434F" w14:textId="77777777" w:rsidR="00BF6DAA" w:rsidRPr="008A4BF2" w:rsidRDefault="00BF6DAA">
      <w:pPr>
        <w:rPr>
          <w:sz w:val="20"/>
          <w:szCs w:val="20"/>
        </w:rPr>
      </w:pPr>
    </w:p>
    <w:p w14:paraId="5DC9F4B1" w14:textId="417DF8E8" w:rsidR="00072183" w:rsidRPr="008A4BF2" w:rsidRDefault="00745D1F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>CÂMARA, N; S</w:t>
      </w:r>
      <w:r w:rsidR="00072183" w:rsidRPr="008A4BF2">
        <w:rPr>
          <w:color w:val="222222"/>
          <w:sz w:val="20"/>
          <w:szCs w:val="20"/>
          <w:shd w:val="clear" w:color="auto" w:fill="FFFFFF"/>
        </w:rPr>
        <w:t>.</w:t>
      </w:r>
      <w:r w:rsidR="00547137" w:rsidRPr="008A4BF2">
        <w:rPr>
          <w:color w:val="222222"/>
          <w:sz w:val="20"/>
          <w:szCs w:val="20"/>
          <w:shd w:val="clear" w:color="auto" w:fill="FFFFFF"/>
        </w:rPr>
        <w:t xml:space="preserve"> </w:t>
      </w:r>
      <w:r w:rsidR="00072183" w:rsidRPr="008A4BF2">
        <w:rPr>
          <w:color w:val="222222"/>
          <w:sz w:val="20"/>
          <w:szCs w:val="20"/>
          <w:shd w:val="clear" w:color="auto" w:fill="FFFFFF"/>
        </w:rPr>
        <w:t>Análise comparativa entre o livro didático e a apostila. </w:t>
      </w:r>
      <w:r w:rsidR="008A4BF2" w:rsidRPr="008A4BF2">
        <w:rPr>
          <w:b/>
          <w:bCs/>
          <w:color w:val="222222"/>
          <w:sz w:val="20"/>
          <w:szCs w:val="20"/>
          <w:shd w:val="clear" w:color="auto" w:fill="FFFFFF"/>
        </w:rPr>
        <w:t>Simpósio internacional de ensino de língua portuguesa–sielp</w:t>
      </w:r>
      <w:r w:rsidR="00072183" w:rsidRPr="008A4BF2">
        <w:rPr>
          <w:b/>
          <w:bCs/>
          <w:color w:val="222222"/>
          <w:sz w:val="20"/>
          <w:szCs w:val="20"/>
          <w:shd w:val="clear" w:color="auto" w:fill="FFFFFF"/>
        </w:rPr>
        <w:t>. Anais do SIELP</w:t>
      </w:r>
      <w:r w:rsidR="00072183" w:rsidRPr="008A4BF2">
        <w:rPr>
          <w:color w:val="222222"/>
          <w:sz w:val="20"/>
          <w:szCs w:val="20"/>
          <w:shd w:val="clear" w:color="auto" w:fill="FFFFFF"/>
        </w:rPr>
        <w:t>, v. 2, n. 1, 2012.</w:t>
      </w:r>
    </w:p>
    <w:p w14:paraId="4467B9AC" w14:textId="77777777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</w:p>
    <w:p w14:paraId="5A4AD912" w14:textId="523F0DA8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>SILVA, J; B. O uso de ferramentas tecnológicas no processo de ensino-aprendizagem.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Multidebates</w:t>
      </w:r>
      <w:r w:rsidRPr="008A4BF2">
        <w:rPr>
          <w:color w:val="222222"/>
          <w:sz w:val="20"/>
          <w:szCs w:val="20"/>
          <w:shd w:val="clear" w:color="auto" w:fill="FFFFFF"/>
        </w:rPr>
        <w:t>, v. 4, n. 3, p. 78-84, 2020.</w:t>
      </w:r>
    </w:p>
    <w:p w14:paraId="6F4DE492" w14:textId="77777777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</w:p>
    <w:p w14:paraId="1A46A55C" w14:textId="57FBC869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>SACCOL, H; N.; AHLERT, E; M. Metodologias ativas no processo de ensino e aprendizagem na educação profissional.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Revista Destaques Acadêmicos</w:t>
      </w:r>
      <w:r w:rsidRPr="008A4BF2">
        <w:rPr>
          <w:color w:val="222222"/>
          <w:sz w:val="20"/>
          <w:szCs w:val="20"/>
          <w:shd w:val="clear" w:color="auto" w:fill="FFFFFF"/>
        </w:rPr>
        <w:t>, v. 12, n. 2, 2020.</w:t>
      </w:r>
    </w:p>
    <w:p w14:paraId="390C1269" w14:textId="77777777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</w:p>
    <w:p w14:paraId="1F2B21EF" w14:textId="64E1FD7F" w:rsidR="00745D1F" w:rsidRPr="008A4BF2" w:rsidRDefault="000A159E">
      <w:pPr>
        <w:rPr>
          <w:color w:val="222222"/>
          <w:sz w:val="20"/>
          <w:szCs w:val="20"/>
          <w:shd w:val="clear" w:color="auto" w:fill="FFFFFF"/>
        </w:rPr>
      </w:pPr>
      <w:r w:rsidRPr="008A4BF2">
        <w:rPr>
          <w:color w:val="222222"/>
          <w:sz w:val="20"/>
          <w:szCs w:val="20"/>
          <w:shd w:val="clear" w:color="auto" w:fill="FFFFFF"/>
        </w:rPr>
        <w:t>CABRAL, W; A. “Diariamente”:(re) inventando memórias escolares a partir das diferentes abordagens do processo de ensino e aprendizagem.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Educação Química en Punto de Vista</w:t>
      </w:r>
      <w:r w:rsidRPr="008A4BF2">
        <w:rPr>
          <w:color w:val="222222"/>
          <w:sz w:val="20"/>
          <w:szCs w:val="20"/>
          <w:shd w:val="clear" w:color="auto" w:fill="FFFFFF"/>
        </w:rPr>
        <w:t>, v. 4, n. 1, 2020.</w:t>
      </w:r>
    </w:p>
    <w:p w14:paraId="194C841B" w14:textId="77777777" w:rsidR="00745D1F" w:rsidRPr="008A4BF2" w:rsidRDefault="00745D1F">
      <w:pPr>
        <w:rPr>
          <w:color w:val="222222"/>
          <w:sz w:val="20"/>
          <w:szCs w:val="20"/>
          <w:shd w:val="clear" w:color="auto" w:fill="FFFFFF"/>
        </w:rPr>
      </w:pPr>
    </w:p>
    <w:p w14:paraId="3E0B7108" w14:textId="2F43EA96" w:rsidR="006C08BC" w:rsidRPr="008A4BF2" w:rsidRDefault="009E5177" w:rsidP="008A4BF2">
      <w:pPr>
        <w:rPr>
          <w:sz w:val="20"/>
          <w:szCs w:val="20"/>
        </w:rPr>
      </w:pPr>
      <w:r w:rsidRPr="008A4BF2">
        <w:rPr>
          <w:sz w:val="20"/>
          <w:szCs w:val="20"/>
        </w:rPr>
        <w:t>CASTRO, E; F.; MELLO, E; R.; BOTELHO, A; F. A utilização de recursos didáticos como instrumento indispensável para o professor.</w:t>
      </w:r>
      <w:r w:rsidR="006C08BC" w:rsidRPr="008A4BF2">
        <w:rPr>
          <w:color w:val="333333"/>
          <w:sz w:val="20"/>
          <w:szCs w:val="20"/>
        </w:rPr>
        <w:t xml:space="preserve"> </w:t>
      </w:r>
      <w:r w:rsidR="006C08BC" w:rsidRPr="008A4BF2">
        <w:rPr>
          <w:color w:val="333333"/>
          <w:sz w:val="20"/>
          <w:szCs w:val="20"/>
        </w:rPr>
        <w:t>In:</w:t>
      </w:r>
      <w:r w:rsidRPr="008A4BF2">
        <w:rPr>
          <w:sz w:val="20"/>
          <w:szCs w:val="20"/>
        </w:rPr>
        <w:t xml:space="preserve"> Congresso de Iniciação Científica Estág</w:t>
      </w:r>
      <w:r w:rsidR="006C08BC" w:rsidRPr="008A4BF2">
        <w:rPr>
          <w:sz w:val="20"/>
          <w:szCs w:val="20"/>
        </w:rPr>
        <w:t>io e Docência do Campus Formosa.</w:t>
      </w:r>
      <w:r w:rsidRPr="008A4BF2">
        <w:rPr>
          <w:sz w:val="20"/>
          <w:szCs w:val="20"/>
        </w:rPr>
        <w:t xml:space="preserve"> </w:t>
      </w:r>
      <w:r w:rsidR="006C08BC" w:rsidRPr="008A4BF2">
        <w:rPr>
          <w:sz w:val="20"/>
          <w:szCs w:val="20"/>
        </w:rPr>
        <w:t xml:space="preserve">14, nov. </w:t>
      </w:r>
      <w:r w:rsidRPr="008A4BF2">
        <w:rPr>
          <w:sz w:val="20"/>
          <w:szCs w:val="20"/>
        </w:rPr>
        <w:t>2017</w:t>
      </w:r>
      <w:r w:rsidR="006C08BC" w:rsidRPr="008A4BF2">
        <w:rPr>
          <w:sz w:val="20"/>
          <w:szCs w:val="20"/>
        </w:rPr>
        <w:t>, Goiás, GO</w:t>
      </w:r>
      <w:r w:rsidR="008A4BF2" w:rsidRPr="008A4BF2">
        <w:rPr>
          <w:sz w:val="20"/>
          <w:szCs w:val="20"/>
        </w:rPr>
        <w:t>.</w:t>
      </w:r>
      <w:r w:rsidR="006C08BC" w:rsidRPr="008A4BF2">
        <w:rPr>
          <w:sz w:val="20"/>
          <w:szCs w:val="20"/>
        </w:rPr>
        <w:t xml:space="preserve"> </w:t>
      </w:r>
      <w:r w:rsidR="008A4BF2" w:rsidRPr="008A4BF2">
        <w:rPr>
          <w:sz w:val="20"/>
          <w:szCs w:val="20"/>
        </w:rPr>
        <w:t>Anais</w:t>
      </w:r>
      <w:r w:rsidR="008A4BF2" w:rsidRPr="008A4BF2">
        <w:rPr>
          <w:color w:val="333333"/>
          <w:sz w:val="20"/>
          <w:szCs w:val="20"/>
        </w:rPr>
        <w:t xml:space="preserve"> (</w:t>
      </w:r>
      <w:r w:rsidR="008A4BF2" w:rsidRPr="008A4BF2">
        <w:rPr>
          <w:color w:val="333333"/>
          <w:sz w:val="20"/>
          <w:szCs w:val="20"/>
        </w:rPr>
        <w:t>on-line)</w:t>
      </w:r>
      <w:r w:rsidR="006C08BC" w:rsidRPr="008A4BF2">
        <w:rPr>
          <w:sz w:val="20"/>
          <w:szCs w:val="20"/>
        </w:rPr>
        <w:t xml:space="preserve">. </w:t>
      </w:r>
      <w:r w:rsidR="008A4BF2" w:rsidRPr="008A4BF2">
        <w:rPr>
          <w:color w:val="333333"/>
          <w:sz w:val="20"/>
          <w:szCs w:val="20"/>
        </w:rPr>
        <w:t>Disponível</w:t>
      </w:r>
      <w:r w:rsidR="006C08BC" w:rsidRPr="008A4BF2">
        <w:rPr>
          <w:color w:val="333333"/>
          <w:sz w:val="20"/>
          <w:szCs w:val="20"/>
        </w:rPr>
        <w:t xml:space="preserve">: </w:t>
      </w:r>
      <w:hyperlink r:id="rId11" w:history="1">
        <w:r w:rsidR="008A4BF2" w:rsidRPr="00DC7D8B">
          <w:rPr>
            <w:rStyle w:val="Hyperlink"/>
            <w:sz w:val="20"/>
            <w:szCs w:val="20"/>
          </w:rPr>
          <w:t>https://www.anais.ueg.br/index.php/ciced/article/view/10502/7724</w:t>
        </w:r>
      </w:hyperlink>
      <w:r w:rsidR="008A4BF2" w:rsidRPr="008A4BF2">
        <w:rPr>
          <w:color w:val="333333"/>
          <w:sz w:val="20"/>
          <w:szCs w:val="20"/>
        </w:rPr>
        <w:t xml:space="preserve"> </w:t>
      </w:r>
      <w:r w:rsidR="006C08BC" w:rsidRPr="008A4BF2">
        <w:rPr>
          <w:color w:val="333333"/>
          <w:sz w:val="20"/>
          <w:szCs w:val="20"/>
        </w:rPr>
        <w:t xml:space="preserve">Acesso em </w:t>
      </w:r>
      <w:r w:rsidR="008A4BF2" w:rsidRPr="008A4BF2">
        <w:rPr>
          <w:color w:val="333333"/>
          <w:sz w:val="20"/>
          <w:szCs w:val="20"/>
        </w:rPr>
        <w:t>08/11/2020</w:t>
      </w:r>
      <w:r w:rsidR="006C08BC" w:rsidRPr="008A4BF2">
        <w:rPr>
          <w:color w:val="333333"/>
          <w:sz w:val="20"/>
          <w:szCs w:val="20"/>
        </w:rPr>
        <w:t>.</w:t>
      </w:r>
    </w:p>
    <w:p w14:paraId="09A4C256" w14:textId="77777777" w:rsidR="00FE7C0A" w:rsidRPr="008A4BF2" w:rsidRDefault="00FE7C0A" w:rsidP="009E5177">
      <w:pPr>
        <w:rPr>
          <w:sz w:val="20"/>
          <w:szCs w:val="20"/>
        </w:rPr>
      </w:pPr>
    </w:p>
    <w:p w14:paraId="10C002C9" w14:textId="2BB4192C" w:rsidR="00FE7C0A" w:rsidRPr="008A4BF2" w:rsidRDefault="00FE7C0A" w:rsidP="00FE7C0A">
      <w:pPr>
        <w:rPr>
          <w:sz w:val="20"/>
          <w:szCs w:val="20"/>
        </w:rPr>
      </w:pPr>
      <w:r w:rsidRPr="008A4BF2">
        <w:rPr>
          <w:color w:val="222222"/>
          <w:sz w:val="20"/>
          <w:szCs w:val="20"/>
          <w:shd w:val="clear" w:color="auto" w:fill="FFFFFF"/>
        </w:rPr>
        <w:t xml:space="preserve">FREITAG, I; </w:t>
      </w:r>
      <w:r w:rsidRPr="008A4BF2">
        <w:rPr>
          <w:color w:val="000000" w:themeColor="text1"/>
          <w:sz w:val="20"/>
          <w:szCs w:val="20"/>
          <w:shd w:val="clear" w:color="auto" w:fill="FFFFFF"/>
        </w:rPr>
        <w:t>H</w:t>
      </w:r>
      <w:r w:rsidR="00463D6C">
        <w:rPr>
          <w:color w:val="000000" w:themeColor="text1"/>
          <w:sz w:val="20"/>
          <w:szCs w:val="20"/>
          <w:shd w:val="clear" w:color="auto" w:fill="FFFFFF"/>
        </w:rPr>
        <w:t>.</w:t>
      </w:r>
      <w:r w:rsidRPr="008A4BF2">
        <w:rPr>
          <w:color w:val="222222"/>
          <w:sz w:val="20"/>
          <w:szCs w:val="20"/>
          <w:shd w:val="clear" w:color="auto" w:fill="FFFFFF"/>
        </w:rPr>
        <w:t xml:space="preserve"> </w:t>
      </w:r>
      <w:r w:rsidR="00834A66" w:rsidRPr="008A4BF2">
        <w:rPr>
          <w:i/>
          <w:iCs/>
          <w:color w:val="222222"/>
          <w:sz w:val="20"/>
          <w:szCs w:val="20"/>
          <w:shd w:val="clear" w:color="auto" w:fill="FFFFFF"/>
        </w:rPr>
        <w:t>et al</w:t>
      </w:r>
      <w:r w:rsidRPr="008A4BF2">
        <w:rPr>
          <w:color w:val="222222"/>
          <w:sz w:val="20"/>
          <w:szCs w:val="20"/>
          <w:shd w:val="clear" w:color="auto" w:fill="FFFFFF"/>
        </w:rPr>
        <w:t>. A importância dos recursos didáticos para o processo ensino-aprendizagem. </w:t>
      </w:r>
      <w:r w:rsidRPr="008A4BF2">
        <w:rPr>
          <w:b/>
          <w:bCs/>
          <w:color w:val="222222"/>
          <w:sz w:val="20"/>
          <w:szCs w:val="20"/>
          <w:shd w:val="clear" w:color="auto" w:fill="FFFFFF"/>
        </w:rPr>
        <w:t>Arquivos do Museu Dinâmico Interdisciplinar</w:t>
      </w:r>
      <w:r w:rsidRPr="008A4BF2">
        <w:rPr>
          <w:color w:val="222222"/>
          <w:sz w:val="20"/>
          <w:szCs w:val="20"/>
          <w:shd w:val="clear" w:color="auto" w:fill="FFFFFF"/>
        </w:rPr>
        <w:t>, v. 21, n. 2, p. 20-31, 2017.</w:t>
      </w:r>
    </w:p>
    <w:sectPr w:rsidR="00FE7C0A" w:rsidRPr="008A4BF2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8C8B" w16cex:dateUtc="2020-10-11T16:52:00Z"/>
  <w16cex:commentExtensible w16cex:durableId="232D7959" w16cex:dateUtc="2020-10-11T15:30:00Z"/>
  <w16cex:commentExtensible w16cex:durableId="232D79F2" w16cex:dateUtc="2020-10-11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213C9C" w16cid:durableId="232D8C8B"/>
  <w16cid:commentId w16cid:paraId="2701D2D3" w16cid:durableId="232D7959"/>
  <w16cid:commentId w16cid:paraId="275D0120" w16cid:durableId="232D79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49504" w14:textId="77777777" w:rsidR="00A747E1" w:rsidRDefault="00A747E1">
      <w:r>
        <w:separator/>
      </w:r>
    </w:p>
  </w:endnote>
  <w:endnote w:type="continuationSeparator" w:id="0">
    <w:p w14:paraId="1A371963" w14:textId="77777777" w:rsidR="00A747E1" w:rsidRDefault="00A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E055" w14:textId="77777777" w:rsidR="001857B5" w:rsidRDefault="00662A68">
    <w:pPr>
      <w:pStyle w:val="Rodap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125D868" wp14:editId="3DED0330">
          <wp:simplePos x="0" y="0"/>
          <wp:positionH relativeFrom="margin">
            <wp:posOffset>1994684</wp:posOffset>
          </wp:positionH>
          <wp:positionV relativeFrom="margin">
            <wp:posOffset>8666480</wp:posOffset>
          </wp:positionV>
          <wp:extent cx="1771650" cy="650528"/>
          <wp:effectExtent l="0" t="0" r="0" b="0"/>
          <wp:wrapSquare wrapText="bothSides"/>
          <wp:docPr id="2" name="Imagem 30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96CCF9A" wp14:editId="6E651C10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3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CD0E" w14:textId="77777777" w:rsidR="009521A2" w:rsidRDefault="00662A68">
    <w:pPr>
      <w:pStyle w:val="Rodap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8D483EC" wp14:editId="6BD5ED4B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6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8FD3A0E" wp14:editId="75A8DC76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7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5B7D" w14:textId="77777777" w:rsidR="00A747E1" w:rsidRDefault="00A747E1">
      <w:r>
        <w:separator/>
      </w:r>
    </w:p>
  </w:footnote>
  <w:footnote w:type="continuationSeparator" w:id="0">
    <w:p w14:paraId="0AD20E84" w14:textId="77777777" w:rsidR="00A747E1" w:rsidRDefault="00A7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C904" w14:textId="77777777" w:rsidR="00E370D8" w:rsidRDefault="00662A68" w:rsidP="00E370D8">
    <w:pPr>
      <w:pStyle w:val="Cabealho"/>
    </w:pPr>
    <w:r w:rsidRPr="000363D3">
      <w:rPr>
        <w:noProof/>
      </w:rPr>
      <w:drawing>
        <wp:anchor distT="0" distB="0" distL="114300" distR="114300" simplePos="0" relativeHeight="251663872" behindDoc="0" locked="0" layoutInCell="1" allowOverlap="1" wp14:anchorId="3D6C8D90" wp14:editId="087F928D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2162175" cy="765555"/>
          <wp:effectExtent l="0" t="0" r="0" b="0"/>
          <wp:wrapNone/>
          <wp:docPr id="1" name="Imagem 29" descr="C:\Users\ailton.silva\Google Drive (sua.unistudy@gmail.com)\CONEXÃO\topo-formulari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lton.silva\Google Drive (sua.unistudy@gmail.com)\CONEXÃO\topo-formularios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A8D8316" w14:textId="77777777" w:rsidR="000363D3" w:rsidRDefault="00662A6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41EA945F" w14:textId="77777777" w:rsidR="00E370D8" w:rsidRPr="0061289B" w:rsidRDefault="00662A6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F4ACEE3" w14:textId="77777777" w:rsidR="00E370D8" w:rsidRDefault="00662A6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53EFB427" w14:textId="77777777" w:rsidR="00E370D8" w:rsidRDefault="00A74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035A5" w14:textId="77777777" w:rsidR="00687DD2" w:rsidRDefault="00662A68" w:rsidP="00687DD2">
    <w:pPr>
      <w:pStyle w:val="Cabealh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37F278D7" wp14:editId="6C12A0A7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4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21AA0AA0" wp14:editId="13665B98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5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E6A37A" w14:textId="77777777" w:rsidR="00687DD2" w:rsidRPr="0061289B" w:rsidRDefault="00662A68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F1A636C" w14:textId="77777777" w:rsidR="00687DD2" w:rsidRPr="0061289B" w:rsidRDefault="00662A68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326519DA" w14:textId="77777777" w:rsidR="00687DD2" w:rsidRDefault="00662A68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BA0"/>
    <w:multiLevelType w:val="hybridMultilevel"/>
    <w:tmpl w:val="5A281E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5B3"/>
    <w:multiLevelType w:val="multilevel"/>
    <w:tmpl w:val="8ABE0AC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3AA21B1"/>
    <w:multiLevelType w:val="hybridMultilevel"/>
    <w:tmpl w:val="67AA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E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4855D4"/>
    <w:multiLevelType w:val="hybridMultilevel"/>
    <w:tmpl w:val="E1B47154"/>
    <w:lvl w:ilvl="0" w:tplc="601CB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9D1"/>
    <w:multiLevelType w:val="hybridMultilevel"/>
    <w:tmpl w:val="CDE0BBCE"/>
    <w:lvl w:ilvl="0" w:tplc="601CB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7480"/>
    <w:multiLevelType w:val="hybridMultilevel"/>
    <w:tmpl w:val="F79CBF7A"/>
    <w:lvl w:ilvl="0" w:tplc="601CB15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F1B7E"/>
    <w:multiLevelType w:val="hybridMultilevel"/>
    <w:tmpl w:val="C9AC74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B3F1E"/>
    <w:multiLevelType w:val="hybridMultilevel"/>
    <w:tmpl w:val="13645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268B"/>
    <w:multiLevelType w:val="hybridMultilevel"/>
    <w:tmpl w:val="94B2F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D2AEE"/>
    <w:multiLevelType w:val="hybridMultilevel"/>
    <w:tmpl w:val="4C6E8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C2F27"/>
    <w:multiLevelType w:val="hybridMultilevel"/>
    <w:tmpl w:val="6456A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F69DE"/>
    <w:multiLevelType w:val="hybridMultilevel"/>
    <w:tmpl w:val="6E343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0E04"/>
    <w:multiLevelType w:val="hybridMultilevel"/>
    <w:tmpl w:val="C1C8BB4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353557"/>
    <w:multiLevelType w:val="hybridMultilevel"/>
    <w:tmpl w:val="9F7A7F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AA2F5C"/>
    <w:multiLevelType w:val="multilevel"/>
    <w:tmpl w:val="556A4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EE2141"/>
    <w:multiLevelType w:val="hybridMultilevel"/>
    <w:tmpl w:val="DE5C2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B1CD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0152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431928"/>
    <w:multiLevelType w:val="hybridMultilevel"/>
    <w:tmpl w:val="4E128156"/>
    <w:lvl w:ilvl="0" w:tplc="00000002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5E33E84"/>
    <w:multiLevelType w:val="hybridMultilevel"/>
    <w:tmpl w:val="61542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F8F"/>
    <w:multiLevelType w:val="hybridMultilevel"/>
    <w:tmpl w:val="37C618D8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1070E5"/>
    <w:multiLevelType w:val="multilevel"/>
    <w:tmpl w:val="D9461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D862C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7A04A3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87E6D1B"/>
    <w:multiLevelType w:val="hybridMultilevel"/>
    <w:tmpl w:val="BA10AEA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68CA529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6D4125"/>
    <w:multiLevelType w:val="multilevel"/>
    <w:tmpl w:val="DD602A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C5175"/>
    <w:multiLevelType w:val="hybridMultilevel"/>
    <w:tmpl w:val="62AA8BF2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5BA3150"/>
    <w:multiLevelType w:val="multilevel"/>
    <w:tmpl w:val="DE7CE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AD522C9"/>
    <w:multiLevelType w:val="hybridMultilevel"/>
    <w:tmpl w:val="6B5E970C"/>
    <w:lvl w:ilvl="0" w:tplc="506485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85BC8">
      <w:start w:val="144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615B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6C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E6DD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09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0EC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26B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B00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A32C3"/>
    <w:multiLevelType w:val="hybridMultilevel"/>
    <w:tmpl w:val="2382B5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56A7"/>
    <w:multiLevelType w:val="hybridMultilevel"/>
    <w:tmpl w:val="0792D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0"/>
  </w:num>
  <w:num w:numId="5">
    <w:abstractNumId w:val="8"/>
  </w:num>
  <w:num w:numId="6">
    <w:abstractNumId w:val="2"/>
  </w:num>
  <w:num w:numId="7">
    <w:abstractNumId w:val="30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6"/>
  </w:num>
  <w:num w:numId="18">
    <w:abstractNumId w:val="23"/>
  </w:num>
  <w:num w:numId="19">
    <w:abstractNumId w:val="14"/>
  </w:num>
  <w:num w:numId="20">
    <w:abstractNumId w:val="29"/>
  </w:num>
  <w:num w:numId="21">
    <w:abstractNumId w:val="18"/>
  </w:num>
  <w:num w:numId="22">
    <w:abstractNumId w:val="17"/>
  </w:num>
  <w:num w:numId="23">
    <w:abstractNumId w:val="32"/>
  </w:num>
  <w:num w:numId="24">
    <w:abstractNumId w:val="13"/>
  </w:num>
  <w:num w:numId="25">
    <w:abstractNumId w:val="28"/>
  </w:num>
  <w:num w:numId="26">
    <w:abstractNumId w:val="19"/>
  </w:num>
  <w:num w:numId="27">
    <w:abstractNumId w:val="21"/>
  </w:num>
  <w:num w:numId="28">
    <w:abstractNumId w:val="25"/>
  </w:num>
  <w:num w:numId="29">
    <w:abstractNumId w:val="31"/>
  </w:num>
  <w:num w:numId="30">
    <w:abstractNumId w:val="27"/>
  </w:num>
  <w:num w:numId="31">
    <w:abstractNumId w:val="9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20"/>
    <w:rsid w:val="00000769"/>
    <w:rsid w:val="00006F00"/>
    <w:rsid w:val="000107A3"/>
    <w:rsid w:val="000232D7"/>
    <w:rsid w:val="00026017"/>
    <w:rsid w:val="00042096"/>
    <w:rsid w:val="00050749"/>
    <w:rsid w:val="00052070"/>
    <w:rsid w:val="00063624"/>
    <w:rsid w:val="00067BBA"/>
    <w:rsid w:val="00072183"/>
    <w:rsid w:val="00086E3A"/>
    <w:rsid w:val="00090882"/>
    <w:rsid w:val="00096F80"/>
    <w:rsid w:val="000A159E"/>
    <w:rsid w:val="000A5861"/>
    <w:rsid w:val="000B4207"/>
    <w:rsid w:val="000B6B53"/>
    <w:rsid w:val="000C471B"/>
    <w:rsid w:val="000D3A24"/>
    <w:rsid w:val="000D7F35"/>
    <w:rsid w:val="000E3189"/>
    <w:rsid w:val="000F3843"/>
    <w:rsid w:val="00106B8C"/>
    <w:rsid w:val="0011118B"/>
    <w:rsid w:val="00117510"/>
    <w:rsid w:val="001311AE"/>
    <w:rsid w:val="0013625A"/>
    <w:rsid w:val="00150564"/>
    <w:rsid w:val="00153239"/>
    <w:rsid w:val="00156B64"/>
    <w:rsid w:val="00164866"/>
    <w:rsid w:val="0017736F"/>
    <w:rsid w:val="00194CEC"/>
    <w:rsid w:val="00197AF2"/>
    <w:rsid w:val="001B624F"/>
    <w:rsid w:val="001D3537"/>
    <w:rsid w:val="001E4972"/>
    <w:rsid w:val="001E5314"/>
    <w:rsid w:val="001F434D"/>
    <w:rsid w:val="00203F81"/>
    <w:rsid w:val="00216020"/>
    <w:rsid w:val="002175B3"/>
    <w:rsid w:val="00217E46"/>
    <w:rsid w:val="00226F1B"/>
    <w:rsid w:val="00243890"/>
    <w:rsid w:val="002525EA"/>
    <w:rsid w:val="00262E1F"/>
    <w:rsid w:val="00266577"/>
    <w:rsid w:val="00267A9B"/>
    <w:rsid w:val="00271400"/>
    <w:rsid w:val="00294BDC"/>
    <w:rsid w:val="002A0958"/>
    <w:rsid w:val="002C2911"/>
    <w:rsid w:val="002D4634"/>
    <w:rsid w:val="002E36F8"/>
    <w:rsid w:val="002E3DE9"/>
    <w:rsid w:val="002F556B"/>
    <w:rsid w:val="002F578E"/>
    <w:rsid w:val="002F668C"/>
    <w:rsid w:val="00300594"/>
    <w:rsid w:val="00314590"/>
    <w:rsid w:val="00321033"/>
    <w:rsid w:val="003247E5"/>
    <w:rsid w:val="003259AC"/>
    <w:rsid w:val="00327CDA"/>
    <w:rsid w:val="003353C6"/>
    <w:rsid w:val="003436FC"/>
    <w:rsid w:val="00344E4B"/>
    <w:rsid w:val="0035308E"/>
    <w:rsid w:val="003754DA"/>
    <w:rsid w:val="00377BAA"/>
    <w:rsid w:val="00385AF5"/>
    <w:rsid w:val="0039074B"/>
    <w:rsid w:val="00395BE9"/>
    <w:rsid w:val="003A3E57"/>
    <w:rsid w:val="003A5E16"/>
    <w:rsid w:val="003B6B54"/>
    <w:rsid w:val="003C684D"/>
    <w:rsid w:val="003E1BBA"/>
    <w:rsid w:val="003E1F54"/>
    <w:rsid w:val="003E4E5C"/>
    <w:rsid w:val="003F7FDA"/>
    <w:rsid w:val="0040065F"/>
    <w:rsid w:val="004022A4"/>
    <w:rsid w:val="00413006"/>
    <w:rsid w:val="00422800"/>
    <w:rsid w:val="00432328"/>
    <w:rsid w:val="00437581"/>
    <w:rsid w:val="00440F03"/>
    <w:rsid w:val="00443D29"/>
    <w:rsid w:val="00446D07"/>
    <w:rsid w:val="00463D6C"/>
    <w:rsid w:val="00490318"/>
    <w:rsid w:val="0049681D"/>
    <w:rsid w:val="004A7CCE"/>
    <w:rsid w:val="004C3A82"/>
    <w:rsid w:val="004C72FD"/>
    <w:rsid w:val="004E5290"/>
    <w:rsid w:val="004E7B44"/>
    <w:rsid w:val="004F1DA8"/>
    <w:rsid w:val="00501FF6"/>
    <w:rsid w:val="00504D9A"/>
    <w:rsid w:val="00525D1A"/>
    <w:rsid w:val="005268D8"/>
    <w:rsid w:val="00527B94"/>
    <w:rsid w:val="00531AD2"/>
    <w:rsid w:val="0053525A"/>
    <w:rsid w:val="00547137"/>
    <w:rsid w:val="005718FA"/>
    <w:rsid w:val="00580D40"/>
    <w:rsid w:val="0058282C"/>
    <w:rsid w:val="00583E82"/>
    <w:rsid w:val="00593A12"/>
    <w:rsid w:val="00593F49"/>
    <w:rsid w:val="0059584A"/>
    <w:rsid w:val="005A2B9B"/>
    <w:rsid w:val="005B043F"/>
    <w:rsid w:val="005B46AF"/>
    <w:rsid w:val="005D404E"/>
    <w:rsid w:val="005E227D"/>
    <w:rsid w:val="005E50B2"/>
    <w:rsid w:val="005E6774"/>
    <w:rsid w:val="005E69B7"/>
    <w:rsid w:val="005E6BD0"/>
    <w:rsid w:val="005F2AE1"/>
    <w:rsid w:val="005F68E6"/>
    <w:rsid w:val="00630A8C"/>
    <w:rsid w:val="00643407"/>
    <w:rsid w:val="00645335"/>
    <w:rsid w:val="00654902"/>
    <w:rsid w:val="00657137"/>
    <w:rsid w:val="00662A68"/>
    <w:rsid w:val="006814FC"/>
    <w:rsid w:val="006856BF"/>
    <w:rsid w:val="006869C5"/>
    <w:rsid w:val="006878F1"/>
    <w:rsid w:val="006879E3"/>
    <w:rsid w:val="006B05F6"/>
    <w:rsid w:val="006B44F9"/>
    <w:rsid w:val="006C08BC"/>
    <w:rsid w:val="006C4683"/>
    <w:rsid w:val="006C7D98"/>
    <w:rsid w:val="006F6887"/>
    <w:rsid w:val="007002FA"/>
    <w:rsid w:val="00710516"/>
    <w:rsid w:val="00711353"/>
    <w:rsid w:val="00721D4D"/>
    <w:rsid w:val="00744051"/>
    <w:rsid w:val="00745D1F"/>
    <w:rsid w:val="007461B3"/>
    <w:rsid w:val="007564AB"/>
    <w:rsid w:val="00756ACC"/>
    <w:rsid w:val="00756FDA"/>
    <w:rsid w:val="00767EE7"/>
    <w:rsid w:val="007814F4"/>
    <w:rsid w:val="0078293C"/>
    <w:rsid w:val="007845D3"/>
    <w:rsid w:val="00784ECF"/>
    <w:rsid w:val="007B12D9"/>
    <w:rsid w:val="007B40D7"/>
    <w:rsid w:val="007B7129"/>
    <w:rsid w:val="007E13ED"/>
    <w:rsid w:val="007E3B7D"/>
    <w:rsid w:val="007E3CB5"/>
    <w:rsid w:val="007E497E"/>
    <w:rsid w:val="007F2802"/>
    <w:rsid w:val="00813CE4"/>
    <w:rsid w:val="00814441"/>
    <w:rsid w:val="00822EE9"/>
    <w:rsid w:val="00832FDC"/>
    <w:rsid w:val="00833111"/>
    <w:rsid w:val="00834A66"/>
    <w:rsid w:val="008413E2"/>
    <w:rsid w:val="00843332"/>
    <w:rsid w:val="00844E80"/>
    <w:rsid w:val="00857C04"/>
    <w:rsid w:val="00862462"/>
    <w:rsid w:val="00865A1C"/>
    <w:rsid w:val="008775F5"/>
    <w:rsid w:val="00881186"/>
    <w:rsid w:val="00882132"/>
    <w:rsid w:val="00882187"/>
    <w:rsid w:val="0088614B"/>
    <w:rsid w:val="00886D17"/>
    <w:rsid w:val="00887B77"/>
    <w:rsid w:val="008922D4"/>
    <w:rsid w:val="008A4BF2"/>
    <w:rsid w:val="008A55E2"/>
    <w:rsid w:val="008B0BE4"/>
    <w:rsid w:val="008B2EEC"/>
    <w:rsid w:val="008B3CC2"/>
    <w:rsid w:val="008B7C72"/>
    <w:rsid w:val="008D3276"/>
    <w:rsid w:val="008E790F"/>
    <w:rsid w:val="008F0EFE"/>
    <w:rsid w:val="008F310E"/>
    <w:rsid w:val="008F35EE"/>
    <w:rsid w:val="008F5B43"/>
    <w:rsid w:val="009003B7"/>
    <w:rsid w:val="00914AE2"/>
    <w:rsid w:val="00915C9D"/>
    <w:rsid w:val="00915D50"/>
    <w:rsid w:val="009239E2"/>
    <w:rsid w:val="009365B6"/>
    <w:rsid w:val="009414D4"/>
    <w:rsid w:val="00955267"/>
    <w:rsid w:val="0099063D"/>
    <w:rsid w:val="009912FB"/>
    <w:rsid w:val="009A6759"/>
    <w:rsid w:val="009C3286"/>
    <w:rsid w:val="009D072D"/>
    <w:rsid w:val="009E5177"/>
    <w:rsid w:val="009E6916"/>
    <w:rsid w:val="00A02B9B"/>
    <w:rsid w:val="00A102A6"/>
    <w:rsid w:val="00A224C3"/>
    <w:rsid w:val="00A25990"/>
    <w:rsid w:val="00A275A4"/>
    <w:rsid w:val="00A415D8"/>
    <w:rsid w:val="00A524B1"/>
    <w:rsid w:val="00A54A59"/>
    <w:rsid w:val="00A55925"/>
    <w:rsid w:val="00A60A60"/>
    <w:rsid w:val="00A65532"/>
    <w:rsid w:val="00A65FC8"/>
    <w:rsid w:val="00A71BCE"/>
    <w:rsid w:val="00A747E1"/>
    <w:rsid w:val="00A83C46"/>
    <w:rsid w:val="00A9463C"/>
    <w:rsid w:val="00AA4FE2"/>
    <w:rsid w:val="00AA6A8E"/>
    <w:rsid w:val="00AB21CB"/>
    <w:rsid w:val="00AB32A6"/>
    <w:rsid w:val="00AC09F4"/>
    <w:rsid w:val="00AC4B80"/>
    <w:rsid w:val="00AD1FD9"/>
    <w:rsid w:val="00AD3E93"/>
    <w:rsid w:val="00AD5741"/>
    <w:rsid w:val="00AD5A48"/>
    <w:rsid w:val="00AE62A4"/>
    <w:rsid w:val="00AF6F81"/>
    <w:rsid w:val="00B057D2"/>
    <w:rsid w:val="00B21958"/>
    <w:rsid w:val="00B2555D"/>
    <w:rsid w:val="00B26A41"/>
    <w:rsid w:val="00B27FD5"/>
    <w:rsid w:val="00B46BBA"/>
    <w:rsid w:val="00B4711F"/>
    <w:rsid w:val="00B600F9"/>
    <w:rsid w:val="00B61F70"/>
    <w:rsid w:val="00B627AD"/>
    <w:rsid w:val="00B7107C"/>
    <w:rsid w:val="00B872BD"/>
    <w:rsid w:val="00B87C2A"/>
    <w:rsid w:val="00B95C8D"/>
    <w:rsid w:val="00BA47D2"/>
    <w:rsid w:val="00BA5F66"/>
    <w:rsid w:val="00BB01F9"/>
    <w:rsid w:val="00BB617C"/>
    <w:rsid w:val="00BB690C"/>
    <w:rsid w:val="00BC1B41"/>
    <w:rsid w:val="00BC5E91"/>
    <w:rsid w:val="00BC72EF"/>
    <w:rsid w:val="00BD2F4C"/>
    <w:rsid w:val="00BD7F36"/>
    <w:rsid w:val="00BE52ED"/>
    <w:rsid w:val="00BE7879"/>
    <w:rsid w:val="00BF0468"/>
    <w:rsid w:val="00BF0F49"/>
    <w:rsid w:val="00BF2B8A"/>
    <w:rsid w:val="00BF6DAA"/>
    <w:rsid w:val="00C10F1C"/>
    <w:rsid w:val="00C170D3"/>
    <w:rsid w:val="00C21585"/>
    <w:rsid w:val="00C22EC7"/>
    <w:rsid w:val="00C23E6F"/>
    <w:rsid w:val="00C2401F"/>
    <w:rsid w:val="00C25911"/>
    <w:rsid w:val="00C37516"/>
    <w:rsid w:val="00C56ECC"/>
    <w:rsid w:val="00C64AE0"/>
    <w:rsid w:val="00C71CA1"/>
    <w:rsid w:val="00C76C11"/>
    <w:rsid w:val="00C848C4"/>
    <w:rsid w:val="00C852E3"/>
    <w:rsid w:val="00CA55BF"/>
    <w:rsid w:val="00CA572C"/>
    <w:rsid w:val="00CB1F0E"/>
    <w:rsid w:val="00CB1F6C"/>
    <w:rsid w:val="00CB49E3"/>
    <w:rsid w:val="00CD14A0"/>
    <w:rsid w:val="00CD51DE"/>
    <w:rsid w:val="00CD5F4F"/>
    <w:rsid w:val="00CF1013"/>
    <w:rsid w:val="00D06771"/>
    <w:rsid w:val="00D174E4"/>
    <w:rsid w:val="00D219ED"/>
    <w:rsid w:val="00D225AD"/>
    <w:rsid w:val="00D241B3"/>
    <w:rsid w:val="00D3413F"/>
    <w:rsid w:val="00D3438C"/>
    <w:rsid w:val="00D3596D"/>
    <w:rsid w:val="00D41DB6"/>
    <w:rsid w:val="00D434CC"/>
    <w:rsid w:val="00D50181"/>
    <w:rsid w:val="00D56CCB"/>
    <w:rsid w:val="00D87E15"/>
    <w:rsid w:val="00D91819"/>
    <w:rsid w:val="00DD123E"/>
    <w:rsid w:val="00DE0E61"/>
    <w:rsid w:val="00DE1D06"/>
    <w:rsid w:val="00DE299F"/>
    <w:rsid w:val="00DF49E1"/>
    <w:rsid w:val="00DF585A"/>
    <w:rsid w:val="00DF5B7B"/>
    <w:rsid w:val="00E11C33"/>
    <w:rsid w:val="00E12A14"/>
    <w:rsid w:val="00E13A16"/>
    <w:rsid w:val="00E1777E"/>
    <w:rsid w:val="00E3234A"/>
    <w:rsid w:val="00E35D1F"/>
    <w:rsid w:val="00E416FE"/>
    <w:rsid w:val="00E4196C"/>
    <w:rsid w:val="00E51ACD"/>
    <w:rsid w:val="00E5210F"/>
    <w:rsid w:val="00E54BD9"/>
    <w:rsid w:val="00E64B4B"/>
    <w:rsid w:val="00E74A00"/>
    <w:rsid w:val="00E81500"/>
    <w:rsid w:val="00EA6C4D"/>
    <w:rsid w:val="00EA7F2B"/>
    <w:rsid w:val="00EB5646"/>
    <w:rsid w:val="00ED1620"/>
    <w:rsid w:val="00EE20B2"/>
    <w:rsid w:val="00EE6795"/>
    <w:rsid w:val="00F02B0B"/>
    <w:rsid w:val="00F04A14"/>
    <w:rsid w:val="00F0690F"/>
    <w:rsid w:val="00F11682"/>
    <w:rsid w:val="00F11780"/>
    <w:rsid w:val="00F1257B"/>
    <w:rsid w:val="00F17EFA"/>
    <w:rsid w:val="00F2384F"/>
    <w:rsid w:val="00F34F2B"/>
    <w:rsid w:val="00F373AE"/>
    <w:rsid w:val="00F45613"/>
    <w:rsid w:val="00F5056E"/>
    <w:rsid w:val="00F56153"/>
    <w:rsid w:val="00F625C7"/>
    <w:rsid w:val="00F7528F"/>
    <w:rsid w:val="00F85BA0"/>
    <w:rsid w:val="00FD2A2D"/>
    <w:rsid w:val="00FD4A35"/>
    <w:rsid w:val="00FD6720"/>
    <w:rsid w:val="00FE6D16"/>
    <w:rsid w:val="00FE7C0A"/>
    <w:rsid w:val="00FF3C3D"/>
    <w:rsid w:val="00FF609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C6F2A"/>
  <w15:docId w15:val="{40AEEA94-9C66-4BC4-8F87-A5873245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2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Corpodetexto"/>
    <w:rsid w:val="00216020"/>
    <w:pPr>
      <w:tabs>
        <w:tab w:val="left" w:pos="1134"/>
        <w:tab w:val="left" w:pos="1418"/>
      </w:tabs>
      <w:spacing w:after="0" w:line="480" w:lineRule="auto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216020"/>
    <w:pPr>
      <w:spacing w:after="120"/>
    </w:pPr>
  </w:style>
  <w:style w:type="paragraph" w:styleId="Cabealho">
    <w:name w:val="header"/>
    <w:basedOn w:val="Normal"/>
    <w:link w:val="CabealhoChar"/>
    <w:uiPriority w:val="99"/>
    <w:rsid w:val="00F4561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45613"/>
  </w:style>
  <w:style w:type="table" w:styleId="Tabelacomgrade">
    <w:name w:val="Table Grid"/>
    <w:basedOn w:val="Tabelanormal"/>
    <w:rsid w:val="00A55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106B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06B8C"/>
    <w:rPr>
      <w:sz w:val="24"/>
      <w:szCs w:val="24"/>
    </w:rPr>
  </w:style>
  <w:style w:type="paragraph" w:styleId="Textodebalo">
    <w:name w:val="Balloon Text"/>
    <w:basedOn w:val="Normal"/>
    <w:link w:val="TextodebaloChar"/>
    <w:rsid w:val="0015323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53239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46BBA"/>
    <w:rPr>
      <w:b/>
      <w:bCs/>
    </w:rPr>
  </w:style>
  <w:style w:type="paragraph" w:styleId="NormalWeb">
    <w:name w:val="Normal (Web)"/>
    <w:basedOn w:val="Normal"/>
    <w:uiPriority w:val="99"/>
    <w:unhideWhenUsed/>
    <w:rsid w:val="00BC1B4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76C1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9D0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artigo">
    <w:name w:val="tit_artigo"/>
    <w:basedOn w:val="Normal"/>
    <w:rsid w:val="00CA55BF"/>
    <w:pPr>
      <w:spacing w:before="100" w:beforeAutospacing="1" w:after="100" w:afterAutospacing="1"/>
    </w:pPr>
  </w:style>
  <w:style w:type="character" w:customStyle="1" w:styleId="ft12vi1">
    <w:name w:val="ft12vi1"/>
    <w:rsid w:val="00AE62A4"/>
    <w:rPr>
      <w:shd w:val="clear" w:color="auto" w:fill="FFFF00"/>
    </w:rPr>
  </w:style>
  <w:style w:type="character" w:styleId="nfase">
    <w:name w:val="Emphasis"/>
    <w:qFormat/>
    <w:rsid w:val="00F1168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F1168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F11682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uiPriority w:val="99"/>
    <w:unhideWhenUsed/>
    <w:rsid w:val="00BF0F4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BF0F49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DF5B7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F5B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F5B7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F5B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F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951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75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234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00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226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1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21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ton.silva@aluno.unifametro.edu.br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ais.ueg.br/index.php/ciced/article/view/10502/77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DF94-EE3F-400A-A8AA-200CF8ED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2440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Faptec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Laydiane Lima Gomes</dc:creator>
  <cp:lastModifiedBy>Lailton Silva</cp:lastModifiedBy>
  <cp:revision>48</cp:revision>
  <cp:lastPrinted>2005-08-08T01:27:00Z</cp:lastPrinted>
  <dcterms:created xsi:type="dcterms:W3CDTF">2020-10-11T15:03:00Z</dcterms:created>
  <dcterms:modified xsi:type="dcterms:W3CDTF">2020-10-11T21:28:00Z</dcterms:modified>
</cp:coreProperties>
</file>