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A7829" w14:textId="6F7DC245" w:rsidR="006259DD" w:rsidRPr="00A139BD" w:rsidRDefault="006259DD" w:rsidP="000E5E43">
      <w:pPr>
        <w:spacing w:after="0" w:line="360" w:lineRule="auto"/>
        <w:ind w:left="284" w:right="543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TRATAMENTO PRIMÁRIO DE URGÊNCIA DOS TECIDOS MOLES EM REGIÃO DE CAVIDADE ORAL: UM RELATO DE CASO</w:t>
      </w:r>
    </w:p>
    <w:p w14:paraId="21F0BE00" w14:textId="77777777" w:rsidR="006259DD" w:rsidRPr="00892E28" w:rsidRDefault="006259DD" w:rsidP="00041103">
      <w:pPr>
        <w:spacing w:line="360" w:lineRule="auto"/>
        <w:ind w:right="543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A139B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Beatriz Sales da Silva Santos</w:t>
      </w: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3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Paulo da Silva Moura Junior³, Alessandra Monteiro², Matheus Pinheiro Silva</w:t>
      </w:r>
      <w:r>
        <w:rPr>
          <w:rFonts w:ascii="Times New Roman" w:hAnsi="Times New Roman" w:cs="Times New Roman"/>
          <w:vertAlign w:val="superscript"/>
        </w:rPr>
        <w:t>1</w:t>
      </w:r>
      <w:r w:rsidRPr="00A139BD">
        <w:rPr>
          <w:rFonts w:ascii="Times New Roman" w:hAnsi="Times New Roman" w:cs="Times New Roman"/>
        </w:rPr>
        <w:t>.</w:t>
      </w:r>
    </w:p>
    <w:p w14:paraId="2BB5B847" w14:textId="77777777" w:rsidR="006259DD" w:rsidRPr="00FF24F2" w:rsidRDefault="006259DD" w:rsidP="00041103">
      <w:pPr>
        <w:pStyle w:val="PargrafodaLista"/>
        <w:numPr>
          <w:ilvl w:val="0"/>
          <w:numId w:val="1"/>
        </w:numPr>
        <w:spacing w:after="0" w:line="360" w:lineRule="auto"/>
        <w:ind w:right="543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FF24F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Preceptor em Cirurgia e Traumatologia Bucomaxilofacial do Hospital Geral do Estado (HGE) – Bahia</w:t>
      </w:r>
      <w:r w:rsidRPr="00FF24F2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1</w:t>
      </w:r>
      <w:r w:rsidRPr="00FF24F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756B510F" w14:textId="77777777" w:rsidR="006259DD" w:rsidRPr="00FF24F2" w:rsidRDefault="006259DD" w:rsidP="00041103">
      <w:pPr>
        <w:pStyle w:val="PargrafodaLista"/>
        <w:numPr>
          <w:ilvl w:val="0"/>
          <w:numId w:val="1"/>
        </w:numPr>
        <w:spacing w:after="0" w:line="360" w:lineRule="auto"/>
        <w:ind w:right="543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FF24F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Residente do Serviço de Cirurgia e Traumatologia Bucomaxilofacial da Universidade Federal da Bahia e Hospital Geral do Estado (HGE) – Bahia². </w:t>
      </w:r>
    </w:p>
    <w:p w14:paraId="25E41778" w14:textId="35C2A63D" w:rsidR="006259DD" w:rsidRPr="000E5E43" w:rsidRDefault="006259DD" w:rsidP="00041103">
      <w:pPr>
        <w:pStyle w:val="PargrafodaLista"/>
        <w:numPr>
          <w:ilvl w:val="0"/>
          <w:numId w:val="1"/>
        </w:numPr>
        <w:spacing w:after="0" w:line="360" w:lineRule="auto"/>
        <w:ind w:right="543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FF24F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Interna do Serviço de Cirurgia e Traumatologia Bucomaxilofacial da Universidade Federal da Bahia e Hospital Geral do Estado (HGE) – Bahia</w:t>
      </w:r>
      <w:r w:rsidRPr="00FF24F2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3</w:t>
      </w:r>
      <w:r w:rsidRPr="00FF24F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5F863B44" w14:textId="77777777" w:rsidR="006259DD" w:rsidRPr="00A139BD" w:rsidRDefault="006259DD" w:rsidP="00041103">
      <w:pPr>
        <w:spacing w:after="24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A139B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Sales.santos3@ftc.edu.br</w:t>
      </w:r>
    </w:p>
    <w:p w14:paraId="1AF6CFE8" w14:textId="77777777" w:rsidR="00041103" w:rsidRPr="00583F03" w:rsidRDefault="00041103" w:rsidP="00041103">
      <w:pPr>
        <w:spacing w:after="0" w:line="360" w:lineRule="auto"/>
        <w:ind w:right="46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</w:pPr>
      <w:r w:rsidRPr="00583F03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t-BR"/>
          <w14:ligatures w14:val="none"/>
        </w:rPr>
        <w:t>Introdução:</w:t>
      </w:r>
      <w:r w:rsidRPr="00583F03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 xml:space="preserve"> As lesões traumáticas de tecidos moles e ósseos na região </w:t>
      </w:r>
      <w:proofErr w:type="spellStart"/>
      <w:r w:rsidRPr="00583F03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>maxilofacial</w:t>
      </w:r>
      <w:proofErr w:type="spellEnd"/>
      <w:r w:rsidRPr="00583F03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 xml:space="preserve"> originam-se a partir da energia gerada por impacto, seja por acidentes de trânsito, agressões físicas, acidentes desportivos, domésticos e/ou ocupacionais. Nesse sentido, as lesões teciduais podem ser subdivididas em ferimentos lacerantes, cortantes, contundentes, abrasivos, escoriações e contusões. O tratamento primário imediato é indicado para feridas com sangramento ativo, destruições teciduais severas com alto risco de contaminação, ameaça às estruturas nobres da região </w:t>
      </w:r>
      <w:proofErr w:type="spellStart"/>
      <w:r w:rsidRPr="00583F03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>maxilofacial</w:t>
      </w:r>
      <w:proofErr w:type="spellEnd"/>
      <w:r w:rsidRPr="00583F03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 xml:space="preserve"> e condições sistêmicas que possam prejudicar o tratamento tardio. </w:t>
      </w:r>
      <w:r w:rsidRPr="00583F03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t-BR"/>
          <w14:ligatures w14:val="none"/>
        </w:rPr>
        <w:t>Objetivo:</w:t>
      </w:r>
      <w:r w:rsidRPr="00583F03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 xml:space="preserve"> relatar um tratamento inicial de urgência para lesão extensa</w:t>
      </w:r>
      <w:r w:rsidRPr="00583F03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t-BR"/>
          <w14:ligatures w14:val="none"/>
        </w:rPr>
        <w:t xml:space="preserve"> </w:t>
      </w:r>
      <w:r w:rsidRPr="00583F03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 xml:space="preserve">de tecidos moles na cavidade oral de um paciente com necessidades especiais, decorrente de um acidente ocupacional. </w:t>
      </w:r>
      <w:r w:rsidRPr="00583F03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t-BR"/>
          <w14:ligatures w14:val="none"/>
        </w:rPr>
        <w:t>Relato de caso:</w:t>
      </w:r>
      <w:r w:rsidRPr="00583F03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 xml:space="preserve"> Paciente do sexo masculino, ASA II, portador de transtorno do espectro autista e transtorno do déficit de atenção e hiperatividade, compareceu a unidade de emergência e urgência do Hospital Geral do Estado – Bahia, após acidente ocupacional, para tratamento das lesões orais com a equipe de cirurgia e traumatologia bucomaxilofacial. Ao exame físico notou-se rompimento das integridades do lábio inferior, tecido conjuntivo, músculo orbicular da boca, mucosa interna de lábio inferior, caracterizando-se como um ferimento lacero-contuso, além de destruição da região de bloco alveolar nas unidades dentárias 41 e 42. O tratamento estabelecido foi a realização de síntese da ferida, a fim de obter uma cicatrização por primeira intenção, sob anestesia geral e intubação orotraqueal. Realizou-se assepsia e antissepsia extraoral e intraoral, respectivamente, com clorexidina aquosa e alcoólica, infiltração local com lidocaína 2% e epinefrina 1:200.000, desbridamento, remoção de bloco alveolar na região das unidades dentárias 41 e 42, irrigação copiosa com soro fisiológico 0,9%, e sutura por planos dos tecidos com </w:t>
      </w:r>
      <w:proofErr w:type="spellStart"/>
      <w:r w:rsidRPr="00583F03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>Vicryl</w:t>
      </w:r>
      <w:proofErr w:type="spellEnd"/>
      <w:r w:rsidRPr="00583F03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 xml:space="preserve"> 3-0, </w:t>
      </w:r>
      <w:proofErr w:type="spellStart"/>
      <w:r w:rsidRPr="00583F03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>Vicryl</w:t>
      </w:r>
      <w:proofErr w:type="spellEnd"/>
      <w:r w:rsidRPr="00583F03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 xml:space="preserve"> 4-0 e nylon 5-0. Por fim, foi efetuada limpeza com soro fisiológico e cuidados de curativo da lesão. </w:t>
      </w:r>
      <w:r w:rsidRPr="00583F03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t-BR"/>
          <w14:ligatures w14:val="none"/>
        </w:rPr>
        <w:t>Resultados:</w:t>
      </w:r>
      <w:r w:rsidRPr="00583F03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 xml:space="preserve"> obteve-se o fechamento primário das lesões em região de cavidade oral, com cicatrização de primeira intenção, recuperação tecidual e anatômica. Além de reestabelecimento funcional e estético para com o paciente. </w:t>
      </w:r>
      <w:r w:rsidRPr="00583F03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t-BR"/>
          <w14:ligatures w14:val="none"/>
        </w:rPr>
        <w:t>Conclusão:</w:t>
      </w:r>
      <w:r w:rsidRPr="00583F03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 xml:space="preserve"> Danos causados por impactos de alta energia na região </w:t>
      </w:r>
      <w:proofErr w:type="spellStart"/>
      <w:r w:rsidRPr="00583F03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>maxilofacial</w:t>
      </w:r>
      <w:proofErr w:type="spellEnd"/>
      <w:r w:rsidRPr="00583F03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 xml:space="preserve"> têm o potencial de causar destruição e </w:t>
      </w:r>
      <w:proofErr w:type="spellStart"/>
      <w:r w:rsidRPr="00583F03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>desvitalização</w:t>
      </w:r>
      <w:proofErr w:type="spellEnd"/>
      <w:r w:rsidRPr="00583F03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 xml:space="preserve"> dos tecidos moles, acarretando em consequências adversas tanto na função quanto na estética para a vítima. Portanto, é crucial realizar um tratamento primário eficaz nos tecidos afetados para prevenir danos mais graves.</w:t>
      </w:r>
    </w:p>
    <w:p w14:paraId="0992CA28" w14:textId="77777777" w:rsidR="00041103" w:rsidRPr="00FF24F2" w:rsidRDefault="00041103" w:rsidP="00041103">
      <w:pPr>
        <w:spacing w:before="51"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</w:pPr>
      <w:r w:rsidRPr="00FF24F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t-BR"/>
          <w14:ligatures w14:val="none"/>
        </w:rPr>
        <w:t xml:space="preserve">Palavras-chave: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t-BR"/>
          <w14:ligatures w14:val="none"/>
        </w:rPr>
        <w:t>Urgência</w:t>
      </w:r>
      <w:r w:rsidRPr="00FF24F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t-BR"/>
          <w14:ligatures w14:val="none"/>
        </w:rPr>
        <w:t>. Lesões acidentais. Suturas.</w:t>
      </w:r>
    </w:p>
    <w:p w14:paraId="5F620FF6" w14:textId="77777777" w:rsidR="00041103" w:rsidRPr="00FF24F2" w:rsidRDefault="00041103" w:rsidP="00041103">
      <w:pPr>
        <w:spacing w:before="69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F24F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t-BR"/>
          <w14:ligatures w14:val="none"/>
        </w:rPr>
        <w:t xml:space="preserve">Área Temática: </w:t>
      </w:r>
      <w:r w:rsidRPr="00FF24F2">
        <w:rPr>
          <w:rFonts w:ascii="Times New Roman" w:hAnsi="Times New Roman" w:cs="Times New Roman"/>
          <w:color w:val="000000"/>
          <w:sz w:val="22"/>
          <w:szCs w:val="22"/>
        </w:rPr>
        <w:t>Trauma de face.</w:t>
      </w:r>
    </w:p>
    <w:p w14:paraId="79C0B1E6" w14:textId="5EE53A34" w:rsidR="00CE1FD1" w:rsidRPr="006259DD" w:rsidRDefault="00CE1FD1" w:rsidP="00041103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CE1FD1" w:rsidRPr="006259DD" w:rsidSect="006259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93188"/>
    <w:multiLevelType w:val="hybridMultilevel"/>
    <w:tmpl w:val="B478E2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DD"/>
    <w:rsid w:val="00041103"/>
    <w:rsid w:val="000E5E43"/>
    <w:rsid w:val="006259DD"/>
    <w:rsid w:val="00B65F57"/>
    <w:rsid w:val="00CE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E7361"/>
  <w15:chartTrackingRefBased/>
  <w15:docId w15:val="{52E8FB68-C8C7-4C9C-A516-9E012B89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9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B65F57"/>
    <w:pPr>
      <w:shd w:val="clear" w:color="auto" w:fill="002060"/>
      <w:spacing w:before="220" w:after="120"/>
      <w:outlineLvl w:val="0"/>
    </w:pPr>
    <w:rPr>
      <w:rFonts w:asciiTheme="majorHAnsi" w:hAnsiTheme="majorHAnsi" w:cstheme="majorHAnsi"/>
      <w:b/>
      <w:color w:val="FFFFFF" w:themeColor="background1"/>
      <w:spacing w:val="15"/>
      <w:szCs w:val="6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B65F57"/>
    <w:pPr>
      <w:pBdr>
        <w:top w:val="single" w:sz="6" w:space="2" w:color="002060"/>
      </w:pBdr>
      <w:spacing w:before="180" w:after="0" w:line="276" w:lineRule="auto"/>
      <w:jc w:val="both"/>
      <w:outlineLvl w:val="2"/>
    </w:pPr>
    <w:rPr>
      <w:b/>
      <w:caps/>
      <w:color w:val="002060"/>
      <w:spacing w:val="15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5F57"/>
    <w:rPr>
      <w:rFonts w:asciiTheme="majorHAnsi" w:hAnsiTheme="majorHAnsi" w:cstheme="majorHAnsi"/>
      <w:b/>
      <w:color w:val="FFFFFF" w:themeColor="background1"/>
      <w:spacing w:val="15"/>
      <w:sz w:val="24"/>
      <w:szCs w:val="6"/>
      <w:shd w:val="clear" w:color="auto" w:fill="002060"/>
    </w:rPr>
  </w:style>
  <w:style w:type="character" w:customStyle="1" w:styleId="Ttulo3Char">
    <w:name w:val="Título 3 Char"/>
    <w:basedOn w:val="Fontepargpadro"/>
    <w:link w:val="Ttulo3"/>
    <w:uiPriority w:val="9"/>
    <w:rsid w:val="00B65F57"/>
    <w:rPr>
      <w:b/>
      <w:caps/>
      <w:color w:val="002060"/>
      <w:spacing w:val="15"/>
      <w:sz w:val="20"/>
    </w:rPr>
  </w:style>
  <w:style w:type="paragraph" w:styleId="PargrafodaLista">
    <w:name w:val="List Paragraph"/>
    <w:basedOn w:val="Normal"/>
    <w:uiPriority w:val="34"/>
    <w:qFormat/>
    <w:rsid w:val="00625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524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</dc:creator>
  <cp:keywords/>
  <dc:description/>
  <cp:lastModifiedBy>beatriz</cp:lastModifiedBy>
  <cp:revision>3</cp:revision>
  <dcterms:created xsi:type="dcterms:W3CDTF">2024-03-14T17:23:00Z</dcterms:created>
  <dcterms:modified xsi:type="dcterms:W3CDTF">2024-03-14T17:43:00Z</dcterms:modified>
</cp:coreProperties>
</file>