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40977"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RELIGIOSIDADES EM DIÁLOGO: POVOS INDÍGENAS DE PERNAMBUCO E MANIFESTAÇÕES JUNINAS</w:t>
      </w:r>
    </w:p>
    <w:p w14:paraId="00000002" w14:textId="77777777" w:rsidR="00240977" w:rsidRDefault="00240977">
      <w:pPr>
        <w:spacing w:line="360" w:lineRule="auto"/>
        <w:jc w:val="center"/>
        <w:rPr>
          <w:rFonts w:ascii="Times New Roman" w:eastAsia="Times New Roman" w:hAnsi="Times New Roman" w:cs="Times New Roman"/>
          <w:b/>
          <w:sz w:val="28"/>
          <w:szCs w:val="28"/>
        </w:rPr>
      </w:pPr>
    </w:p>
    <w:p w14:paraId="00000003" w14:textId="66D982C9" w:rsidR="00240977" w:rsidRDefault="001073F5">
      <w:pPr>
        <w:spacing w:line="360" w:lineRule="auto"/>
        <w:ind w:left="5952"/>
        <w:jc w:val="right"/>
        <w:rPr>
          <w:rFonts w:ascii="Times New Roman" w:eastAsia="Times New Roman" w:hAnsi="Times New Roman" w:cs="Times New Roman"/>
          <w:sz w:val="24"/>
          <w:szCs w:val="24"/>
        </w:rPr>
      </w:pPr>
      <w:r w:rsidRPr="001073F5">
        <w:rPr>
          <w:rFonts w:ascii="Times New Roman" w:eastAsia="Times New Roman" w:hAnsi="Times New Roman" w:cs="Times New Roman"/>
          <w:sz w:val="24"/>
          <w:szCs w:val="24"/>
        </w:rPr>
        <w:t>Caroline Vallery B</w:t>
      </w:r>
      <w:r>
        <w:rPr>
          <w:rFonts w:ascii="Times New Roman" w:eastAsia="Times New Roman" w:hAnsi="Times New Roman" w:cs="Times New Roman"/>
          <w:sz w:val="24"/>
          <w:szCs w:val="24"/>
        </w:rPr>
        <w:t>.</w:t>
      </w:r>
      <w:r w:rsidRPr="001073F5">
        <w:rPr>
          <w:rFonts w:ascii="Times New Roman" w:eastAsia="Times New Roman" w:hAnsi="Times New Roman" w:cs="Times New Roman"/>
          <w:sz w:val="24"/>
          <w:szCs w:val="24"/>
        </w:rPr>
        <w:t xml:space="preserve"> Leite Pinheiro</w:t>
      </w:r>
      <w:r w:rsidR="00000000">
        <w:rPr>
          <w:rFonts w:ascii="Times New Roman" w:eastAsia="Times New Roman" w:hAnsi="Times New Roman" w:cs="Times New Roman"/>
          <w:sz w:val="24"/>
          <w:szCs w:val="24"/>
          <w:vertAlign w:val="superscript"/>
        </w:rPr>
        <w:footnoteReference w:id="1"/>
      </w:r>
    </w:p>
    <w:p w14:paraId="00000004" w14:textId="66CD81C4" w:rsidR="00240977" w:rsidRDefault="001073F5">
      <w:pPr>
        <w:spacing w:line="360" w:lineRule="auto"/>
        <w:ind w:left="5952"/>
        <w:jc w:val="right"/>
        <w:rPr>
          <w:rFonts w:ascii="Times New Roman" w:eastAsia="Times New Roman" w:hAnsi="Times New Roman" w:cs="Times New Roman"/>
          <w:sz w:val="24"/>
          <w:szCs w:val="24"/>
        </w:rPr>
      </w:pPr>
      <w:r w:rsidRPr="001073F5">
        <w:rPr>
          <w:rFonts w:ascii="Times New Roman" w:eastAsia="Times New Roman" w:hAnsi="Times New Roman" w:cs="Times New Roman"/>
          <w:sz w:val="24"/>
          <w:szCs w:val="24"/>
        </w:rPr>
        <w:t>Emily Brenda Silva da Cunha</w:t>
      </w:r>
      <w:r w:rsidR="00000000">
        <w:rPr>
          <w:rFonts w:ascii="Times New Roman" w:eastAsia="Times New Roman" w:hAnsi="Times New Roman" w:cs="Times New Roman"/>
          <w:sz w:val="24"/>
          <w:szCs w:val="24"/>
          <w:vertAlign w:val="superscript"/>
        </w:rPr>
        <w:footnoteReference w:id="2"/>
      </w:r>
    </w:p>
    <w:p w14:paraId="00000005" w14:textId="38D88042" w:rsidR="00240977" w:rsidRDefault="001073F5">
      <w:pPr>
        <w:spacing w:line="360" w:lineRule="auto"/>
        <w:ind w:left="5952"/>
        <w:jc w:val="right"/>
        <w:rPr>
          <w:rFonts w:ascii="Times New Roman" w:eastAsia="Times New Roman" w:hAnsi="Times New Roman" w:cs="Times New Roman"/>
          <w:sz w:val="24"/>
          <w:szCs w:val="24"/>
        </w:rPr>
      </w:pPr>
      <w:r w:rsidRPr="001073F5">
        <w:rPr>
          <w:rFonts w:ascii="Times New Roman" w:eastAsia="Times New Roman" w:hAnsi="Times New Roman" w:cs="Times New Roman"/>
          <w:sz w:val="24"/>
          <w:szCs w:val="24"/>
        </w:rPr>
        <w:t>Lara Thaís Silva Carnauba</w:t>
      </w:r>
      <w:r w:rsidR="00000000">
        <w:rPr>
          <w:rFonts w:ascii="Times New Roman" w:eastAsia="Times New Roman" w:hAnsi="Times New Roman" w:cs="Times New Roman"/>
          <w:sz w:val="24"/>
          <w:szCs w:val="24"/>
          <w:vertAlign w:val="superscript"/>
        </w:rPr>
        <w:footnoteReference w:id="3"/>
      </w:r>
    </w:p>
    <w:p w14:paraId="00000006" w14:textId="6DAE9FF7" w:rsidR="00240977" w:rsidRDefault="001073F5">
      <w:pPr>
        <w:spacing w:line="360" w:lineRule="auto"/>
        <w:ind w:left="5952"/>
        <w:jc w:val="right"/>
        <w:rPr>
          <w:rFonts w:ascii="Times New Roman" w:eastAsia="Times New Roman" w:hAnsi="Times New Roman" w:cs="Times New Roman"/>
          <w:sz w:val="24"/>
          <w:szCs w:val="24"/>
        </w:rPr>
      </w:pPr>
      <w:r w:rsidRPr="001073F5">
        <w:rPr>
          <w:rFonts w:ascii="Times New Roman" w:eastAsia="Times New Roman" w:hAnsi="Times New Roman" w:cs="Times New Roman"/>
          <w:sz w:val="24"/>
          <w:szCs w:val="24"/>
        </w:rPr>
        <w:t>Guilherme Alves da Silva</w:t>
      </w:r>
      <w:r w:rsidR="00000000">
        <w:rPr>
          <w:rFonts w:ascii="Times New Roman" w:eastAsia="Times New Roman" w:hAnsi="Times New Roman" w:cs="Times New Roman"/>
          <w:sz w:val="24"/>
          <w:szCs w:val="24"/>
          <w:vertAlign w:val="superscript"/>
        </w:rPr>
        <w:footnoteReference w:id="4"/>
      </w:r>
    </w:p>
    <w:p w14:paraId="00000007" w14:textId="77777777" w:rsidR="00240977" w:rsidRDefault="00000000">
      <w:pPr>
        <w:spacing w:line="360" w:lineRule="auto"/>
        <w:ind w:left="595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Luciana Xavier Viana</w:t>
      </w:r>
      <w:r>
        <w:rPr>
          <w:rFonts w:ascii="Times New Roman" w:eastAsia="Times New Roman" w:hAnsi="Times New Roman" w:cs="Times New Roman"/>
          <w:sz w:val="24"/>
          <w:szCs w:val="24"/>
          <w:vertAlign w:val="superscript"/>
        </w:rPr>
        <w:footnoteReference w:id="5"/>
      </w:r>
    </w:p>
    <w:p w14:paraId="00000008" w14:textId="77777777" w:rsidR="00240977" w:rsidRDefault="00000000">
      <w:pPr>
        <w:spacing w:line="360" w:lineRule="auto"/>
        <w:ind w:left="595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Paulo Julião da Silva</w:t>
      </w:r>
      <w:r>
        <w:rPr>
          <w:rFonts w:ascii="Times New Roman" w:eastAsia="Times New Roman" w:hAnsi="Times New Roman" w:cs="Times New Roman"/>
          <w:sz w:val="24"/>
          <w:szCs w:val="24"/>
          <w:vertAlign w:val="superscript"/>
        </w:rPr>
        <w:footnoteReference w:id="6"/>
      </w:r>
    </w:p>
    <w:p w14:paraId="00000009" w14:textId="77777777" w:rsidR="00240977" w:rsidRDefault="00240977">
      <w:pPr>
        <w:spacing w:line="360" w:lineRule="auto"/>
        <w:ind w:left="5952"/>
        <w:jc w:val="right"/>
        <w:rPr>
          <w:rFonts w:ascii="Times New Roman" w:eastAsia="Times New Roman" w:hAnsi="Times New Roman" w:cs="Times New Roman"/>
          <w:sz w:val="24"/>
          <w:szCs w:val="24"/>
        </w:rPr>
      </w:pPr>
    </w:p>
    <w:p w14:paraId="0000000A" w14:textId="77777777" w:rsidR="00240977"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0000000B" w14:textId="77777777" w:rsidR="00240977" w:rsidRDefault="00240977">
      <w:pPr>
        <w:spacing w:line="360" w:lineRule="auto"/>
        <w:jc w:val="both"/>
        <w:rPr>
          <w:rFonts w:ascii="Times New Roman" w:eastAsia="Times New Roman" w:hAnsi="Times New Roman" w:cs="Times New Roman"/>
          <w:b/>
          <w:sz w:val="24"/>
          <w:szCs w:val="24"/>
        </w:rPr>
      </w:pPr>
    </w:p>
    <w:p w14:paraId="31A4FA55" w14:textId="77777777" w:rsidR="00351151" w:rsidRDefault="00351151" w:rsidP="00351151">
      <w:pPr>
        <w:spacing w:line="360" w:lineRule="auto"/>
        <w:ind w:firstLine="720"/>
        <w:jc w:val="both"/>
        <w:rPr>
          <w:rFonts w:ascii="Times New Roman" w:eastAsia="Times New Roman" w:hAnsi="Times New Roman" w:cs="Times New Roman"/>
          <w:sz w:val="24"/>
          <w:szCs w:val="24"/>
        </w:rPr>
      </w:pPr>
      <w:r w:rsidRPr="00351151">
        <w:rPr>
          <w:rFonts w:ascii="Times New Roman" w:eastAsia="Times New Roman" w:hAnsi="Times New Roman" w:cs="Times New Roman"/>
          <w:sz w:val="24"/>
          <w:szCs w:val="24"/>
        </w:rPr>
        <w:t>O projeto tem como principal objetivo investigar a religiosidade presente nas manifestações culturais de Pernambuco, contribuindo para a compreensão e valorização desse patrimônio imaterial</w:t>
      </w:r>
      <w:r>
        <w:rPr>
          <w:rFonts w:ascii="Times New Roman" w:eastAsia="Times New Roman" w:hAnsi="Times New Roman" w:cs="Times New Roman"/>
          <w:sz w:val="24"/>
          <w:szCs w:val="24"/>
        </w:rPr>
        <w:t>, bem como apresentar as experiências adquiridas pelos pibidianos durante a execução do programa, expondo as práticas pedagógicas, os desafios encontrados, as atividades desenvolvidas e as articulações que foram feitas para conectar os elementos religiosos e cosmológicos à realidade dos estudantes e também a promoção de uma cultura de paz na escola por meio do respeito e das coexistências das diversidades, além preservação patrimonial e da divulgação da cultural local.</w:t>
      </w:r>
    </w:p>
    <w:p w14:paraId="0000000C" w14:textId="5BACF114" w:rsidR="00240977" w:rsidRDefault="00351151">
      <w:pPr>
        <w:spacing w:line="360" w:lineRule="auto"/>
        <w:ind w:firstLine="720"/>
        <w:jc w:val="both"/>
        <w:rPr>
          <w:rFonts w:ascii="Times New Roman" w:eastAsia="Times New Roman" w:hAnsi="Times New Roman" w:cs="Times New Roman"/>
          <w:sz w:val="24"/>
          <w:szCs w:val="24"/>
        </w:rPr>
      </w:pPr>
      <w:r w:rsidRPr="00351151">
        <w:rPr>
          <w:rFonts w:ascii="Times New Roman" w:eastAsia="Times New Roman" w:hAnsi="Times New Roman" w:cs="Times New Roman"/>
          <w:sz w:val="24"/>
          <w:szCs w:val="24"/>
        </w:rPr>
        <w:t>A proposta parte da perspectiva da Educação Patrimonial, entendendo a religiosidade como elemento fundamental na formação identitária e no fortalecimento do respeito à diversidade cultural. Essa pesquisa está alinhada ao subprojeto “</w:t>
      </w:r>
      <w:r w:rsidR="00780738" w:rsidRPr="00780738">
        <w:rPr>
          <w:rFonts w:ascii="Times New Roman" w:eastAsia="Times New Roman" w:hAnsi="Times New Roman" w:cs="Times New Roman"/>
          <w:sz w:val="24"/>
          <w:szCs w:val="24"/>
        </w:rPr>
        <w:t>Religiões e religiosidades na sala de aula: conhecendo as práticas da minha região e debatendo suas contribuições no ensino de História</w:t>
      </w:r>
      <w:r w:rsidRPr="00351151">
        <w:rPr>
          <w:rFonts w:ascii="Times New Roman" w:eastAsia="Times New Roman" w:hAnsi="Times New Roman" w:cs="Times New Roman"/>
          <w:sz w:val="24"/>
          <w:szCs w:val="24"/>
        </w:rPr>
        <w:t xml:space="preserve">”, desenvolvido no âmbito do PIBID/UFPE, sob a coordenação do Prof. Dr. Paulo Julião da Silva e supervisão da Profª Luciana Xavier Viana. A iniciativa vem sendo executada na EREM Santos Dumont, localizada no Recife, onde busca-se promover, em sala de aula, discussões sobre religiosidades e cosmologias a partir da ótica das coexistências e dos entrelaçamentos culturais. Dessa forma, o projeto contribui </w:t>
      </w:r>
      <w:r w:rsidRPr="00351151">
        <w:rPr>
          <w:rFonts w:ascii="Times New Roman" w:eastAsia="Times New Roman" w:hAnsi="Times New Roman" w:cs="Times New Roman"/>
          <w:sz w:val="24"/>
          <w:szCs w:val="24"/>
        </w:rPr>
        <w:lastRenderedPageBreak/>
        <w:t>para a valorização do patrimônio cultural, reforça os vínculos identitários e incentiva o respeito às diferenças.</w:t>
      </w:r>
      <w:r>
        <w:rPr>
          <w:rFonts w:ascii="Times New Roman" w:eastAsia="Times New Roman" w:hAnsi="Times New Roman" w:cs="Times New Roman"/>
          <w:sz w:val="24"/>
          <w:szCs w:val="24"/>
        </w:rPr>
        <w:t xml:space="preserve"> </w:t>
      </w:r>
    </w:p>
    <w:p w14:paraId="0000000E" w14:textId="2A7B05C4" w:rsidR="00240977" w:rsidRDefault="00000000" w:rsidP="0035115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das vivências na sala de aula, com turmas do 2º ano do Ensino Médio, este trabalho se concentra sobre as atividades realizadas no 2º trimestre do ano letivo de 2025, com apresentações voltadas aos povos indígenas de Pernambuco e as manifestações culturais e religiosas das festividades inerentes ao São João no estado.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p>
    <w:p w14:paraId="0000000F" w14:textId="77777777" w:rsidR="00240977"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Referencial Teórico</w:t>
      </w:r>
    </w:p>
    <w:p w14:paraId="00000010" w14:textId="77777777" w:rsidR="00240977" w:rsidRDefault="00240977">
      <w:pPr>
        <w:spacing w:line="360" w:lineRule="auto"/>
        <w:jc w:val="both"/>
        <w:rPr>
          <w:rFonts w:ascii="Times New Roman" w:eastAsia="Times New Roman" w:hAnsi="Times New Roman" w:cs="Times New Roman"/>
          <w:sz w:val="24"/>
          <w:szCs w:val="24"/>
        </w:rPr>
      </w:pPr>
    </w:p>
    <w:p w14:paraId="00000011" w14:textId="77777777" w:rsidR="0024097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aulas desenvolvidas no contexto do subprojeto tiveram como referenciais basilares os conteúdos da Base Nacional Comum Curricular (BNCC), adaptando-se aos objetivos das aulas e também os referenciais sobre patrimonialização do Instituto do Patrimônio Histórico e Artístico Nacional (IPHAN), articulando as manifestações populares, as tradições e conceitos de patrimônio material e imaterial. </w:t>
      </w:r>
    </w:p>
    <w:p w14:paraId="00000012" w14:textId="77777777" w:rsidR="0024097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Dois livros serviram como norteadores, o livro </w:t>
      </w:r>
      <w:r>
        <w:rPr>
          <w:rFonts w:ascii="Times New Roman" w:eastAsia="Times New Roman" w:hAnsi="Times New Roman" w:cs="Times New Roman"/>
          <w:i/>
          <w:sz w:val="24"/>
          <w:szCs w:val="24"/>
        </w:rPr>
        <w:t xml:space="preserve">Religiões, laicidade e ensino de História: diálogos culturais para o trabalho em sala de aula; </w:t>
      </w:r>
      <w:r>
        <w:rPr>
          <w:rFonts w:ascii="Times New Roman" w:eastAsia="Times New Roman" w:hAnsi="Times New Roman" w:cs="Times New Roman"/>
          <w:sz w:val="24"/>
          <w:szCs w:val="24"/>
        </w:rPr>
        <w:t xml:space="preserve">e também o livro </w:t>
      </w:r>
      <w:r>
        <w:rPr>
          <w:rFonts w:ascii="Times New Roman" w:eastAsia="Times New Roman" w:hAnsi="Times New Roman" w:cs="Times New Roman"/>
          <w:i/>
          <w:sz w:val="24"/>
          <w:szCs w:val="24"/>
        </w:rPr>
        <w:t>Ensino de História e Religiões: Laicidades e coexistências</w:t>
      </w:r>
      <w:r>
        <w:rPr>
          <w:rFonts w:ascii="Times New Roman" w:eastAsia="Times New Roman" w:hAnsi="Times New Roman" w:cs="Times New Roman"/>
          <w:sz w:val="24"/>
          <w:szCs w:val="24"/>
        </w:rPr>
        <w:t>. Tais textos foram essenciais, pois possibilitam o planejamento das aulas, conectando o Ensino de História às práticas religiosas.</w:t>
      </w:r>
    </w:p>
    <w:p w14:paraId="00000013" w14:textId="77777777" w:rsidR="0024097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Nas aulas voltadas aos povos indígenas foi utilizado um material didático disponibilizado pela Secretaria de Educação e Esportes do Governo de Pernambuco. Já para as festividades relacionadas ao São João foram feitas pesquisas de vídeos com reportagens, apresentações e histórias das tradições, o artigo </w:t>
      </w:r>
      <w:r>
        <w:rPr>
          <w:rFonts w:ascii="Times New Roman" w:eastAsia="Times New Roman" w:hAnsi="Times New Roman" w:cs="Times New Roman"/>
          <w:i/>
          <w:sz w:val="24"/>
          <w:szCs w:val="24"/>
        </w:rPr>
        <w:t>Festa Junina, tradição representativa da cultura popular no Brasil</w:t>
      </w:r>
      <w:r>
        <w:rPr>
          <w:rFonts w:ascii="Times New Roman" w:eastAsia="Times New Roman" w:hAnsi="Times New Roman" w:cs="Times New Roman"/>
          <w:sz w:val="24"/>
          <w:szCs w:val="24"/>
        </w:rPr>
        <w:t xml:space="preserve"> serviu como um guia norteador para o planejamento.</w:t>
      </w:r>
    </w:p>
    <w:p w14:paraId="00000014" w14:textId="77777777" w:rsidR="0024097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15" w14:textId="77777777" w:rsidR="00240977"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Metodologia</w:t>
      </w:r>
    </w:p>
    <w:p w14:paraId="00000016" w14:textId="77777777" w:rsidR="00240977" w:rsidRDefault="00240977">
      <w:pPr>
        <w:spacing w:line="360" w:lineRule="auto"/>
        <w:jc w:val="both"/>
        <w:rPr>
          <w:rFonts w:ascii="Times New Roman" w:eastAsia="Times New Roman" w:hAnsi="Times New Roman" w:cs="Times New Roman"/>
          <w:b/>
          <w:sz w:val="24"/>
          <w:szCs w:val="24"/>
        </w:rPr>
      </w:pPr>
    </w:p>
    <w:p w14:paraId="00000017" w14:textId="77777777" w:rsidR="0024097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as aulas sobre os povos indígenas em Pernambuco, a metodologia utilizada seguiu com uma abordagem não eurocêntrica, colocando no centro do debate as teorias de povoamento do continente americano e as discussões atuais acerca do tema. Posteriormente foi apresentado as principais sociedades do período pré-colonial e a ocupação do território por esses povos.</w:t>
      </w:r>
    </w:p>
    <w:p w14:paraId="00000018" w14:textId="77777777" w:rsidR="0024097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Utilizando um material visual projetado e por meio de uma roda de conversa, o conteúdo foi aplicado, contextualizando e explicando os principais elementos dos principais povos indígenas do estado, sua localização, tradições, aspectos cosmológicos, entre outros, sempre fazendo ligações para </w:t>
      </w:r>
      <w:r>
        <w:rPr>
          <w:rFonts w:ascii="Times New Roman" w:eastAsia="Times New Roman" w:hAnsi="Times New Roman" w:cs="Times New Roman"/>
          <w:sz w:val="24"/>
          <w:szCs w:val="24"/>
        </w:rPr>
        <w:lastRenderedPageBreak/>
        <w:t xml:space="preserve">debates contemporâneos. Os povos indígenas trabalhados foram: Atikum, Fulni-ô, Kabiwá, Kapinawá, Pankararu, Pipipã, Pankará, Truká, Tuxá e Xucuru.  </w:t>
      </w:r>
    </w:p>
    <w:p w14:paraId="00000019" w14:textId="77777777" w:rsidR="0024097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nas aulas das manifestações dos festejos juninos, a metodologia aplicada partiu pela divisão do conteúdo geograficamente, ou seja: Região Metropolitana, Zona da Mata, Agreste e Sertão. Cada aula tratou especificamente sobre como essas tradições ocorrem nessas áreas, explicando conceitos históricos mas também abordando questões socioeconômicas, além dos aspectos religiosos inerentes a essas manifestações culturais. </w:t>
      </w:r>
    </w:p>
    <w:p w14:paraId="0000001A" w14:textId="77777777" w:rsidR="00240977" w:rsidRDefault="00240977">
      <w:pPr>
        <w:spacing w:line="360" w:lineRule="auto"/>
        <w:ind w:firstLine="720"/>
        <w:jc w:val="both"/>
        <w:rPr>
          <w:rFonts w:ascii="Times New Roman" w:eastAsia="Times New Roman" w:hAnsi="Times New Roman" w:cs="Times New Roman"/>
          <w:sz w:val="24"/>
          <w:szCs w:val="24"/>
        </w:rPr>
      </w:pPr>
    </w:p>
    <w:p w14:paraId="0000001B" w14:textId="77777777" w:rsidR="00240977"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 e Discussão</w:t>
      </w:r>
    </w:p>
    <w:p w14:paraId="0000001C" w14:textId="77777777" w:rsidR="00240977" w:rsidRDefault="00240977">
      <w:pPr>
        <w:spacing w:line="360" w:lineRule="auto"/>
        <w:jc w:val="both"/>
        <w:rPr>
          <w:rFonts w:ascii="Times New Roman" w:eastAsia="Times New Roman" w:hAnsi="Times New Roman" w:cs="Times New Roman"/>
          <w:b/>
          <w:sz w:val="24"/>
          <w:szCs w:val="24"/>
        </w:rPr>
      </w:pPr>
    </w:p>
    <w:p w14:paraId="0000001D" w14:textId="77777777" w:rsidR="0024097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principal objetivo alcançado foi desconstruir do imaginário dos estudantes a imagem do “indigena selvagem”, mostrando que essas populações estão presentes e precisam ser incluídas na sociedade e sobretudo fazendo com que as suas tradições não sejam vistas com viés preconceituoso. </w:t>
      </w:r>
    </w:p>
    <w:p w14:paraId="0000001E" w14:textId="77777777" w:rsidR="0024097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com as apresentações das tradições juninas os alunos tiveram a oportunidade de analisar essa cultura para além do festejo, reconhecendo ainda seus aspectos religiosos, que preservam as identidades dessas sociedades e servem como base econômica para as localidades. Por fim houve uma culminância, onde os estudantes produziram desenhos alusivos a essas tradições e também participaram de quadrilhas juninas na escola.</w:t>
      </w:r>
    </w:p>
    <w:p w14:paraId="0000001F" w14:textId="77777777" w:rsidR="00240977" w:rsidRDefault="00240977">
      <w:pPr>
        <w:spacing w:line="360" w:lineRule="auto"/>
        <w:jc w:val="both"/>
        <w:rPr>
          <w:rFonts w:ascii="Times New Roman" w:eastAsia="Times New Roman" w:hAnsi="Times New Roman" w:cs="Times New Roman"/>
          <w:sz w:val="24"/>
          <w:szCs w:val="24"/>
        </w:rPr>
      </w:pPr>
    </w:p>
    <w:p w14:paraId="00000020" w14:textId="77777777" w:rsidR="00240977"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00000021" w14:textId="77777777" w:rsidR="00240977" w:rsidRDefault="00240977">
      <w:pPr>
        <w:spacing w:line="360" w:lineRule="auto"/>
        <w:jc w:val="both"/>
        <w:rPr>
          <w:rFonts w:ascii="Times New Roman" w:eastAsia="Times New Roman" w:hAnsi="Times New Roman" w:cs="Times New Roman"/>
          <w:sz w:val="24"/>
          <w:szCs w:val="24"/>
        </w:rPr>
      </w:pPr>
    </w:p>
    <w:p w14:paraId="00000022" w14:textId="77777777" w:rsidR="0024097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Os estudantes foram bastante participativos e contribuíram para os debates e reflexões, eles também foram bastante receptivos com a temática, servindo para criar uma prática escolar que inclua os povos marginalizados do debate histórico e também das políticas públicas, e por conseguinte reconhecerem nas manifestações culturais do ciclo junino uma tradição que envolve aspectos que também engloba religião, laços comunitários e econômicos, além de poder identificar relações com diferentes culturas, como a africana e a indigena nessas manifestações.</w:t>
      </w:r>
    </w:p>
    <w:p w14:paraId="00000023" w14:textId="77777777" w:rsidR="00240977" w:rsidRDefault="00240977">
      <w:pPr>
        <w:spacing w:line="360" w:lineRule="auto"/>
        <w:jc w:val="both"/>
        <w:rPr>
          <w:rFonts w:ascii="Times New Roman" w:eastAsia="Times New Roman" w:hAnsi="Times New Roman" w:cs="Times New Roman"/>
          <w:sz w:val="24"/>
          <w:szCs w:val="24"/>
        </w:rPr>
      </w:pPr>
    </w:p>
    <w:p w14:paraId="00000024" w14:textId="77777777" w:rsidR="00240977"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00000025" w14:textId="77777777" w:rsidR="00240977" w:rsidRDefault="00240977">
      <w:pPr>
        <w:spacing w:line="360" w:lineRule="auto"/>
        <w:jc w:val="both"/>
        <w:rPr>
          <w:rFonts w:ascii="Times New Roman" w:eastAsia="Times New Roman" w:hAnsi="Times New Roman" w:cs="Times New Roman"/>
          <w:sz w:val="24"/>
          <w:szCs w:val="24"/>
        </w:rPr>
      </w:pPr>
    </w:p>
    <w:p w14:paraId="00000026" w14:textId="77777777" w:rsidR="0024097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MOURA, Carlos André Silva de; UZUN, Julia Rany Campos. </w:t>
      </w:r>
      <w:r>
        <w:rPr>
          <w:rFonts w:ascii="Times New Roman" w:eastAsia="Times New Roman" w:hAnsi="Times New Roman" w:cs="Times New Roman"/>
          <w:i/>
          <w:sz w:val="24"/>
          <w:szCs w:val="24"/>
        </w:rPr>
        <w:t>Religiões, laicidade e ensino de História: diálogos culturais para o trabalho em sala de aula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Projeto História</w:t>
      </w:r>
      <w:r>
        <w:rPr>
          <w:rFonts w:ascii="Times New Roman" w:eastAsia="Times New Roman" w:hAnsi="Times New Roman" w:cs="Times New Roman"/>
          <w:sz w:val="24"/>
          <w:szCs w:val="24"/>
        </w:rPr>
        <w:t xml:space="preserve">, São Paulo, v. 67, p. 285-314, jan./abr. 2020. </w:t>
      </w:r>
    </w:p>
    <w:p w14:paraId="00000027" w14:textId="77777777" w:rsidR="00240977" w:rsidRDefault="00240977">
      <w:pPr>
        <w:spacing w:line="360" w:lineRule="auto"/>
        <w:jc w:val="both"/>
        <w:rPr>
          <w:rFonts w:ascii="Times New Roman" w:eastAsia="Times New Roman" w:hAnsi="Times New Roman" w:cs="Times New Roman"/>
          <w:sz w:val="24"/>
          <w:szCs w:val="24"/>
        </w:rPr>
      </w:pPr>
    </w:p>
    <w:p w14:paraId="00000028" w14:textId="77777777" w:rsidR="0024097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OLIVEIRA, Gustavo de Souza; MOURA, Carlos André Silva de; PEREIRA UZUN, Julia Rany Campos Freitas; SANTOS, Mário Ribeiro dos (orgs.). </w:t>
      </w:r>
      <w:r>
        <w:rPr>
          <w:rFonts w:ascii="Times New Roman" w:eastAsia="Times New Roman" w:hAnsi="Times New Roman" w:cs="Times New Roman"/>
          <w:i/>
          <w:sz w:val="24"/>
          <w:szCs w:val="24"/>
        </w:rPr>
        <w:t>Ensino de História e Religiões: Laicidades e coexistências</w:t>
      </w:r>
      <w:r>
        <w:rPr>
          <w:rFonts w:ascii="Times New Roman" w:eastAsia="Times New Roman" w:hAnsi="Times New Roman" w:cs="Times New Roman"/>
          <w:sz w:val="24"/>
          <w:szCs w:val="24"/>
        </w:rPr>
        <w:t>. Recife: Editora da Universidade de Pernambuco (EDUPE), ISBN 978-85-518-6640-5.</w:t>
      </w:r>
    </w:p>
    <w:p w14:paraId="00000029" w14:textId="77777777" w:rsidR="00240977" w:rsidRDefault="00240977">
      <w:pPr>
        <w:spacing w:line="360" w:lineRule="auto"/>
        <w:jc w:val="both"/>
        <w:rPr>
          <w:rFonts w:ascii="Times New Roman" w:eastAsia="Times New Roman" w:hAnsi="Times New Roman" w:cs="Times New Roman"/>
          <w:sz w:val="24"/>
          <w:szCs w:val="24"/>
        </w:rPr>
      </w:pPr>
    </w:p>
    <w:p w14:paraId="0000002A" w14:textId="77777777" w:rsidR="00240977" w:rsidRDefault="00000000">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NUNES DE FRANÇA, Maria de Fátima; NASCIMENTO DE SOUZA, Rosanne Maria. Festa Junina, tradição representativa da cultura popular no Brasil. In: BUGNONE, A.; CAPASSO, V. (Coords.) </w:t>
      </w:r>
      <w:r>
        <w:rPr>
          <w:rFonts w:ascii="Times New Roman" w:eastAsia="Times New Roman" w:hAnsi="Times New Roman" w:cs="Times New Roman"/>
          <w:i/>
          <w:sz w:val="24"/>
          <w:szCs w:val="24"/>
        </w:rPr>
        <w:t>Cultura, arte e sociedade: Argentina e Brasil: séculos XX e XXI</w:t>
      </w:r>
      <w:r>
        <w:rPr>
          <w:rFonts w:ascii="Times New Roman" w:eastAsia="Times New Roman" w:hAnsi="Times New Roman" w:cs="Times New Roman"/>
          <w:sz w:val="24"/>
          <w:szCs w:val="24"/>
        </w:rPr>
        <w:t xml:space="preserve">. La Plata: EDULP, 2021. Capítulo de livro. </w:t>
      </w:r>
    </w:p>
    <w:sectPr w:rsidR="00240977">
      <w:headerReference w:type="default" r:id="rId6"/>
      <w:footerReference w:type="default" r:id="rId7"/>
      <w:pgSz w:w="11909" w:h="16834"/>
      <w:pgMar w:top="1700"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18DB0" w14:textId="77777777" w:rsidR="000974DE" w:rsidRDefault="000974DE">
      <w:pPr>
        <w:spacing w:line="240" w:lineRule="auto"/>
      </w:pPr>
      <w:r>
        <w:separator/>
      </w:r>
    </w:p>
  </w:endnote>
  <w:endnote w:type="continuationSeparator" w:id="0">
    <w:p w14:paraId="2AEBFC44" w14:textId="77777777" w:rsidR="000974DE" w:rsidRDefault="000974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C" w14:textId="77777777" w:rsidR="00240977" w:rsidRDefault="00240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67C7E" w14:textId="77777777" w:rsidR="000974DE" w:rsidRDefault="000974DE">
      <w:pPr>
        <w:spacing w:line="240" w:lineRule="auto"/>
      </w:pPr>
      <w:r>
        <w:separator/>
      </w:r>
    </w:p>
  </w:footnote>
  <w:footnote w:type="continuationSeparator" w:id="0">
    <w:p w14:paraId="28F3F58E" w14:textId="77777777" w:rsidR="000974DE" w:rsidRDefault="000974DE">
      <w:pPr>
        <w:spacing w:line="240" w:lineRule="auto"/>
      </w:pPr>
      <w:r>
        <w:continuationSeparator/>
      </w:r>
    </w:p>
  </w:footnote>
  <w:footnote w:id="1">
    <w:p w14:paraId="0000002D" w14:textId="5F1F3062" w:rsidR="00240977" w:rsidRDefault="00000000">
      <w:pPr>
        <w:spacing w:line="240" w:lineRule="auto"/>
        <w:rPr>
          <w:sz w:val="20"/>
          <w:szCs w:val="20"/>
        </w:rPr>
      </w:pPr>
      <w:r>
        <w:rPr>
          <w:vertAlign w:val="superscript"/>
        </w:rPr>
        <w:footnoteRef/>
      </w:r>
      <w:r w:rsidR="001073F5">
        <w:rPr>
          <w:sz w:val="20"/>
          <w:szCs w:val="20"/>
        </w:rPr>
        <w:t xml:space="preserve"> </w:t>
      </w:r>
      <w:r w:rsidR="001073F5" w:rsidRPr="001073F5">
        <w:rPr>
          <w:sz w:val="20"/>
          <w:szCs w:val="20"/>
        </w:rPr>
        <w:t xml:space="preserve">caroline.vallery@ufpe.br </w:t>
      </w:r>
      <w:r w:rsidR="001073F5">
        <w:rPr>
          <w:sz w:val="20"/>
          <w:szCs w:val="20"/>
        </w:rPr>
        <w:t>(UFPE)</w:t>
      </w:r>
      <w:r>
        <w:rPr>
          <w:sz w:val="20"/>
          <w:szCs w:val="20"/>
        </w:rPr>
        <w:t xml:space="preserve"> </w:t>
      </w:r>
    </w:p>
  </w:footnote>
  <w:footnote w:id="2">
    <w:p w14:paraId="0000002E" w14:textId="4FAB28F9" w:rsidR="00240977" w:rsidRDefault="00000000">
      <w:pPr>
        <w:spacing w:line="240" w:lineRule="auto"/>
        <w:rPr>
          <w:sz w:val="20"/>
          <w:szCs w:val="20"/>
        </w:rPr>
      </w:pPr>
      <w:r>
        <w:rPr>
          <w:vertAlign w:val="superscript"/>
        </w:rPr>
        <w:footnoteRef/>
      </w:r>
      <w:r>
        <w:rPr>
          <w:sz w:val="20"/>
          <w:szCs w:val="20"/>
        </w:rPr>
        <w:t xml:space="preserve"> </w:t>
      </w:r>
      <w:hyperlink r:id="rId1" w:history="1">
        <w:r w:rsidR="001073F5" w:rsidRPr="00E00405">
          <w:rPr>
            <w:rStyle w:val="Hyperlink"/>
            <w:sz w:val="20"/>
            <w:szCs w:val="20"/>
          </w:rPr>
          <w:t>Emily.brenda@ufpe.br</w:t>
        </w:r>
      </w:hyperlink>
      <w:r w:rsidR="001073F5">
        <w:rPr>
          <w:sz w:val="20"/>
          <w:szCs w:val="20"/>
        </w:rPr>
        <w:t xml:space="preserve"> (UFPE)</w:t>
      </w:r>
    </w:p>
  </w:footnote>
  <w:footnote w:id="3">
    <w:p w14:paraId="0000002F" w14:textId="0A808A17" w:rsidR="00240977" w:rsidRDefault="00000000">
      <w:pPr>
        <w:spacing w:line="240" w:lineRule="auto"/>
        <w:rPr>
          <w:sz w:val="20"/>
          <w:szCs w:val="20"/>
        </w:rPr>
      </w:pPr>
      <w:r>
        <w:rPr>
          <w:vertAlign w:val="superscript"/>
        </w:rPr>
        <w:footnoteRef/>
      </w:r>
      <w:r>
        <w:rPr>
          <w:sz w:val="20"/>
          <w:szCs w:val="20"/>
        </w:rPr>
        <w:t xml:space="preserve"> </w:t>
      </w:r>
      <w:hyperlink r:id="rId2" w:history="1">
        <w:r w:rsidR="001073F5" w:rsidRPr="00E00405">
          <w:rPr>
            <w:rStyle w:val="Hyperlink"/>
            <w:sz w:val="20"/>
            <w:szCs w:val="20"/>
          </w:rPr>
          <w:t>Larascthais@gmail.com</w:t>
        </w:r>
      </w:hyperlink>
      <w:r w:rsidR="001073F5">
        <w:rPr>
          <w:sz w:val="20"/>
          <w:szCs w:val="20"/>
        </w:rPr>
        <w:t xml:space="preserve"> (UFPE)</w:t>
      </w:r>
    </w:p>
  </w:footnote>
  <w:footnote w:id="4">
    <w:p w14:paraId="00000030" w14:textId="5BE65071" w:rsidR="00240977" w:rsidRDefault="00000000">
      <w:pPr>
        <w:spacing w:line="240" w:lineRule="auto"/>
        <w:rPr>
          <w:sz w:val="20"/>
          <w:szCs w:val="20"/>
        </w:rPr>
      </w:pPr>
      <w:r>
        <w:rPr>
          <w:vertAlign w:val="superscript"/>
        </w:rPr>
        <w:footnoteRef/>
      </w:r>
      <w:r w:rsidR="001073F5">
        <w:rPr>
          <w:sz w:val="20"/>
          <w:szCs w:val="20"/>
        </w:rPr>
        <w:t xml:space="preserve"> </w:t>
      </w:r>
      <w:hyperlink r:id="rId3" w:history="1">
        <w:r w:rsidR="001073F5" w:rsidRPr="00E00405">
          <w:rPr>
            <w:rStyle w:val="Hyperlink"/>
            <w:sz w:val="20"/>
            <w:szCs w:val="20"/>
          </w:rPr>
          <w:t>guilherme.alvess@ufpe.br</w:t>
        </w:r>
      </w:hyperlink>
      <w:r w:rsidR="001073F5">
        <w:rPr>
          <w:sz w:val="20"/>
          <w:szCs w:val="20"/>
        </w:rPr>
        <w:t xml:space="preserve"> (UFPE)</w:t>
      </w:r>
      <w:r>
        <w:rPr>
          <w:sz w:val="20"/>
          <w:szCs w:val="20"/>
        </w:rPr>
        <w:t xml:space="preserve"> </w:t>
      </w:r>
    </w:p>
  </w:footnote>
  <w:footnote w:id="5">
    <w:p w14:paraId="5567EEE1" w14:textId="77777777" w:rsidR="00EB3265" w:rsidRPr="00EB3265" w:rsidRDefault="00000000" w:rsidP="00EB3265">
      <w:pPr>
        <w:spacing w:line="240" w:lineRule="auto"/>
        <w:rPr>
          <w:sz w:val="20"/>
          <w:szCs w:val="20"/>
        </w:rPr>
      </w:pPr>
      <w:r>
        <w:rPr>
          <w:vertAlign w:val="superscript"/>
        </w:rPr>
        <w:footnoteRef/>
      </w:r>
      <w:r>
        <w:rPr>
          <w:sz w:val="20"/>
          <w:szCs w:val="20"/>
        </w:rPr>
        <w:t xml:space="preserve"> </w:t>
      </w:r>
      <w:r w:rsidR="00EB3265" w:rsidRPr="00EB3265">
        <w:rPr>
          <w:sz w:val="20"/>
          <w:szCs w:val="20"/>
        </w:rPr>
        <w:t>lucianaxviana1311@gmail.com (Secretaria de Educação do Estado de PE)</w:t>
      </w:r>
    </w:p>
    <w:p w14:paraId="00000031" w14:textId="0F440E2D" w:rsidR="00240977" w:rsidRDefault="00240977">
      <w:pPr>
        <w:spacing w:line="240" w:lineRule="auto"/>
        <w:rPr>
          <w:sz w:val="20"/>
          <w:szCs w:val="20"/>
        </w:rPr>
      </w:pPr>
    </w:p>
  </w:footnote>
  <w:footnote w:id="6">
    <w:p w14:paraId="00000032" w14:textId="19DD25B5" w:rsidR="00240977" w:rsidRDefault="00000000">
      <w:pPr>
        <w:spacing w:line="240" w:lineRule="auto"/>
        <w:rPr>
          <w:sz w:val="20"/>
          <w:szCs w:val="20"/>
        </w:rPr>
      </w:pPr>
      <w:r>
        <w:rPr>
          <w:vertAlign w:val="superscript"/>
        </w:rPr>
        <w:footnoteRef/>
      </w:r>
      <w:r>
        <w:rPr>
          <w:sz w:val="20"/>
          <w:szCs w:val="20"/>
        </w:rPr>
        <w:t xml:space="preserve"> </w:t>
      </w:r>
      <w:r w:rsidR="001073F5" w:rsidRPr="001073F5">
        <w:rPr>
          <w:sz w:val="20"/>
          <w:szCs w:val="20"/>
        </w:rPr>
        <w:t>paulo.juliao@ufpe.br</w:t>
      </w:r>
      <w:r w:rsidR="001073F5">
        <w:rPr>
          <w:sz w:val="20"/>
          <w:szCs w:val="20"/>
        </w:rPr>
        <w:t xml:space="preserve">  (UFPE)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B" w14:textId="77777777" w:rsidR="00240977" w:rsidRDefault="002409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977"/>
    <w:rsid w:val="000974DE"/>
    <w:rsid w:val="001073F5"/>
    <w:rsid w:val="00240977"/>
    <w:rsid w:val="00351151"/>
    <w:rsid w:val="003E77C4"/>
    <w:rsid w:val="006879C7"/>
    <w:rsid w:val="00780738"/>
    <w:rsid w:val="00A46F2A"/>
    <w:rsid w:val="00A91C8F"/>
    <w:rsid w:val="00A95857"/>
    <w:rsid w:val="00EB32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BE35"/>
  <w15:docId w15:val="{DBE19F92-4074-4187-9017-89A00E5F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yperlink">
    <w:name w:val="Hyperlink"/>
    <w:basedOn w:val="Fontepargpadro"/>
    <w:uiPriority w:val="99"/>
    <w:unhideWhenUsed/>
    <w:rsid w:val="001073F5"/>
    <w:rPr>
      <w:color w:val="0000FF" w:themeColor="hyperlink"/>
      <w:u w:val="single"/>
    </w:rPr>
  </w:style>
  <w:style w:type="character" w:styleId="MenoPendente">
    <w:name w:val="Unresolved Mention"/>
    <w:basedOn w:val="Fontepargpadro"/>
    <w:uiPriority w:val="99"/>
    <w:semiHidden/>
    <w:unhideWhenUsed/>
    <w:rsid w:val="00107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guilherme.alvess@ufpe.br" TargetMode="External"/><Relationship Id="rId2" Type="http://schemas.openxmlformats.org/officeDocument/2006/relationships/hyperlink" Target="mailto:Larascthais@gmail.com" TargetMode="External"/><Relationship Id="rId1" Type="http://schemas.openxmlformats.org/officeDocument/2006/relationships/hyperlink" Target="mailto:Emily.brenda@ufpe.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1041</Words>
  <Characters>5622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Luciana Viana</cp:lastModifiedBy>
  <cp:revision>4</cp:revision>
  <dcterms:created xsi:type="dcterms:W3CDTF">2025-09-15T22:20:00Z</dcterms:created>
  <dcterms:modified xsi:type="dcterms:W3CDTF">2025-09-15T23:35:00Z</dcterms:modified>
</cp:coreProperties>
</file>