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A Arte Enquanto Instrumento de apoio no processo de desenvolvimento do adolescente com problemas psíquico, cognitivo e afetivo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  <w:t xml:space="preserve">Flávia Esther Cardoso Sarmento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Unimontes</w:t>
      </w:r>
    </w:p>
    <w:p>
      <w:pPr>
        <w:pStyle w:val="Normal"/>
        <w:spacing w:lineRule="auto" w:line="240" w:before="0" w:after="0"/>
        <w:jc w:val="right"/>
        <w:rPr/>
      </w:pPr>
      <w:hyperlink r:id="rId2">
        <w:r>
          <w:rPr>
            <w:rStyle w:val="LinkdaInternet"/>
            <w:rFonts w:eastAsia="Times New Roman" w:cs="Times New Roman" w:ascii="Times New Roman" w:hAnsi="Times New Roman"/>
            <w:sz w:val="24"/>
            <w:szCs w:val="24"/>
            <w:lang w:eastAsia="pt-BR"/>
          </w:rPr>
          <w:t>flaviaa.sarmentoo@gmail.com</w:t>
        </w:r>
      </w:hyperlink>
      <w:hyperlink r:id="rId3">
        <w:r>
          <w:rPr>
            <w:rFonts w:eastAsia="Times New Roman" w:cs="Times New Roman" w:ascii="Times New Roman" w:hAnsi="Times New Roman"/>
            <w:sz w:val="24"/>
            <w:szCs w:val="24"/>
            <w:lang w:eastAsia="pt-BR"/>
          </w:rPr>
          <w:t xml:space="preserve"> </w:t>
        </w:r>
      </w:hyperlink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FF0000"/>
          <w:sz w:val="24"/>
          <w:szCs w:val="24"/>
          <w:highlight w:val="yellow"/>
          <w:lang w:eastAsia="pt-BR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  <w:t>Dayse Magna Santos Moura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Unimontes</w:t>
      </w:r>
    </w:p>
    <w:p>
      <w:pPr>
        <w:pStyle w:val="Normal"/>
        <w:spacing w:lineRule="auto" w:line="240" w:before="0" w:after="0"/>
        <w:jc w:val="right"/>
        <w:rPr/>
      </w:pPr>
      <w:hyperlink r:id="rId4">
        <w:bookmarkStart w:id="1" w:name="__DdeLink__167_2344236931"/>
        <w:bookmarkEnd w:id="1"/>
        <w:r>
          <w:rPr>
            <w:rStyle w:val="LinkdaInternet"/>
            <w:rFonts w:eastAsia="Times New Roman" w:cs="Times New Roman" w:ascii="Times New Roman" w:hAnsi="Times New Roman"/>
            <w:sz w:val="24"/>
            <w:szCs w:val="24"/>
            <w:lang w:eastAsia="pt-BR"/>
          </w:rPr>
          <w:t>daysemsmoura@gmail.com</w:t>
        </w:r>
      </w:hyperlink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 xml:space="preserve">Eixo: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  <w:t>Saberes e práticas educativas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  <w:t>Palavras-chave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: Arte educação. Ensino. Práticas.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A presente pesquisa tem como foco a importância da arte para a expressividade na adolescência, e como problema de pesquisa averiguar como a arte tem potencial para ser utilizada enquanto ferramenta para a extravasar as frustrações nos alunos adolescentes. Uma vez que, Vygotsky (1989) afirma que a repressão desses sentimentos vai acarretar no mal desenvolvimento psíquico, cognitivo e afetivo, e assim, surge a problemática: De que forma as questões emocionais da adolescência necessitam de um lugar para se expressar? Como objetivo Geral, Investigar a relevância da arte enquanto instrumento de expressão na adolescência inibindo os problemas psíquicos, cognitivos e afetivos, e desdobrando-se em  objetivos específicos, vamos explorar como essa etapa da vida influenciará nas peculiaridades do desenvolvimento humano.</w:t>
      </w:r>
      <w:r>
        <w:rPr>
          <w:color w:val="FF0000"/>
          <w:spacing w:val="-2"/>
          <w:sz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</w:rPr>
        <w:t xml:space="preserve">Propor </w:t>
      </w:r>
      <w:r>
        <w:rPr>
          <w:rFonts w:cs="Times New Roman" w:ascii="Times New Roman" w:hAnsi="Times New Roman"/>
          <w:sz w:val="24"/>
        </w:rPr>
        <w:t>maneiras</w:t>
      </w:r>
      <w:r>
        <w:rPr>
          <w:rFonts w:cs="Times New Roman" w:ascii="Times New Roman" w:hAnsi="Times New Roman"/>
          <w:spacing w:val="-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de</w:t>
      </w:r>
      <w:r>
        <w:rPr>
          <w:rFonts w:cs="Times New Roman" w:ascii="Times New Roman" w:hAnsi="Times New Roman"/>
          <w:spacing w:val="-4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mitigar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o</w:t>
      </w:r>
      <w:r>
        <w:rPr>
          <w:rFonts w:cs="Times New Roman" w:ascii="Times New Roman" w:hAnsi="Times New Roman"/>
          <w:spacing w:val="-3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problema de modo a valorizar a utilização da arte para amenizar os problemas emocionais</w:t>
      </w:r>
      <w:r>
        <w:rPr>
          <w:sz w:val="24"/>
        </w:rPr>
        <w:t>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A metodologia utilizada para o desenvolvimento dessa pesquisa tem uma abordagem descritiva e um enfoque quali-quantitativa. Como instrumento de coleta de dados utilizaremos o questionário previamente estruturado aplicado aos alunos de uma escola pública da rede municipal de ensino da cidade de Montes Claros –MG, sendo que o questionário se constitui como um instrumento eficiente e um dos meios de maior alcance e de baixo valor econômico. Os sujeitos dessa pesquisa são adolescentes na faixa etária de 13 a 14 anos, salientando que nessa faixa etária esses se encontram no início do processo de adolescer. A coleta de dados vai se concretizar com a pesquisa descritiva, coletando dados empíricos. Como resultados prováveis, uma vez que o estudo está em andamento, tem como hipótese que a arte é capaz de auxiliar no desenvolvimento humano das pessoas em geral, principalmente dos adolescentes, uma vez que a arte se apresenta como atividades criativas, descontraídas e que promove expressividade em todos os aspectos de sua linguagem.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Referências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lang w:val="pt"/>
        </w:rPr>
      </w:pPr>
      <w:r>
        <w:rPr>
          <w:rFonts w:cs="Times New Roman" w:ascii="Times New Roman" w:hAnsi="Times New Roman"/>
          <w:sz w:val="16"/>
          <w:szCs w:val="16"/>
          <w:lang w:val="pt"/>
        </w:rPr>
        <w:t>VYGOTSKY, L.S. A formação social da mente: o desenvolvimento dos processos psicológicos Superiores. S. P.: Martins Fontes, 1989.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404040"/>
          <w:sz w:val="16"/>
          <w:szCs w:val="16"/>
        </w:rPr>
      </w:pPr>
      <w:r>
        <w:rPr>
          <w:rFonts w:cs="Times New Roman" w:ascii="Times New Roman" w:hAnsi="Times New Roman"/>
          <w:color w:val="404040"/>
          <w:sz w:val="16"/>
          <w:szCs w:val="16"/>
        </w:rPr>
        <w:t>POTT, Evelinne et. al. A Psicologia Escolar no trabalho com adolescentes: A arte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404040"/>
          <w:sz w:val="16"/>
          <w:szCs w:val="16"/>
        </w:rPr>
      </w:pPr>
      <w:r>
        <w:rPr>
          <w:rFonts w:cs="Times New Roman" w:ascii="Times New Roman" w:hAnsi="Times New Roman"/>
          <w:color w:val="404040"/>
          <w:sz w:val="16"/>
          <w:szCs w:val="16"/>
        </w:rPr>
        <w:t xml:space="preserve">como intervenção. Rev. Psicopedagia, 2022. Disponível em: </w:t>
      </w:r>
      <w:r>
        <w:rPr>
          <w:rFonts w:cs="Times New Roman" w:ascii="Times New Roman" w:hAnsi="Times New Roman"/>
          <w:color w:val="1155CD"/>
          <w:sz w:val="16"/>
          <w:szCs w:val="16"/>
        </w:rPr>
        <w:t>http://pepsic.bvsalud.org/scielo.php?pid=S0103-84862022000300007&amp;script=sci_arttext</w:t>
      </w:r>
      <w:r>
        <w:rPr>
          <w:rFonts w:cs="Times New Roman" w:ascii="Times New Roman" w:hAnsi="Times New Roman"/>
          <w:color w:val="404040"/>
          <w:sz w:val="16"/>
          <w:szCs w:val="16"/>
        </w:rPr>
        <w:t>. Acesso em: 28/04/2024.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404040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MINAYO, M. C. S.(Org.). Pesquisa social. 23. ed. Petrópolis: Vozes, 2004. SEVERINO, A. J. Metodologia do trabalho científico. 22. ed. São Paulo: Cortez, 2007.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5"/>
      <w:type w:val="nextPage"/>
      <w:pgSz w:w="11906" w:h="16838"/>
      <w:pgMar w:left="1701" w:right="1134" w:header="708" w:top="1701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5760085" cy="174117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  <w14:ligatures w14:val="standardContextua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0a1c0d"/>
    <w:rPr/>
  </w:style>
  <w:style w:type="character" w:styleId="RodapChar" w:customStyle="1">
    <w:name w:val="Rodapé Char"/>
    <w:basedOn w:val="DefaultParagraphFont"/>
    <w:link w:val="Rodap"/>
    <w:uiPriority w:val="99"/>
    <w:qFormat/>
    <w:rsid w:val="000a1c0d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83ba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a83baa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a83baa"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217f2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uiPriority w:val="99"/>
    <w:unhideWhenUsed/>
    <w:rsid w:val="00b95f4a"/>
    <w:rPr>
      <w:color w:val="0563C1" w:themeColor="hyperlink"/>
      <w:u w:val="singl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6735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a83ba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a83baa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217f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laviaa.sarmentoo@gmail.com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mailto:daysemsmoura@gmail.com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LibreOffice/5.3.7.2$Windows_X86_64 LibreOffice_project/6b8ed514a9f8b44d37a1b96673cbbdd077e24059</Application>
  <Pages>2</Pages>
  <Words>406</Words>
  <Characters>2456</Characters>
  <CharactersWithSpaces>2850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2024-05-02T21:10:00Z</dcterms:created>
  <dc:creator>Ùrsula</dc:creator>
  <dc:description/>
  <dc:language>pt-BR</dc:language>
  <cp:lastModifiedBy/>
  <dcterms:modified xsi:type="dcterms:W3CDTF">2024-05-03T11:20:23Z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