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before="77" w:lineRule="auto"/>
        <w:ind w:left="0" w:right="148" w:firstLine="0"/>
        <w:jc w:val="left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-926643</wp:posOffset>
            </wp:positionH>
            <wp:positionV relativeFrom="paragraph">
              <wp:posOffset>-852169</wp:posOffset>
            </wp:positionV>
            <wp:extent cx="7561385" cy="10697486"/>
            <wp:effectExtent b="0" l="0" r="0" t="0"/>
            <wp:wrapNone/>
            <wp:docPr descr="C:\Users\Windows\Desktop\26ª JOUFPA\Marca d´água.png" id="21" name="image2.png"/>
            <a:graphic>
              <a:graphicData uri="http://schemas.openxmlformats.org/drawingml/2006/picture">
                <pic:pic>
                  <pic:nvPicPr>
                    <pic:cNvPr descr="C:\Users\Windows\Desktop\26ª JOUFPA\Marca d´água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DESENVOLVIMENTO DE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MOBILE APP </w:t>
      </w:r>
      <w:r w:rsidDel="00000000" w:rsidR="00000000" w:rsidRPr="00000000">
        <w:rPr>
          <w:b w:val="1"/>
          <w:sz w:val="32"/>
          <w:szCs w:val="32"/>
          <w:rtl w:val="0"/>
        </w:rPr>
        <w:t xml:space="preserve">COMO FERRAMENTA NA PRESCRIÇÃO DE ANTIBIÓTICOS EM ODONTOLOGIA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0" w:right="13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Autores:</w:t>
      </w:r>
      <w:r w:rsidDel="00000000" w:rsidR="00000000" w:rsidRPr="00000000">
        <w:rPr>
          <w:sz w:val="24"/>
          <w:szCs w:val="24"/>
          <w:rtl w:val="0"/>
        </w:rPr>
        <w:t xml:space="preserve"> Jessica Aline Alves Oliveira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Cláudia Pires Rothbarth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0" w:right="143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Cirurgiã-dentista, Universidade Federal do Pará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0" w:right="143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Doutora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Universidade Federal do Pará;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1" w:lineRule="auto"/>
        <w:ind w:left="0" w:right="24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1" w:lineRule="auto"/>
        <w:ind w:left="0" w:right="24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1" w:lineRule="auto"/>
        <w:ind w:left="0" w:right="24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jessicalineao@outlook.com</w:t>
        </w:r>
      </w:hyperlink>
      <w:r w:rsidDel="00000000" w:rsidR="00000000" w:rsidRPr="00000000">
        <w:rPr>
          <w:sz w:val="24"/>
          <w:szCs w:val="24"/>
          <w:rtl w:val="0"/>
        </w:rPr>
        <w:t xml:space="preserve">¹,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rothbarth.cp@gmail.com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360" w:lineRule="auto"/>
        <w:ind w:left="241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 terapia antimicrobiana é vastamente utilizada na prática odontológica. Dessa forma, é  necessário que os profissionais utilizem os antibióticos de forma criteriosa e racional. Apesar disso, é comum que os dentistas exibam grande dificuldade no exercício da prescrição antibiótica, situação que se agrava em se tratando de acadêmicos, gerando transtornos para pacientes, alunos e professores. O uso de instrumentos que auxiliem este processo, como por exemplo os </w:t>
      </w:r>
      <w:r w:rsidDel="00000000" w:rsidR="00000000" w:rsidRPr="00000000">
        <w:rPr>
          <w:i w:val="1"/>
          <w:sz w:val="24"/>
          <w:szCs w:val="24"/>
          <w:rtl w:val="0"/>
        </w:rPr>
        <w:t xml:space="preserve">mobile apps,</w:t>
      </w:r>
      <w:r w:rsidDel="00000000" w:rsidR="00000000" w:rsidRPr="00000000">
        <w:rPr>
          <w:sz w:val="24"/>
          <w:szCs w:val="24"/>
          <w:rtl w:val="0"/>
        </w:rPr>
        <w:t xml:space="preserve"> pode gerar benefícios para todas as partes. Neste contexto, o desenvolvimento de um aplicativo voltado para a auxiliar a prescrição de antibióticos mostra-se de grande valia para acadêmicos de odontologia. O objetivo do presente trabalho foi desenvolver um mobile app cuja função é auxiliar na prescrição de antibióticos durante a prática clínica de alunos da Faculdade de Odontologia da Universidade Federal do Pará. O desenvolvimento do App foi dividido em revisão de literatura e programação do aplicativo propriamente dita. As bases de dados consultadas foram: LILACS, PUBMED, </w:t>
      </w:r>
      <w:r w:rsidDel="00000000" w:rsidR="00000000" w:rsidRPr="00000000">
        <w:rPr>
          <w:i w:val="1"/>
          <w:sz w:val="24"/>
          <w:szCs w:val="24"/>
          <w:rtl w:val="0"/>
        </w:rPr>
        <w:t xml:space="preserve">Google Scholar</w:t>
      </w:r>
      <w:r w:rsidDel="00000000" w:rsidR="00000000" w:rsidRPr="00000000">
        <w:rPr>
          <w:sz w:val="24"/>
          <w:szCs w:val="24"/>
          <w:rtl w:val="0"/>
        </w:rPr>
        <w:t xml:space="preserve"> e ScieLO, além de livros consagrados sobre o assunto. O aplicativo foi desenvolvido a partir da utilização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React Native</w:t>
      </w:r>
      <w:r w:rsidDel="00000000" w:rsidR="00000000" w:rsidRPr="00000000">
        <w:rPr>
          <w:sz w:val="24"/>
          <w:szCs w:val="24"/>
          <w:rtl w:val="0"/>
        </w:rPr>
        <w:t xml:space="preserve">. No </w:t>
      </w:r>
      <w:r w:rsidDel="00000000" w:rsidR="00000000" w:rsidRPr="00000000">
        <w:rPr>
          <w:i w:val="1"/>
          <w:sz w:val="24"/>
          <w:szCs w:val="24"/>
          <w:rtl w:val="0"/>
        </w:rPr>
        <w:t xml:space="preserve">app</w:t>
      </w:r>
      <w:r w:rsidDel="00000000" w:rsidR="00000000" w:rsidRPr="00000000">
        <w:rPr>
          <w:sz w:val="24"/>
          <w:szCs w:val="24"/>
          <w:rtl w:val="0"/>
        </w:rPr>
        <w:t xml:space="preserve">, modelou-se o problema de prescrição de antibióticos na forma de um autômato finito, uma abstração que permite a decomposição de um processo complexo em pequenos passos ou decisões lógicas. O input do usuário, ao clicar nas informações dispostas na tela, permite a transição de estados de maneira intuitiva, direta e completamente controlada, de forma que as possibilidades de erro se tornam praticamente nulas. O </w:t>
      </w:r>
      <w:r w:rsidDel="00000000" w:rsidR="00000000" w:rsidRPr="00000000">
        <w:rPr>
          <w:i w:val="1"/>
          <w:sz w:val="24"/>
          <w:szCs w:val="24"/>
          <w:rtl w:val="0"/>
        </w:rPr>
        <w:t xml:space="preserve">mobile app</w:t>
      </w:r>
      <w:r w:rsidDel="00000000" w:rsidR="00000000" w:rsidRPr="00000000">
        <w:rPr>
          <w:sz w:val="24"/>
          <w:szCs w:val="24"/>
          <w:rtl w:val="0"/>
        </w:rPr>
        <w:t xml:space="preserve"> desenvolvido poderá atuar como uma ferramenta facilitadora na prescrição de antibióticos e estruturação de receituários, buscando assim reduzir o uso indiscriminado e imprudente destes medicamentos, além de agir como instrumento de combate à resistência antibiótica.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Área: </w:t>
      </w:r>
      <w:r w:rsidDel="00000000" w:rsidR="00000000" w:rsidRPr="00000000">
        <w:rPr>
          <w:sz w:val="24"/>
          <w:szCs w:val="24"/>
          <w:rtl w:val="0"/>
        </w:rPr>
        <w:t xml:space="preserve">Farmacologia e homeopatia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Modalidade: Revisão de Literatura.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241" w:right="363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Antibiótico, Prescrição, Odontologia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241" w:right="38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headerReference r:id="rId11" w:type="first"/>
          <w:headerReference r:id="rId12" w:type="even"/>
          <w:footerReference r:id="rId13" w:type="default"/>
          <w:footerReference r:id="rId14" w:type="first"/>
          <w:footerReference r:id="rId15" w:type="even"/>
          <w:pgSz w:h="16840" w:w="11920" w:orient="portrait"/>
          <w:pgMar w:bottom="280" w:top="1340" w:left="1460" w:right="1580" w:header="720" w:footer="720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0" w:right="38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340" w:left="1460" w:right="15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6" w:hanging="24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ind w:left="346" w:hanging="240"/>
      <w:outlineLvl w:val="0"/>
    </w:pPr>
    <w:rPr>
      <w:b w:val="1"/>
      <w:bCs w:val="1"/>
      <w:sz w:val="24"/>
      <w:szCs w:val="24"/>
      <w:u w:color="000000"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41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E3759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37590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3759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37590"/>
    <w:rPr>
      <w:rFonts w:ascii="Times New Roman" w:cs="Times New Roman" w:eastAsia="Times New Roman" w:hAnsi="Times New Roman"/>
      <w:lang w:val="pt-PT"/>
    </w:rPr>
  </w:style>
  <w:style w:type="paragraph" w:styleId="Reviso">
    <w:name w:val="Revision"/>
    <w:hidden w:val="1"/>
    <w:uiPriority w:val="99"/>
    <w:semiHidden w:val="1"/>
    <w:rsid w:val="004A1723"/>
    <w:pPr>
      <w:widowControl w:val="1"/>
      <w:autoSpaceDE w:val="1"/>
      <w:autoSpaceDN w:val="1"/>
    </w:pPr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FC28B1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FC28B1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197DC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197DCF"/>
    <w:rPr>
      <w:rFonts w:ascii="Times New Roman" w:cs="Times New Roman" w:eastAsia="Times New Roman" w:hAnsi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97DC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97DCF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A669A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A669A"/>
    <w:rPr>
      <w:rFonts w:ascii="Segoe UI" w:cs="Segoe UI" w:eastAsia="Times New Roman" w:hAnsi="Segoe UI"/>
      <w:sz w:val="18"/>
      <w:szCs w:val="18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thbarth.cp@gmail.com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jessicalineao@outlook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2SB2/PPCp2gCXsAff7vEXQr4w==">CgMxLjAyCGguZ2pkZ3hzOAByITFnbFlyNG5iWjBXc0dWX1dpX05mMmQtc29qWmRydUlkMA==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2023-07-31T15:39:00Z</dcterms:created>
  <dc:creator>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