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4E0CE" w14:textId="78E36702" w:rsidR="0027244E" w:rsidRDefault="0027244E" w:rsidP="069A6E6E">
      <w:pPr>
        <w:pStyle w:val="Legenda"/>
        <w:rPr>
          <w:rFonts w:ascii="Arial" w:hAnsi="Arial" w:cs="Arial"/>
          <w:b/>
          <w:bCs/>
          <w:i w:val="0"/>
          <w:iCs w:val="0"/>
          <w:sz w:val="28"/>
          <w:szCs w:val="28"/>
          <w:lang w:eastAsia="ja-JP"/>
        </w:rPr>
      </w:pPr>
      <w:r w:rsidRPr="5E02D1A5">
        <w:rPr>
          <w:rFonts w:ascii="Arial" w:hAnsi="Arial" w:cs="Arial"/>
          <w:b/>
          <w:bCs/>
          <w:i w:val="0"/>
          <w:iCs w:val="0"/>
          <w:sz w:val="28"/>
          <w:szCs w:val="28"/>
          <w:lang w:eastAsia="ja-JP"/>
        </w:rPr>
        <w:t xml:space="preserve">EIXO </w:t>
      </w:r>
      <w:r w:rsidR="3F7EF119" w:rsidRPr="5E02D1A5">
        <w:rPr>
          <w:rFonts w:ascii="Arial" w:hAnsi="Arial" w:cs="Arial"/>
          <w:b/>
          <w:bCs/>
          <w:i w:val="0"/>
          <w:iCs w:val="0"/>
          <w:sz w:val="28"/>
          <w:szCs w:val="28"/>
          <w:lang w:eastAsia="ja-JP"/>
        </w:rPr>
        <w:t>9 – A CIDADE, LUGAR DA EDUCAÇÃO PATRIMONIAL</w:t>
      </w:r>
    </w:p>
    <w:p w14:paraId="61E67FB6" w14:textId="600063C5" w:rsidR="58EE8D1A" w:rsidRDefault="58EE8D1A" w:rsidP="5E02D1A5">
      <w:pPr>
        <w:pStyle w:val="Legenda"/>
        <w:spacing w:line="259" w:lineRule="auto"/>
        <w:rPr>
          <w:rFonts w:ascii="Arial" w:hAnsi="Arial" w:cs="Arial"/>
          <w:b/>
          <w:bCs/>
          <w:i w:val="0"/>
          <w:iCs w:val="0"/>
          <w:sz w:val="28"/>
          <w:szCs w:val="28"/>
          <w:lang w:eastAsia="ja-JP"/>
        </w:rPr>
      </w:pPr>
      <w:r w:rsidRPr="5E02D1A5">
        <w:rPr>
          <w:rFonts w:ascii="Arial" w:hAnsi="Arial" w:cs="Arial"/>
          <w:b/>
          <w:bCs/>
          <w:i w:val="0"/>
          <w:iCs w:val="0"/>
          <w:sz w:val="28"/>
          <w:szCs w:val="28"/>
          <w:lang w:eastAsia="ja-JP"/>
        </w:rPr>
        <w:t xml:space="preserve">CARTILHA DO PATRIMÔNIO CULTURAL: </w:t>
      </w:r>
      <w:r w:rsidR="11ACD056" w:rsidRPr="5E02D1A5">
        <w:rPr>
          <w:rFonts w:ascii="Arial" w:hAnsi="Arial" w:cs="Arial"/>
          <w:b/>
          <w:bCs/>
          <w:i w:val="0"/>
          <w:iCs w:val="0"/>
          <w:sz w:val="28"/>
          <w:szCs w:val="28"/>
          <w:lang w:eastAsia="ja-JP"/>
        </w:rPr>
        <w:t>valorização e pertencimento</w:t>
      </w:r>
    </w:p>
    <w:p w14:paraId="7EEEBB5F" w14:textId="1BB3E0A9" w:rsidR="00215313" w:rsidRDefault="0068405F">
      <w:pPr>
        <w:pStyle w:val="FPCNomedoAutor"/>
      </w:pPr>
      <w:r>
        <w:rPr>
          <w:spacing w:val="-2"/>
        </w:rPr>
        <w:t xml:space="preserve">VIEIRA DA </w:t>
      </w:r>
      <w:r w:rsidR="6E29BE9B">
        <w:rPr>
          <w:spacing w:val="-2"/>
        </w:rPr>
        <w:t>SILVA</w:t>
      </w:r>
      <w:r w:rsidR="00215313">
        <w:rPr>
          <w:spacing w:val="-2"/>
        </w:rPr>
        <w:t xml:space="preserve">, </w:t>
      </w:r>
      <w:r>
        <w:rPr>
          <w:spacing w:val="-2"/>
        </w:rPr>
        <w:t>FERNANDA</w:t>
      </w:r>
      <w:bookmarkStart w:id="0" w:name="_GoBack"/>
      <w:bookmarkEnd w:id="0"/>
      <w:r w:rsidR="00215313">
        <w:rPr>
          <w:spacing w:val="-2"/>
        </w:rPr>
        <w:t xml:space="preserve"> (1); </w:t>
      </w:r>
      <w:r w:rsidR="4CF7FF12">
        <w:rPr>
          <w:spacing w:val="-2"/>
        </w:rPr>
        <w:t>ANDRADE</w:t>
      </w:r>
      <w:r w:rsidR="00215313">
        <w:rPr>
          <w:spacing w:val="-2"/>
        </w:rPr>
        <w:t xml:space="preserve">, </w:t>
      </w:r>
      <w:r w:rsidR="4A50028F">
        <w:rPr>
          <w:spacing w:val="-2"/>
        </w:rPr>
        <w:t>LUANA JU</w:t>
      </w:r>
      <w:r w:rsidR="0BF060CC">
        <w:rPr>
          <w:spacing w:val="-2"/>
        </w:rPr>
        <w:t>L</w:t>
      </w:r>
      <w:r w:rsidR="4A50028F">
        <w:rPr>
          <w:spacing w:val="-2"/>
        </w:rPr>
        <w:t>LIA</w:t>
      </w:r>
      <w:r w:rsidR="00215313">
        <w:rPr>
          <w:spacing w:val="-2"/>
        </w:rPr>
        <w:t xml:space="preserve"> (2)</w:t>
      </w:r>
      <w:r w:rsidR="31C4CE57">
        <w:rPr>
          <w:spacing w:val="-2"/>
        </w:rPr>
        <w:t>;</w:t>
      </w:r>
      <w:r w:rsidR="3354A55B">
        <w:rPr>
          <w:spacing w:val="-2"/>
        </w:rPr>
        <w:t xml:space="preserve"> </w:t>
      </w:r>
      <w:r w:rsidR="20D48F3A">
        <w:rPr>
          <w:spacing w:val="-2"/>
        </w:rPr>
        <w:t>MESQUITA, JANAINA FALEIRO LUCAS</w:t>
      </w:r>
      <w:r w:rsidR="3F7DF70D">
        <w:rPr>
          <w:spacing w:val="-2"/>
        </w:rPr>
        <w:t xml:space="preserve"> </w:t>
      </w:r>
      <w:r w:rsidR="3F7DF70D">
        <w:t>(3)</w:t>
      </w:r>
      <w:r w:rsidR="20D48F3A">
        <w:rPr>
          <w:spacing w:val="-2"/>
        </w:rPr>
        <w:t>; PEREIRA, MARISA APARECIDA</w:t>
      </w:r>
      <w:r w:rsidR="5C7502AA">
        <w:rPr>
          <w:spacing w:val="-2"/>
        </w:rPr>
        <w:t xml:space="preserve"> </w:t>
      </w:r>
      <w:r w:rsidR="5C7502AA">
        <w:t>(4)</w:t>
      </w:r>
      <w:r w:rsidR="20D48F3A">
        <w:rPr>
          <w:spacing w:val="-2"/>
        </w:rPr>
        <w:t>; SILVA, VASCO CALDEIRA DA</w:t>
      </w:r>
      <w:r w:rsidR="16913D55">
        <w:rPr>
          <w:spacing w:val="-2"/>
        </w:rPr>
        <w:t xml:space="preserve"> </w:t>
      </w:r>
      <w:r w:rsidR="16913D55">
        <w:t>(5)</w:t>
      </w:r>
      <w:r w:rsidR="2B525017">
        <w:t xml:space="preserve">; SANTOS; ANTÔNIO CLARET </w:t>
      </w:r>
      <w:r w:rsidR="6A08FE49">
        <w:t>DOS</w:t>
      </w:r>
      <w:r w:rsidR="77EAF8A4">
        <w:t xml:space="preserve"> (6)</w:t>
      </w:r>
      <w:r w:rsidR="20D48F3A">
        <w:rPr>
          <w:spacing w:val="-2"/>
        </w:rPr>
        <w:t>.</w:t>
      </w:r>
    </w:p>
    <w:p w14:paraId="672A6659" w14:textId="77777777" w:rsidR="00215313" w:rsidRDefault="00215313" w:rsidP="00F9206A">
      <w:pPr>
        <w:pStyle w:val="FPCEndereodoAuto"/>
      </w:pPr>
    </w:p>
    <w:p w14:paraId="0CA89BC1" w14:textId="287862E4" w:rsidR="00215313" w:rsidRDefault="00215313" w:rsidP="00F9206A">
      <w:pPr>
        <w:pStyle w:val="FPCEndereodoAuto"/>
      </w:pPr>
      <w:r>
        <w:t xml:space="preserve">1. </w:t>
      </w:r>
      <w:r w:rsidR="04652CE3">
        <w:t>Centro Universitário de Lavras</w:t>
      </w:r>
      <w:r>
        <w:t xml:space="preserve">. </w:t>
      </w:r>
      <w:r w:rsidR="4D716AFB">
        <w:t>Curso de Arquitetura e Urbanismo.</w:t>
      </w:r>
    </w:p>
    <w:p w14:paraId="61965191" w14:textId="6A33A368" w:rsidR="4D716AFB" w:rsidRDefault="4D716AFB" w:rsidP="00F9206A">
      <w:pPr>
        <w:pStyle w:val="FPCEndereodoAuto"/>
      </w:pPr>
      <w:r>
        <w:t xml:space="preserve">Rua Padre </w:t>
      </w:r>
      <w:proofErr w:type="spellStart"/>
      <w:r>
        <w:t>Poggel</w:t>
      </w:r>
      <w:proofErr w:type="spellEnd"/>
      <w:r>
        <w:t xml:space="preserve">, 506 – Padre </w:t>
      </w:r>
      <w:proofErr w:type="spellStart"/>
      <w:r>
        <w:t>Dehon</w:t>
      </w:r>
      <w:proofErr w:type="spellEnd"/>
      <w:r>
        <w:t>, Lavras – MG, 37203-593</w:t>
      </w:r>
    </w:p>
    <w:p w14:paraId="5A67876E" w14:textId="6573DE92" w:rsidR="00215313" w:rsidRDefault="610A2535" w:rsidP="00F9206A">
      <w:pPr>
        <w:pStyle w:val="FPCEndereodoAuto"/>
      </w:pPr>
      <w:r w:rsidRPr="5E02D1A5">
        <w:t>fernandavieira.arquitetura@outlook.com</w:t>
      </w:r>
    </w:p>
    <w:p w14:paraId="0A37501D" w14:textId="71673AB1" w:rsidR="00215313" w:rsidRDefault="00215313" w:rsidP="00F9206A">
      <w:pPr>
        <w:pStyle w:val="FPCEndereodoAuto"/>
      </w:pPr>
    </w:p>
    <w:p w14:paraId="5F9E6A0D" w14:textId="64EFDA38" w:rsidR="00F9206A" w:rsidRDefault="00F9206A" w:rsidP="0068405F">
      <w:pPr>
        <w:pStyle w:val="FPCEndereodoAuto"/>
        <w:jc w:val="left"/>
      </w:pPr>
    </w:p>
    <w:p w14:paraId="32099954" w14:textId="7D08476D" w:rsidR="00215313" w:rsidRDefault="00215313" w:rsidP="00F9206A">
      <w:pPr>
        <w:pStyle w:val="FPCEndereodoAuto"/>
      </w:pPr>
      <w:r>
        <w:t xml:space="preserve">2. </w:t>
      </w:r>
      <w:r w:rsidR="5A584067">
        <w:t>Centro Universitário de Lavras. Curso de Arquitetura e Urbanismo.</w:t>
      </w:r>
    </w:p>
    <w:p w14:paraId="4AF14788" w14:textId="6A33A368" w:rsidR="5A584067" w:rsidRDefault="5A584067" w:rsidP="00F9206A">
      <w:pPr>
        <w:pStyle w:val="FPCEndereodoAuto"/>
      </w:pPr>
      <w:r>
        <w:t xml:space="preserve">Rua Padre </w:t>
      </w:r>
      <w:proofErr w:type="spellStart"/>
      <w:r>
        <w:t>Poggel</w:t>
      </w:r>
      <w:proofErr w:type="spellEnd"/>
      <w:r>
        <w:t xml:space="preserve">, 506 – Padre </w:t>
      </w:r>
      <w:proofErr w:type="spellStart"/>
      <w:r>
        <w:t>Dehon</w:t>
      </w:r>
      <w:proofErr w:type="spellEnd"/>
      <w:r>
        <w:t>, Lavras – MG, 37203-593</w:t>
      </w:r>
    </w:p>
    <w:p w14:paraId="21071CE1" w14:textId="45A41C9C" w:rsidR="480650CC" w:rsidRDefault="480650CC" w:rsidP="00F9206A">
      <w:pPr>
        <w:pStyle w:val="FPCEndereodoAuto"/>
        <w:rPr>
          <w:color w:val="000000" w:themeColor="text1"/>
        </w:rPr>
      </w:pPr>
      <w:r w:rsidRPr="5E02D1A5">
        <w:rPr>
          <w:color w:val="000000" w:themeColor="text1"/>
        </w:rPr>
        <w:t>lulu.jullia@gmail.com</w:t>
      </w:r>
    </w:p>
    <w:p w14:paraId="3C8E3F6F" w14:textId="0100751E" w:rsidR="5E02D1A5" w:rsidRDefault="5E02D1A5" w:rsidP="00F9206A">
      <w:pPr>
        <w:pStyle w:val="FPCEndereodoAuto"/>
        <w:rPr>
          <w:color w:val="FF0000"/>
        </w:rPr>
      </w:pPr>
    </w:p>
    <w:p w14:paraId="00FA7418" w14:textId="7024788F" w:rsidR="5A584067" w:rsidRDefault="5A584067" w:rsidP="00F9206A">
      <w:pPr>
        <w:pStyle w:val="FPCEndereodoAuto"/>
      </w:pPr>
      <w:r>
        <w:t>3. Centro Universitário de Lavras. Curso de Arquitetura e Urbanismo.</w:t>
      </w:r>
    </w:p>
    <w:p w14:paraId="0E4CB82E" w14:textId="6A33A368" w:rsidR="5A584067" w:rsidRDefault="5A584067" w:rsidP="00F9206A">
      <w:pPr>
        <w:pStyle w:val="FPCEndereodoAuto"/>
      </w:pPr>
      <w:r>
        <w:t xml:space="preserve">Rua Padre </w:t>
      </w:r>
      <w:proofErr w:type="spellStart"/>
      <w:r>
        <w:t>Poggel</w:t>
      </w:r>
      <w:proofErr w:type="spellEnd"/>
      <w:r>
        <w:t xml:space="preserve">, 506 – Padre </w:t>
      </w:r>
      <w:proofErr w:type="spellStart"/>
      <w:r>
        <w:t>Dehon</w:t>
      </w:r>
      <w:proofErr w:type="spellEnd"/>
      <w:r>
        <w:t>, Lavras – MG, 37203-593</w:t>
      </w:r>
    </w:p>
    <w:p w14:paraId="0FA4EEBC" w14:textId="1F078B5F" w:rsidR="053118DC" w:rsidRDefault="053118DC" w:rsidP="00F9206A">
      <w:pPr>
        <w:pStyle w:val="FPCEndereodoAuto"/>
      </w:pPr>
      <w:r w:rsidRPr="5E02D1A5">
        <w:t>janainamesquita@unilavras.edu.br</w:t>
      </w:r>
    </w:p>
    <w:p w14:paraId="6AE785F0" w14:textId="236A9B57" w:rsidR="5E02D1A5" w:rsidRDefault="5E02D1A5" w:rsidP="00F9206A">
      <w:pPr>
        <w:pStyle w:val="FPCEndereodoAuto"/>
        <w:rPr>
          <w:color w:val="000000" w:themeColor="text1"/>
        </w:rPr>
      </w:pPr>
    </w:p>
    <w:p w14:paraId="3614C0C0" w14:textId="0EC0CD2F" w:rsidR="5A584067" w:rsidRDefault="5A584067" w:rsidP="00F9206A">
      <w:pPr>
        <w:pStyle w:val="FPCEndereodoAuto"/>
        <w:rPr>
          <w:color w:val="000000" w:themeColor="text1"/>
        </w:rPr>
      </w:pPr>
      <w:r w:rsidRPr="529DBBF8">
        <w:rPr>
          <w:color w:val="000000" w:themeColor="text1"/>
        </w:rPr>
        <w:t>4. Centro Universitário de Lavras. Curso de Arquitetura e Urbanismo.</w:t>
      </w:r>
    </w:p>
    <w:p w14:paraId="71DD9FD1" w14:textId="236A9B57" w:rsidR="5A584067" w:rsidRDefault="5A584067" w:rsidP="00F9206A">
      <w:pPr>
        <w:pStyle w:val="FPCEndereodoAuto"/>
        <w:rPr>
          <w:color w:val="000000" w:themeColor="text1"/>
        </w:rPr>
      </w:pPr>
      <w:r w:rsidRPr="529DBBF8">
        <w:rPr>
          <w:color w:val="000000" w:themeColor="text1"/>
        </w:rPr>
        <w:t xml:space="preserve">Rua Padre </w:t>
      </w:r>
      <w:proofErr w:type="spellStart"/>
      <w:r w:rsidRPr="529DBBF8">
        <w:rPr>
          <w:color w:val="000000" w:themeColor="text1"/>
        </w:rPr>
        <w:t>Poggel</w:t>
      </w:r>
      <w:proofErr w:type="spellEnd"/>
      <w:r w:rsidRPr="529DBBF8">
        <w:rPr>
          <w:color w:val="000000" w:themeColor="text1"/>
        </w:rPr>
        <w:t xml:space="preserve">, 506 – Padre </w:t>
      </w:r>
      <w:proofErr w:type="spellStart"/>
      <w:r w:rsidRPr="529DBBF8">
        <w:rPr>
          <w:color w:val="000000" w:themeColor="text1"/>
        </w:rPr>
        <w:t>Dehon</w:t>
      </w:r>
      <w:proofErr w:type="spellEnd"/>
      <w:r w:rsidRPr="529DBBF8">
        <w:rPr>
          <w:color w:val="000000" w:themeColor="text1"/>
        </w:rPr>
        <w:t>, Lavras – MG, 37203-593</w:t>
      </w:r>
    </w:p>
    <w:p w14:paraId="0BC3F734" w14:textId="7D1F8C52" w:rsidR="5A584067" w:rsidRDefault="27C71000" w:rsidP="00F9206A">
      <w:pPr>
        <w:pStyle w:val="FPCEndereodoAuto"/>
        <w:rPr>
          <w:color w:val="000000" w:themeColor="text1"/>
        </w:rPr>
      </w:pPr>
      <w:r w:rsidRPr="529DBBF8">
        <w:rPr>
          <w:color w:val="000000" w:themeColor="text1"/>
        </w:rPr>
        <w:t>marisa_pereira@unilavras.edu.br</w:t>
      </w:r>
    </w:p>
    <w:p w14:paraId="5F448797" w14:textId="06ADD3EA" w:rsidR="5E02D1A5" w:rsidRDefault="5E02D1A5" w:rsidP="00F9206A">
      <w:pPr>
        <w:pStyle w:val="FPCEndereodoAuto"/>
        <w:rPr>
          <w:color w:val="FF0000"/>
        </w:rPr>
      </w:pPr>
    </w:p>
    <w:p w14:paraId="3B9BACD6" w14:textId="26481BA7" w:rsidR="3DDAFBBD" w:rsidRDefault="3DDAFBBD" w:rsidP="00F9206A">
      <w:pPr>
        <w:jc w:val="center"/>
      </w:pPr>
      <w:r w:rsidRPr="529DBBF8">
        <w:rPr>
          <w:rFonts w:ascii="Arial" w:eastAsia="Arial" w:hAnsi="Arial" w:cs="Arial"/>
        </w:rPr>
        <w:t>5. Universidade São Judas Tadeu. Curso de Arquitetura e Urbanismo.</w:t>
      </w:r>
    </w:p>
    <w:p w14:paraId="1CB96C95" w14:textId="175D902A" w:rsidR="3DDAFBBD" w:rsidRDefault="3DDAFBBD" w:rsidP="00F9206A">
      <w:pPr>
        <w:jc w:val="center"/>
      </w:pPr>
      <w:r w:rsidRPr="529DBBF8">
        <w:rPr>
          <w:rFonts w:ascii="Arial" w:eastAsia="Arial" w:hAnsi="Arial" w:cs="Arial"/>
        </w:rPr>
        <w:t>Av. Angélica, 2565 – São Paulo – SP – 01227-200</w:t>
      </w:r>
    </w:p>
    <w:p w14:paraId="0F3C5843" w14:textId="62A0182C" w:rsidR="3DDAFBBD" w:rsidRDefault="3DDAFBBD" w:rsidP="00F9206A">
      <w:pPr>
        <w:jc w:val="center"/>
      </w:pPr>
      <w:r w:rsidRPr="529DBBF8">
        <w:rPr>
          <w:rFonts w:ascii="Arial" w:eastAsia="Arial" w:hAnsi="Arial" w:cs="Arial"/>
        </w:rPr>
        <w:t>vasco.silva@saojudas.br</w:t>
      </w:r>
    </w:p>
    <w:p w14:paraId="49FA1451" w14:textId="3A6CE5D3" w:rsidR="529DBBF8" w:rsidRDefault="529DBBF8" w:rsidP="00F9206A">
      <w:pPr>
        <w:jc w:val="center"/>
      </w:pPr>
    </w:p>
    <w:p w14:paraId="3EFCB5EF" w14:textId="48A84623" w:rsidR="7F0055ED" w:rsidRDefault="7F0055ED" w:rsidP="00F9206A">
      <w:pPr>
        <w:pStyle w:val="FPCEndereodoAuto"/>
        <w:rPr>
          <w:color w:val="000000" w:themeColor="text1"/>
        </w:rPr>
      </w:pPr>
      <w:r w:rsidRPr="529DBBF8">
        <w:rPr>
          <w:color w:val="000000" w:themeColor="text1"/>
        </w:rPr>
        <w:t>6. Centro Universitário de Lavras. Curso de Arquitetura e Urbanismo.</w:t>
      </w:r>
    </w:p>
    <w:p w14:paraId="45B9DDBD" w14:textId="236A9B57" w:rsidR="7F0055ED" w:rsidRDefault="7F0055ED" w:rsidP="00F9206A">
      <w:pPr>
        <w:pStyle w:val="FPCEndereodoAuto"/>
        <w:rPr>
          <w:color w:val="000000" w:themeColor="text1"/>
        </w:rPr>
      </w:pPr>
      <w:r w:rsidRPr="529DBBF8">
        <w:rPr>
          <w:color w:val="000000" w:themeColor="text1"/>
        </w:rPr>
        <w:t xml:space="preserve">Rua Padre </w:t>
      </w:r>
      <w:proofErr w:type="spellStart"/>
      <w:r w:rsidRPr="529DBBF8">
        <w:rPr>
          <w:color w:val="000000" w:themeColor="text1"/>
        </w:rPr>
        <w:t>Poggel</w:t>
      </w:r>
      <w:proofErr w:type="spellEnd"/>
      <w:r w:rsidRPr="529DBBF8">
        <w:rPr>
          <w:color w:val="000000" w:themeColor="text1"/>
        </w:rPr>
        <w:t xml:space="preserve">, 506 – Padre </w:t>
      </w:r>
      <w:proofErr w:type="spellStart"/>
      <w:r w:rsidRPr="529DBBF8">
        <w:rPr>
          <w:color w:val="000000" w:themeColor="text1"/>
        </w:rPr>
        <w:t>Dehon</w:t>
      </w:r>
      <w:proofErr w:type="spellEnd"/>
      <w:r w:rsidRPr="529DBBF8">
        <w:rPr>
          <w:color w:val="000000" w:themeColor="text1"/>
        </w:rPr>
        <w:t>, Lavras – MG, 37203-593</w:t>
      </w:r>
    </w:p>
    <w:p w14:paraId="5DAB6C7B" w14:textId="1E3386C8" w:rsidR="00215313" w:rsidRPr="00F9206A" w:rsidRDefault="7F0055ED" w:rsidP="00F9206A">
      <w:pPr>
        <w:pStyle w:val="FPCEndereodoAuto"/>
        <w:rPr>
          <w:color w:val="000000" w:themeColor="text1"/>
        </w:rPr>
      </w:pPr>
      <w:r w:rsidRPr="529DBBF8">
        <w:rPr>
          <w:color w:val="000000" w:themeColor="text1"/>
        </w:rPr>
        <w:t>celclaret@gmail.com</w:t>
      </w:r>
    </w:p>
    <w:p w14:paraId="62DD76C1" w14:textId="2B4FBA80" w:rsidR="00215313" w:rsidRDefault="00F9206A">
      <w:pPr>
        <w:pStyle w:val="FPCTITULODORESUMOEREFERENCIA"/>
        <w:rPr>
          <w:sz w:val="20"/>
          <w:szCs w:val="20"/>
        </w:rPr>
      </w:pPr>
      <w:r>
        <w:rPr>
          <w:sz w:val="20"/>
          <w:szCs w:val="20"/>
        </w:rPr>
        <w:t>ResumO</w:t>
      </w:r>
    </w:p>
    <w:p w14:paraId="10C02972" w14:textId="6104C628" w:rsidR="7D349CDF" w:rsidRPr="00F9206A" w:rsidRDefault="7D349CDF" w:rsidP="529DBBF8">
      <w:pPr>
        <w:pStyle w:val="FPCTextonormal"/>
        <w:rPr>
          <w:rFonts w:eastAsia="Arial"/>
          <w:bCs/>
          <w:color w:val="515050"/>
          <w:sz w:val="20"/>
          <w:szCs w:val="20"/>
        </w:rPr>
      </w:pPr>
      <w:r w:rsidRPr="00F9206A">
        <w:rPr>
          <w:rFonts w:eastAsia="Arial"/>
          <w:bCs/>
          <w:color w:val="515050"/>
          <w:sz w:val="20"/>
          <w:szCs w:val="20"/>
        </w:rPr>
        <w:t xml:space="preserve">No ano de 2019, o projeto de pesquisa intitulado, </w:t>
      </w:r>
      <w:r w:rsidRPr="00F9206A">
        <w:rPr>
          <w:rFonts w:eastAsia="Arial"/>
          <w:bCs/>
          <w:i/>
          <w:iCs/>
          <w:color w:val="515050"/>
          <w:sz w:val="20"/>
          <w:szCs w:val="20"/>
        </w:rPr>
        <w:t>"(</w:t>
      </w:r>
      <w:proofErr w:type="gramStart"/>
      <w:r w:rsidRPr="00F9206A">
        <w:rPr>
          <w:rFonts w:eastAsia="Arial"/>
          <w:bCs/>
          <w:i/>
          <w:iCs/>
          <w:color w:val="515050"/>
          <w:sz w:val="20"/>
          <w:szCs w:val="20"/>
        </w:rPr>
        <w:t>RE)conhecendo</w:t>
      </w:r>
      <w:proofErr w:type="gramEnd"/>
      <w:r w:rsidRPr="00F9206A">
        <w:rPr>
          <w:rFonts w:eastAsia="Arial"/>
          <w:bCs/>
          <w:i/>
          <w:iCs/>
          <w:color w:val="515050"/>
          <w:sz w:val="20"/>
          <w:szCs w:val="20"/>
        </w:rPr>
        <w:t xml:space="preserve"> o Água Limpa: um estudo sobre a história e a memória do bairro"</w:t>
      </w:r>
      <w:r w:rsidRPr="00F9206A">
        <w:rPr>
          <w:rFonts w:eastAsia="Arial"/>
          <w:bCs/>
          <w:color w:val="515050"/>
          <w:sz w:val="20"/>
          <w:szCs w:val="20"/>
        </w:rPr>
        <w:t xml:space="preserve">, realizou sua última ação com a confecção e divulgação da </w:t>
      </w:r>
      <w:r w:rsidRPr="00F9206A">
        <w:rPr>
          <w:rFonts w:eastAsia="Arial"/>
          <w:bCs/>
          <w:i/>
          <w:iCs/>
          <w:color w:val="515050"/>
          <w:sz w:val="20"/>
          <w:szCs w:val="20"/>
        </w:rPr>
        <w:t>"Cartilha do Patrimônio Cultural de Lavras: bairro Água Limpa</w:t>
      </w:r>
      <w:r w:rsidRPr="00F9206A">
        <w:rPr>
          <w:rFonts w:eastAsia="Arial"/>
          <w:bCs/>
          <w:color w:val="515050"/>
          <w:sz w:val="20"/>
          <w:szCs w:val="20"/>
        </w:rPr>
        <w:t xml:space="preserve">”. A pesquisa teve como </w:t>
      </w:r>
      <w:r w:rsidR="019D0FFF" w:rsidRPr="00F9206A">
        <w:rPr>
          <w:rFonts w:eastAsia="Arial"/>
          <w:bCs/>
          <w:color w:val="515050"/>
          <w:sz w:val="20"/>
          <w:szCs w:val="20"/>
        </w:rPr>
        <w:t>objetivo</w:t>
      </w:r>
      <w:r w:rsidRPr="00F9206A">
        <w:rPr>
          <w:rFonts w:eastAsia="Arial"/>
          <w:bCs/>
          <w:color w:val="515050"/>
          <w:sz w:val="20"/>
          <w:szCs w:val="20"/>
        </w:rPr>
        <w:t xml:space="preserve"> um estudo aprofundado da formação histórica e cultural do bairro Água Limpa, localizado no município de Lavras, Minas Gerais. A partir da aplicação de questionários e realização de entrevistas foi possível resgatar a história da formação do bairro e saber como os moradores compreendem e se identificam com essa história, memória e cultura. </w:t>
      </w:r>
      <w:r w:rsidR="462568DF" w:rsidRPr="00F9206A">
        <w:rPr>
          <w:rFonts w:eastAsia="Arial"/>
          <w:bCs/>
          <w:color w:val="515050"/>
          <w:sz w:val="20"/>
          <w:szCs w:val="20"/>
        </w:rPr>
        <w:t>Constatou-se</w:t>
      </w:r>
      <w:r w:rsidRPr="00F9206A">
        <w:rPr>
          <w:rFonts w:eastAsia="Arial"/>
          <w:bCs/>
          <w:color w:val="515050"/>
          <w:sz w:val="20"/>
          <w:szCs w:val="20"/>
        </w:rPr>
        <w:t xml:space="preserve"> que 68,8% dos moradores do Água Limpa não conhecem a história </w:t>
      </w:r>
      <w:r w:rsidR="192EE0D2" w:rsidRPr="00F9206A">
        <w:rPr>
          <w:rFonts w:eastAsia="Arial"/>
          <w:bCs/>
          <w:color w:val="515050"/>
          <w:sz w:val="20"/>
          <w:szCs w:val="20"/>
        </w:rPr>
        <w:t xml:space="preserve">do bairro </w:t>
      </w:r>
      <w:r w:rsidRPr="00F9206A">
        <w:rPr>
          <w:rFonts w:eastAsia="Arial"/>
          <w:bCs/>
          <w:color w:val="515050"/>
          <w:sz w:val="20"/>
          <w:szCs w:val="20"/>
        </w:rPr>
        <w:t xml:space="preserve">e 78,5% não se sentem pertencentes a ele, ou seja, não </w:t>
      </w:r>
      <w:r w:rsidR="28FA208E" w:rsidRPr="00F9206A">
        <w:rPr>
          <w:rFonts w:eastAsia="Arial"/>
          <w:bCs/>
          <w:color w:val="515050"/>
          <w:sz w:val="20"/>
          <w:szCs w:val="20"/>
        </w:rPr>
        <w:t>se veem como</w:t>
      </w:r>
      <w:r w:rsidRPr="00F9206A">
        <w:rPr>
          <w:rFonts w:eastAsia="Arial"/>
          <w:bCs/>
          <w:sz w:val="20"/>
          <w:szCs w:val="20"/>
        </w:rPr>
        <w:t xml:space="preserve"> </w:t>
      </w:r>
      <w:r w:rsidRPr="00F9206A">
        <w:rPr>
          <w:rFonts w:eastAsia="Arial"/>
          <w:bCs/>
          <w:color w:val="515050"/>
          <w:sz w:val="20"/>
          <w:szCs w:val="20"/>
        </w:rPr>
        <w:t xml:space="preserve">parte dessa história </w:t>
      </w:r>
      <w:r w:rsidR="4F0E1FE0" w:rsidRPr="00F9206A">
        <w:rPr>
          <w:rFonts w:eastAsia="Arial"/>
          <w:bCs/>
          <w:color w:val="515050"/>
          <w:sz w:val="20"/>
          <w:szCs w:val="20"/>
        </w:rPr>
        <w:t>nem com</w:t>
      </w:r>
      <w:r w:rsidRPr="00F9206A">
        <w:rPr>
          <w:rFonts w:eastAsia="Arial"/>
          <w:bCs/>
          <w:color w:val="515050"/>
          <w:sz w:val="20"/>
          <w:szCs w:val="20"/>
        </w:rPr>
        <w:t>o herdeir</w:t>
      </w:r>
      <w:r w:rsidR="7F1B9F10" w:rsidRPr="00F9206A">
        <w:rPr>
          <w:rFonts w:eastAsia="Arial"/>
          <w:bCs/>
          <w:color w:val="515050"/>
          <w:sz w:val="20"/>
          <w:szCs w:val="20"/>
        </w:rPr>
        <w:t>o</w:t>
      </w:r>
      <w:r w:rsidRPr="00F9206A">
        <w:rPr>
          <w:rFonts w:eastAsia="Arial"/>
          <w:bCs/>
          <w:color w:val="515050"/>
          <w:sz w:val="20"/>
          <w:szCs w:val="20"/>
        </w:rPr>
        <w:t>s desse legado cultural d</w:t>
      </w:r>
      <w:r w:rsidR="00F9206A">
        <w:rPr>
          <w:rFonts w:eastAsia="Arial"/>
          <w:bCs/>
          <w:color w:val="515050"/>
          <w:sz w:val="20"/>
          <w:szCs w:val="20"/>
        </w:rPr>
        <w:t>a formação do bairro</w:t>
      </w:r>
      <w:r w:rsidRPr="00F9206A">
        <w:rPr>
          <w:rFonts w:eastAsia="Arial"/>
          <w:bCs/>
          <w:color w:val="515050"/>
          <w:sz w:val="20"/>
          <w:szCs w:val="20"/>
        </w:rPr>
        <w:t>. Dessa maneira, foi elaborada a cartilha contando a história do bairro de maneira simples e divertida, de modo que todos, idosos, jovens, adultos e crianças, possam compreender o valor desse lugar. Sendo assim, este trabalho tem como objetivo apresentar a cartilha elaborada e as estratégias para futura divulgação e avaliação da mesma, de forma que, mesmo após a fina</w:t>
      </w:r>
      <w:r w:rsidR="00F9206A">
        <w:rPr>
          <w:rFonts w:eastAsia="Arial"/>
          <w:bCs/>
          <w:color w:val="515050"/>
          <w:sz w:val="20"/>
          <w:szCs w:val="20"/>
        </w:rPr>
        <w:t>lização da pesquisa, continua</w:t>
      </w:r>
      <w:r w:rsidRPr="00F9206A">
        <w:rPr>
          <w:rFonts w:eastAsia="Arial"/>
          <w:bCs/>
          <w:color w:val="515050"/>
          <w:sz w:val="20"/>
          <w:szCs w:val="20"/>
        </w:rPr>
        <w:t xml:space="preserve"> a contribuir para que a memória e a história do bairro Água Limpa e, consequentemente, da cidade de Lavras, seja valorizada e preservada. Pa</w:t>
      </w:r>
      <w:r w:rsidR="00F9206A">
        <w:rPr>
          <w:rFonts w:eastAsia="Arial"/>
          <w:bCs/>
          <w:color w:val="515050"/>
          <w:sz w:val="20"/>
          <w:szCs w:val="20"/>
        </w:rPr>
        <w:t>ra atingir esse objetivo será feito</w:t>
      </w:r>
      <w:r w:rsidRPr="00F9206A">
        <w:rPr>
          <w:rFonts w:eastAsia="Arial"/>
          <w:bCs/>
          <w:color w:val="515050"/>
          <w:sz w:val="20"/>
          <w:szCs w:val="20"/>
        </w:rPr>
        <w:t xml:space="preserve"> o relato da experiência de confecção da cartilha</w:t>
      </w:r>
      <w:r w:rsidR="00F9206A">
        <w:rPr>
          <w:rFonts w:eastAsia="Arial"/>
          <w:bCs/>
          <w:color w:val="515050"/>
          <w:sz w:val="20"/>
          <w:szCs w:val="20"/>
        </w:rPr>
        <w:t>,</w:t>
      </w:r>
      <w:r w:rsidR="6D0577AA" w:rsidRPr="00F9206A">
        <w:rPr>
          <w:rFonts w:eastAsia="Arial"/>
          <w:bCs/>
          <w:color w:val="515050"/>
          <w:sz w:val="20"/>
          <w:szCs w:val="20"/>
        </w:rPr>
        <w:t xml:space="preserve"> dos </w:t>
      </w:r>
      <w:r w:rsidR="6D0577AA" w:rsidRPr="00F9206A">
        <w:rPr>
          <w:rFonts w:eastAsia="Arial"/>
          <w:bCs/>
          <w:color w:val="515050"/>
          <w:sz w:val="20"/>
          <w:szCs w:val="20"/>
        </w:rPr>
        <w:lastRenderedPageBreak/>
        <w:t>conceitos</w:t>
      </w:r>
      <w:r w:rsidRPr="00F9206A">
        <w:rPr>
          <w:rFonts w:eastAsia="Arial"/>
          <w:bCs/>
          <w:color w:val="515050"/>
          <w:sz w:val="20"/>
          <w:szCs w:val="20"/>
        </w:rPr>
        <w:t xml:space="preserve"> e das metodologias empregad</w:t>
      </w:r>
      <w:r w:rsidR="37F35782" w:rsidRPr="00F9206A">
        <w:rPr>
          <w:rFonts w:eastAsia="Arial"/>
          <w:bCs/>
          <w:color w:val="515050"/>
          <w:sz w:val="20"/>
          <w:szCs w:val="20"/>
        </w:rPr>
        <w:t>o</w:t>
      </w:r>
      <w:r w:rsidRPr="00F9206A">
        <w:rPr>
          <w:rFonts w:eastAsia="Arial"/>
          <w:bCs/>
          <w:color w:val="515050"/>
          <w:sz w:val="20"/>
          <w:szCs w:val="20"/>
        </w:rPr>
        <w:t>s, reportando as referências bibliográficas</w:t>
      </w:r>
      <w:r w:rsidR="00F9206A">
        <w:rPr>
          <w:rFonts w:eastAsia="Arial"/>
          <w:bCs/>
          <w:color w:val="515050"/>
          <w:sz w:val="20"/>
          <w:szCs w:val="20"/>
        </w:rPr>
        <w:t xml:space="preserve"> que as fundamentaram. Espera-se</w:t>
      </w:r>
      <w:r w:rsidRPr="00F9206A">
        <w:rPr>
          <w:rFonts w:eastAsia="Arial"/>
          <w:bCs/>
          <w:color w:val="515050"/>
          <w:sz w:val="20"/>
          <w:szCs w:val="20"/>
        </w:rPr>
        <w:t xml:space="preserve"> dessa maneira contribuir para o processo de valorização do patrimônio cultural, com especial ênfase na educação patrimonial como um dos principais pilares para a construção do pertencimento.</w:t>
      </w:r>
    </w:p>
    <w:p w14:paraId="661FD905" w14:textId="1FC71449" w:rsidR="00215313" w:rsidRDefault="00215313" w:rsidP="5E02D1A5">
      <w:pPr>
        <w:pStyle w:val="FPCTextonormal"/>
        <w:rPr>
          <w:color w:val="515050"/>
          <w:szCs w:val="22"/>
          <w:lang w:val="pt-PT"/>
        </w:rPr>
      </w:pPr>
      <w:r w:rsidRPr="529DBBF8">
        <w:rPr>
          <w:b/>
          <w:bCs/>
          <w:sz w:val="20"/>
          <w:szCs w:val="20"/>
          <w:lang w:val="pt-PT" w:eastAsia="ja-JP"/>
        </w:rPr>
        <w:t xml:space="preserve">Palavras-chave: </w:t>
      </w:r>
      <w:r w:rsidR="3339B7D4" w:rsidRPr="529DBBF8">
        <w:rPr>
          <w:rFonts w:eastAsia="Arial"/>
          <w:color w:val="515050"/>
          <w:sz w:val="21"/>
          <w:szCs w:val="21"/>
          <w:lang w:val="pt-PT"/>
        </w:rPr>
        <w:t>Educação patrimonial; Lavras; cartilha; pertencimento; memória.</w:t>
      </w:r>
    </w:p>
    <w:p w14:paraId="71F37466" w14:textId="0CC3D375" w:rsidR="1CEF9226" w:rsidRDefault="1CEF9226" w:rsidP="529DBBF8">
      <w:pPr>
        <w:spacing w:line="360" w:lineRule="auto"/>
        <w:jc w:val="both"/>
        <w:rPr>
          <w:rFonts w:ascii="Arial" w:eastAsia="Arial" w:hAnsi="Arial" w:cs="Arial"/>
          <w:i/>
          <w:iCs/>
          <w:color w:val="FF0000"/>
          <w:sz w:val="28"/>
          <w:szCs w:val="28"/>
          <w:lang w:val="pt-PT" w:eastAsia="ja-JP"/>
        </w:rPr>
      </w:pPr>
      <w:r w:rsidRPr="529DBBF8">
        <w:rPr>
          <w:i/>
          <w:iCs/>
          <w:color w:val="FF0000"/>
          <w:lang w:val="pt-PT" w:eastAsia="ja-JP"/>
        </w:rPr>
        <w:br w:type="page"/>
      </w:r>
    </w:p>
    <w:p w14:paraId="517CF691" w14:textId="71C491E1" w:rsidR="529DBBF8" w:rsidRDefault="529DBBF8">
      <w:r>
        <w:lastRenderedPageBreak/>
        <w:br w:type="page"/>
      </w:r>
    </w:p>
    <w:p w14:paraId="12681AD7" w14:textId="31D9D467" w:rsidR="666BF531" w:rsidRDefault="666BF531" w:rsidP="529DBBF8">
      <w:pPr>
        <w:spacing w:line="360" w:lineRule="auto"/>
        <w:jc w:val="both"/>
        <w:rPr>
          <w:rFonts w:ascii="Arial" w:eastAsia="Arial" w:hAnsi="Arial" w:cs="Arial"/>
          <w:b/>
          <w:bCs/>
          <w:color w:val="000000" w:themeColor="text1"/>
          <w:sz w:val="28"/>
          <w:szCs w:val="28"/>
          <w:lang w:val="pt-PT"/>
        </w:rPr>
      </w:pPr>
      <w:r w:rsidRPr="529DBBF8">
        <w:rPr>
          <w:rFonts w:ascii="Arial" w:eastAsia="Arial" w:hAnsi="Arial" w:cs="Arial"/>
          <w:b/>
          <w:bCs/>
          <w:color w:val="000000" w:themeColor="text1"/>
          <w:sz w:val="28"/>
          <w:szCs w:val="28"/>
          <w:lang w:val="pt-PT"/>
        </w:rPr>
        <w:lastRenderedPageBreak/>
        <w:t>Introdução</w:t>
      </w:r>
    </w:p>
    <w:p w14:paraId="2138B51C" w14:textId="1160CECE" w:rsidR="187282A2" w:rsidRDefault="187282A2" w:rsidP="00F27482">
      <w:pPr>
        <w:spacing w:before="120" w:after="120" w:line="360" w:lineRule="auto"/>
        <w:ind w:firstLine="709"/>
        <w:jc w:val="both"/>
        <w:rPr>
          <w:rFonts w:ascii="Arial" w:eastAsia="Arial" w:hAnsi="Arial" w:cs="Arial"/>
          <w:color w:val="000000" w:themeColor="text1"/>
          <w:sz w:val="22"/>
          <w:szCs w:val="22"/>
          <w:lang w:val="pt-PT"/>
        </w:rPr>
      </w:pPr>
      <w:r w:rsidRPr="529DBBF8">
        <w:rPr>
          <w:rFonts w:ascii="Arial" w:eastAsia="Arial" w:hAnsi="Arial" w:cs="Arial"/>
          <w:color w:val="000000" w:themeColor="text1"/>
          <w:sz w:val="22"/>
          <w:szCs w:val="22"/>
          <w:lang w:val="pt-PT"/>
        </w:rPr>
        <w:t>As cidades</w:t>
      </w:r>
      <w:r w:rsidR="455BE102" w:rsidRPr="529DBBF8">
        <w:rPr>
          <w:rFonts w:ascii="Arial" w:eastAsia="Arial" w:hAnsi="Arial" w:cs="Arial"/>
          <w:color w:val="000000" w:themeColor="text1"/>
          <w:sz w:val="22"/>
          <w:szCs w:val="22"/>
          <w:lang w:val="pt-PT"/>
        </w:rPr>
        <w:t xml:space="preserve"> apresentam em sua formação e forma de serem ocupadas a vivência, a cultura e a história de uma sociedade. Elas estão impregnadas de memória</w:t>
      </w:r>
      <w:r w:rsidR="544CD82B" w:rsidRPr="529DBBF8">
        <w:rPr>
          <w:rFonts w:ascii="Arial" w:eastAsia="Arial" w:hAnsi="Arial" w:cs="Arial"/>
          <w:color w:val="000000" w:themeColor="text1"/>
          <w:sz w:val="22"/>
          <w:szCs w:val="22"/>
          <w:lang w:val="pt-PT"/>
        </w:rPr>
        <w:t xml:space="preserve"> e</w:t>
      </w:r>
      <w:r w:rsidR="455BE102" w:rsidRPr="529DBBF8">
        <w:rPr>
          <w:rFonts w:ascii="Arial" w:eastAsia="Arial" w:hAnsi="Arial" w:cs="Arial"/>
          <w:color w:val="000000" w:themeColor="text1"/>
          <w:sz w:val="22"/>
          <w:szCs w:val="22"/>
          <w:lang w:val="pt-PT"/>
        </w:rPr>
        <w:t xml:space="preserve"> das tradições</w:t>
      </w:r>
      <w:r w:rsidR="45E01324" w:rsidRPr="529DBBF8">
        <w:rPr>
          <w:rFonts w:ascii="Arial" w:eastAsia="Arial" w:hAnsi="Arial" w:cs="Arial"/>
          <w:color w:val="000000" w:themeColor="text1"/>
          <w:sz w:val="22"/>
          <w:szCs w:val="22"/>
          <w:lang w:val="pt-PT"/>
        </w:rPr>
        <w:t xml:space="preserve"> que formam a cultura de um povo. A palavra cidade, </w:t>
      </w:r>
      <w:r w:rsidR="5196A28E" w:rsidRPr="529DBBF8">
        <w:rPr>
          <w:rFonts w:ascii="Arial" w:eastAsia="Arial" w:hAnsi="Arial" w:cs="Arial"/>
          <w:color w:val="000000" w:themeColor="text1"/>
          <w:sz w:val="22"/>
          <w:szCs w:val="22"/>
          <w:lang w:val="pt-PT"/>
        </w:rPr>
        <w:t>d</w:t>
      </w:r>
      <w:r w:rsidR="45E01324" w:rsidRPr="529DBBF8">
        <w:rPr>
          <w:rFonts w:ascii="Arial" w:eastAsia="Arial" w:hAnsi="Arial" w:cs="Arial"/>
          <w:color w:val="000000" w:themeColor="text1"/>
          <w:sz w:val="22"/>
          <w:szCs w:val="22"/>
          <w:lang w:val="pt-PT"/>
        </w:rPr>
        <w:t>e acordo com Ben</w:t>
      </w:r>
      <w:r w:rsidR="6EABC042" w:rsidRPr="529DBBF8">
        <w:rPr>
          <w:rFonts w:ascii="Arial" w:eastAsia="Arial" w:hAnsi="Arial" w:cs="Arial"/>
          <w:color w:val="000000" w:themeColor="text1"/>
          <w:sz w:val="22"/>
          <w:szCs w:val="22"/>
          <w:lang w:val="pt-PT"/>
        </w:rPr>
        <w:t>é</w:t>
      </w:r>
      <w:r w:rsidR="45E01324" w:rsidRPr="529DBBF8">
        <w:rPr>
          <w:rFonts w:ascii="Arial" w:eastAsia="Arial" w:hAnsi="Arial" w:cs="Arial"/>
          <w:color w:val="000000" w:themeColor="text1"/>
          <w:sz w:val="22"/>
          <w:szCs w:val="22"/>
          <w:lang w:val="pt-PT"/>
        </w:rPr>
        <w:t>volo (1984),</w:t>
      </w:r>
      <w:r w:rsidR="4DC87591" w:rsidRPr="529DBBF8">
        <w:rPr>
          <w:rFonts w:ascii="Arial" w:eastAsia="Arial" w:hAnsi="Arial" w:cs="Arial"/>
          <w:color w:val="000000" w:themeColor="text1"/>
          <w:sz w:val="22"/>
          <w:szCs w:val="22"/>
          <w:lang w:val="pt-PT"/>
        </w:rPr>
        <w:t xml:space="preserve"> pode ser empregada em dois sentidos, o primeiro indica</w:t>
      </w:r>
      <w:r w:rsidRPr="529DBBF8">
        <w:rPr>
          <w:rFonts w:ascii="Arial" w:eastAsia="Arial" w:hAnsi="Arial" w:cs="Arial"/>
          <w:color w:val="000000" w:themeColor="text1"/>
          <w:sz w:val="22"/>
          <w:szCs w:val="22"/>
          <w:lang w:val="pt-PT"/>
        </w:rPr>
        <w:t xml:space="preserve"> uma organização da sociedade que a ocupa e</w:t>
      </w:r>
      <w:r w:rsidR="285EB462" w:rsidRPr="529DBBF8">
        <w:rPr>
          <w:rFonts w:ascii="Arial" w:eastAsia="Arial" w:hAnsi="Arial" w:cs="Arial"/>
          <w:color w:val="000000" w:themeColor="text1"/>
          <w:sz w:val="22"/>
          <w:szCs w:val="22"/>
          <w:lang w:val="pt-PT"/>
        </w:rPr>
        <w:t xml:space="preserve"> o segundo</w:t>
      </w:r>
      <w:r w:rsidRPr="529DBBF8">
        <w:rPr>
          <w:rFonts w:ascii="Arial" w:eastAsia="Arial" w:hAnsi="Arial" w:cs="Arial"/>
          <w:color w:val="000000" w:themeColor="text1"/>
          <w:sz w:val="22"/>
          <w:szCs w:val="22"/>
          <w:lang w:val="pt-PT"/>
        </w:rPr>
        <w:t xml:space="preserve"> </w:t>
      </w:r>
      <w:r w:rsidR="316E7F78" w:rsidRPr="529DBBF8">
        <w:rPr>
          <w:rFonts w:ascii="Arial" w:eastAsia="Arial" w:hAnsi="Arial" w:cs="Arial"/>
          <w:color w:val="000000" w:themeColor="text1"/>
          <w:sz w:val="22"/>
          <w:szCs w:val="22"/>
          <w:lang w:val="pt-PT"/>
        </w:rPr>
        <w:t>a</w:t>
      </w:r>
      <w:r w:rsidRPr="529DBBF8">
        <w:rPr>
          <w:rFonts w:ascii="Arial" w:eastAsia="Arial" w:hAnsi="Arial" w:cs="Arial"/>
          <w:color w:val="000000" w:themeColor="text1"/>
          <w:sz w:val="22"/>
          <w:szCs w:val="22"/>
          <w:lang w:val="pt-PT"/>
        </w:rPr>
        <w:t xml:space="preserve"> situação física em que está instalada</w:t>
      </w:r>
      <w:r w:rsidR="12FFF677" w:rsidRPr="529DBBF8">
        <w:rPr>
          <w:rFonts w:ascii="Arial" w:eastAsia="Arial" w:hAnsi="Arial" w:cs="Arial"/>
          <w:color w:val="000000" w:themeColor="text1"/>
          <w:sz w:val="22"/>
          <w:szCs w:val="22"/>
          <w:lang w:val="pt-PT"/>
        </w:rPr>
        <w:t xml:space="preserve">. </w:t>
      </w:r>
      <w:r w:rsidR="4B78C205" w:rsidRPr="529DBBF8">
        <w:rPr>
          <w:rFonts w:ascii="Arial" w:eastAsia="Arial" w:hAnsi="Arial" w:cs="Arial"/>
          <w:color w:val="000000" w:themeColor="text1"/>
          <w:sz w:val="22"/>
          <w:szCs w:val="22"/>
          <w:lang w:val="pt-PT"/>
        </w:rPr>
        <w:t>E, é exatamente a interação entre a vivência física e as relações sociais que forma a cidade, as suas memórias e a sua história.</w:t>
      </w:r>
    </w:p>
    <w:p w14:paraId="7352A309" w14:textId="7A1C042B" w:rsidR="4B78C205" w:rsidRDefault="4B78C205" w:rsidP="00F27482">
      <w:pPr>
        <w:spacing w:before="120" w:after="120" w:line="360" w:lineRule="auto"/>
        <w:ind w:firstLine="709"/>
        <w:jc w:val="both"/>
        <w:rPr>
          <w:rFonts w:ascii="Arial" w:eastAsia="Arial" w:hAnsi="Arial" w:cs="Arial"/>
          <w:color w:val="000000" w:themeColor="text1"/>
          <w:sz w:val="22"/>
          <w:szCs w:val="22"/>
          <w:lang w:val="pt-PT"/>
        </w:rPr>
      </w:pPr>
      <w:r w:rsidRPr="529DBBF8">
        <w:rPr>
          <w:rFonts w:ascii="Arial" w:eastAsia="Arial" w:hAnsi="Arial" w:cs="Arial"/>
          <w:color w:val="000000" w:themeColor="text1"/>
          <w:sz w:val="22"/>
          <w:szCs w:val="22"/>
          <w:lang w:val="pt-PT"/>
        </w:rPr>
        <w:t>Assim, a forma física das cidades é com</w:t>
      </w:r>
      <w:r w:rsidR="00F9206A">
        <w:rPr>
          <w:rFonts w:ascii="Arial" w:eastAsia="Arial" w:hAnsi="Arial" w:cs="Arial"/>
          <w:color w:val="000000" w:themeColor="text1"/>
          <w:sz w:val="22"/>
          <w:szCs w:val="22"/>
          <w:lang w:val="pt-PT"/>
        </w:rPr>
        <w:t>posta pelos bairros. E</w:t>
      </w:r>
      <w:r w:rsidRPr="529DBBF8">
        <w:rPr>
          <w:rFonts w:ascii="Arial" w:eastAsia="Arial" w:hAnsi="Arial" w:cs="Arial"/>
          <w:color w:val="000000" w:themeColor="text1"/>
          <w:sz w:val="22"/>
          <w:szCs w:val="22"/>
          <w:lang w:val="pt-PT"/>
        </w:rPr>
        <w:t>stes são fundamentais na estrutura urbana</w:t>
      </w:r>
      <w:r w:rsidR="17B87FE5" w:rsidRPr="529DBBF8">
        <w:rPr>
          <w:rFonts w:ascii="Arial" w:eastAsia="Arial" w:hAnsi="Arial" w:cs="Arial"/>
          <w:color w:val="000000" w:themeColor="text1"/>
          <w:sz w:val="22"/>
          <w:szCs w:val="22"/>
          <w:lang w:val="pt-PT"/>
        </w:rPr>
        <w:t>: “O bairro torna-se, pois, um momento, um setor da forma da cidade, intima</w:t>
      </w:r>
      <w:r w:rsidR="05FCF914" w:rsidRPr="529DBBF8">
        <w:rPr>
          <w:rFonts w:ascii="Arial" w:eastAsia="Arial" w:hAnsi="Arial" w:cs="Arial"/>
          <w:color w:val="000000" w:themeColor="text1"/>
          <w:sz w:val="22"/>
          <w:szCs w:val="22"/>
          <w:lang w:val="pt-PT"/>
        </w:rPr>
        <w:t>mente</w:t>
      </w:r>
      <w:r w:rsidR="17B87FE5" w:rsidRPr="529DBBF8">
        <w:rPr>
          <w:rFonts w:ascii="Arial" w:eastAsia="Arial" w:hAnsi="Arial" w:cs="Arial"/>
          <w:color w:val="000000" w:themeColor="text1"/>
          <w:sz w:val="22"/>
          <w:szCs w:val="22"/>
          <w:lang w:val="pt-PT"/>
        </w:rPr>
        <w:t xml:space="preserve"> ligado à sua evolução e</w:t>
      </w:r>
      <w:r w:rsidR="3D38EA14" w:rsidRPr="529DBBF8">
        <w:rPr>
          <w:rFonts w:ascii="Arial" w:eastAsia="Arial" w:hAnsi="Arial" w:cs="Arial"/>
          <w:color w:val="000000" w:themeColor="text1"/>
          <w:sz w:val="22"/>
          <w:szCs w:val="22"/>
          <w:lang w:val="pt-PT"/>
        </w:rPr>
        <w:t xml:space="preserve"> </w:t>
      </w:r>
      <w:r w:rsidR="17B87FE5" w:rsidRPr="529DBBF8">
        <w:rPr>
          <w:rFonts w:ascii="Arial" w:eastAsia="Arial" w:hAnsi="Arial" w:cs="Arial"/>
          <w:color w:val="000000" w:themeColor="text1"/>
          <w:sz w:val="22"/>
          <w:szCs w:val="22"/>
          <w:lang w:val="pt-PT"/>
        </w:rPr>
        <w:t>à sua natureza, constituído por partes e à sua imagem</w:t>
      </w:r>
      <w:r w:rsidR="00F9206A">
        <w:rPr>
          <w:rFonts w:ascii="Arial" w:eastAsia="Arial" w:hAnsi="Arial" w:cs="Arial"/>
          <w:color w:val="000000" w:themeColor="text1"/>
          <w:sz w:val="22"/>
          <w:szCs w:val="22"/>
          <w:lang w:val="pt-PT"/>
        </w:rPr>
        <w:t>”</w:t>
      </w:r>
      <w:r w:rsidR="17B87FE5" w:rsidRPr="529DBBF8">
        <w:rPr>
          <w:rFonts w:ascii="Arial" w:eastAsia="Arial" w:hAnsi="Arial" w:cs="Arial"/>
          <w:color w:val="000000" w:themeColor="text1"/>
          <w:sz w:val="22"/>
          <w:szCs w:val="22"/>
          <w:lang w:val="pt-PT"/>
        </w:rPr>
        <w:t xml:space="preserve"> (RO</w:t>
      </w:r>
      <w:r w:rsidR="5C3FC958" w:rsidRPr="529DBBF8">
        <w:rPr>
          <w:rFonts w:ascii="Arial" w:eastAsia="Arial" w:hAnsi="Arial" w:cs="Arial"/>
          <w:color w:val="000000" w:themeColor="text1"/>
          <w:sz w:val="22"/>
          <w:szCs w:val="22"/>
          <w:lang w:val="pt-PT"/>
        </w:rPr>
        <w:t>SSI, 2001, p. 70).</w:t>
      </w:r>
      <w:r w:rsidRPr="529DBBF8">
        <w:rPr>
          <w:rFonts w:ascii="Arial" w:eastAsia="Arial" w:hAnsi="Arial" w:cs="Arial"/>
          <w:color w:val="000000" w:themeColor="text1"/>
          <w:sz w:val="22"/>
          <w:szCs w:val="22"/>
          <w:lang w:val="pt-PT"/>
        </w:rPr>
        <w:t xml:space="preserve"> Neste sentido o estudo dos </w:t>
      </w:r>
      <w:r w:rsidR="2B8AE307" w:rsidRPr="529DBBF8">
        <w:rPr>
          <w:rFonts w:ascii="Arial" w:eastAsia="Arial" w:hAnsi="Arial" w:cs="Arial"/>
          <w:color w:val="000000" w:themeColor="text1"/>
          <w:sz w:val="22"/>
          <w:szCs w:val="22"/>
          <w:lang w:val="pt-PT"/>
        </w:rPr>
        <w:t xml:space="preserve">bairros de uma cidade, a formação e história de cada um é o que forma e fortalece a história da cidade como um todo. Por isso, o estudo do bairro Água Limpa localizado na cidade de Lavras, estado de Minas Gerais, é </w:t>
      </w:r>
      <w:r w:rsidR="5BAD99B9" w:rsidRPr="529DBBF8">
        <w:rPr>
          <w:rFonts w:ascii="Arial" w:eastAsia="Arial" w:hAnsi="Arial" w:cs="Arial"/>
          <w:color w:val="000000" w:themeColor="text1"/>
          <w:sz w:val="22"/>
          <w:szCs w:val="22"/>
          <w:lang w:val="pt-PT"/>
        </w:rPr>
        <w:t xml:space="preserve">significativo e importante. </w:t>
      </w:r>
    </w:p>
    <w:p w14:paraId="39DC3017" w14:textId="0695CBA7" w:rsidR="12DF4A1A" w:rsidRDefault="12DF4A1A" w:rsidP="00F27482">
      <w:pPr>
        <w:spacing w:before="120" w:after="120" w:line="360" w:lineRule="auto"/>
        <w:ind w:firstLine="709"/>
        <w:jc w:val="both"/>
        <w:rPr>
          <w:rFonts w:ascii="Arial" w:eastAsia="Arial" w:hAnsi="Arial" w:cs="Arial"/>
          <w:color w:val="000000" w:themeColor="text1"/>
          <w:sz w:val="22"/>
          <w:szCs w:val="22"/>
          <w:lang w:val="pt-PT"/>
        </w:rPr>
      </w:pPr>
      <w:r w:rsidRPr="529DBBF8">
        <w:rPr>
          <w:rFonts w:ascii="Arial" w:eastAsia="Arial" w:hAnsi="Arial" w:cs="Arial"/>
          <w:color w:val="000000" w:themeColor="text1"/>
          <w:sz w:val="22"/>
          <w:szCs w:val="22"/>
          <w:lang w:val="pt-PT"/>
        </w:rPr>
        <w:t xml:space="preserve">Neste contexto, </w:t>
      </w:r>
      <w:r w:rsidR="2631F637" w:rsidRPr="529DBBF8">
        <w:rPr>
          <w:rFonts w:ascii="Arial" w:eastAsia="Arial" w:hAnsi="Arial" w:cs="Arial"/>
          <w:color w:val="000000" w:themeColor="text1"/>
          <w:sz w:val="22"/>
          <w:szCs w:val="22"/>
          <w:lang w:val="pt-PT"/>
        </w:rPr>
        <w:t>foi desenvolvida</w:t>
      </w:r>
      <w:r w:rsidR="7C4DA75C" w:rsidRPr="529DBBF8">
        <w:rPr>
          <w:rFonts w:ascii="Arial" w:eastAsia="Arial" w:hAnsi="Arial" w:cs="Arial"/>
          <w:color w:val="000000" w:themeColor="text1"/>
          <w:sz w:val="22"/>
          <w:szCs w:val="22"/>
          <w:lang w:val="pt-PT"/>
        </w:rPr>
        <w:t>, através do Centro Universitário de Lavras (Unil</w:t>
      </w:r>
      <w:r w:rsidR="39B2AD67" w:rsidRPr="529DBBF8">
        <w:rPr>
          <w:rFonts w:ascii="Arial" w:eastAsia="Arial" w:hAnsi="Arial" w:cs="Arial"/>
          <w:color w:val="000000" w:themeColor="text1"/>
          <w:sz w:val="22"/>
          <w:szCs w:val="22"/>
          <w:lang w:val="pt-PT"/>
        </w:rPr>
        <w:t>a</w:t>
      </w:r>
      <w:r w:rsidR="7C4DA75C" w:rsidRPr="529DBBF8">
        <w:rPr>
          <w:rFonts w:ascii="Arial" w:eastAsia="Arial" w:hAnsi="Arial" w:cs="Arial"/>
          <w:color w:val="000000" w:themeColor="text1"/>
          <w:sz w:val="22"/>
          <w:szCs w:val="22"/>
          <w:lang w:val="pt-PT"/>
        </w:rPr>
        <w:t xml:space="preserve">vras) com o apoio da Fundação de Apoio à Pesquisa do Estado de Minas Grais (FAPEMIG), </w:t>
      </w:r>
      <w:r w:rsidR="2631F637" w:rsidRPr="529DBBF8">
        <w:rPr>
          <w:rFonts w:ascii="Arial" w:eastAsia="Arial" w:hAnsi="Arial" w:cs="Arial"/>
          <w:color w:val="000000" w:themeColor="text1"/>
          <w:sz w:val="22"/>
          <w:szCs w:val="22"/>
          <w:lang w:val="pt-PT"/>
        </w:rPr>
        <w:t>a pesquisa de iniciação científica intitulada “(Re)conhecendo o Água Limpa: um estudo sobre a história e a memória do bairro”</w:t>
      </w:r>
      <w:r w:rsidR="15A7C485" w:rsidRPr="529DBBF8">
        <w:rPr>
          <w:rFonts w:ascii="Arial" w:eastAsia="Arial" w:hAnsi="Arial" w:cs="Arial"/>
          <w:color w:val="000000" w:themeColor="text1"/>
          <w:sz w:val="22"/>
          <w:szCs w:val="22"/>
          <w:lang w:val="pt-PT"/>
        </w:rPr>
        <w:t xml:space="preserve">. </w:t>
      </w:r>
    </w:p>
    <w:p w14:paraId="05DC07E5" w14:textId="32D1B671" w:rsidR="15A7C485" w:rsidRDefault="15A7C485" w:rsidP="00F27482">
      <w:pPr>
        <w:spacing w:before="120" w:after="120" w:line="360" w:lineRule="auto"/>
        <w:ind w:firstLine="709"/>
        <w:jc w:val="both"/>
        <w:rPr>
          <w:rFonts w:ascii="Arial" w:eastAsia="Arial" w:hAnsi="Arial" w:cs="Arial"/>
          <w:color w:val="000000" w:themeColor="text1"/>
          <w:sz w:val="22"/>
          <w:szCs w:val="22"/>
          <w:lang w:val="pt-PT"/>
        </w:rPr>
      </w:pPr>
      <w:r w:rsidRPr="529DBBF8">
        <w:rPr>
          <w:rFonts w:ascii="Arial" w:eastAsia="Arial" w:hAnsi="Arial" w:cs="Arial"/>
          <w:color w:val="000000" w:themeColor="text1"/>
          <w:sz w:val="22"/>
          <w:szCs w:val="22"/>
          <w:lang w:val="pt-PT"/>
        </w:rPr>
        <w:t xml:space="preserve">O objetivo geral da pesquisa foi o de estudar o bairro Água Limpa de modo a conseguir contribuir para a história da cidade de Lavras, onde o </w:t>
      </w:r>
      <w:r w:rsidR="49E2744A" w:rsidRPr="529DBBF8">
        <w:rPr>
          <w:rFonts w:ascii="Arial" w:eastAsia="Arial" w:hAnsi="Arial" w:cs="Arial"/>
          <w:color w:val="000000" w:themeColor="text1"/>
          <w:sz w:val="22"/>
          <w:szCs w:val="22"/>
          <w:lang w:val="pt-PT"/>
        </w:rPr>
        <w:t>bairro está localizado, e a ampliação dos valores de pertencimento da comunidade para com o seu bairro. E, ainda, construir junto a comunidade uma</w:t>
      </w:r>
      <w:r w:rsidR="4ED90E1E" w:rsidRPr="529DBBF8">
        <w:rPr>
          <w:rFonts w:ascii="Arial" w:eastAsia="Arial" w:hAnsi="Arial" w:cs="Arial"/>
          <w:color w:val="000000" w:themeColor="text1"/>
          <w:sz w:val="22"/>
          <w:szCs w:val="22"/>
          <w:lang w:val="pt-PT"/>
        </w:rPr>
        <w:t xml:space="preserve"> identidade cultural de forma a produzir uma cartilha contando a história do bairro. </w:t>
      </w:r>
    </w:p>
    <w:p w14:paraId="3D3D7E4B" w14:textId="014FBEC7" w:rsidR="4ED90E1E" w:rsidRDefault="4ED90E1E" w:rsidP="00F27482">
      <w:pPr>
        <w:spacing w:before="120" w:after="120" w:line="360" w:lineRule="auto"/>
        <w:ind w:firstLine="709"/>
        <w:jc w:val="both"/>
        <w:rPr>
          <w:rFonts w:ascii="Arial" w:eastAsia="Arial" w:hAnsi="Arial" w:cs="Arial"/>
          <w:color w:val="000000" w:themeColor="text1"/>
          <w:sz w:val="22"/>
          <w:szCs w:val="22"/>
          <w:lang w:val="pt-PT"/>
        </w:rPr>
      </w:pPr>
      <w:r w:rsidRPr="529DBBF8">
        <w:rPr>
          <w:rFonts w:ascii="Arial" w:eastAsia="Arial" w:hAnsi="Arial" w:cs="Arial"/>
          <w:color w:val="000000" w:themeColor="text1"/>
          <w:sz w:val="22"/>
          <w:szCs w:val="22"/>
          <w:lang w:val="pt-PT"/>
        </w:rPr>
        <w:t>Para atingir este objetivo</w:t>
      </w:r>
      <w:r w:rsidR="7F112E48" w:rsidRPr="529DBBF8">
        <w:rPr>
          <w:rFonts w:ascii="Arial" w:eastAsia="Arial" w:hAnsi="Arial" w:cs="Arial"/>
          <w:color w:val="000000" w:themeColor="text1"/>
          <w:sz w:val="22"/>
          <w:szCs w:val="22"/>
          <w:lang w:val="pt-PT"/>
        </w:rPr>
        <w:t xml:space="preserve"> foram usados dois</w:t>
      </w:r>
      <w:r w:rsidRPr="529DBBF8">
        <w:rPr>
          <w:rFonts w:ascii="Arial" w:eastAsia="Arial" w:hAnsi="Arial" w:cs="Arial"/>
          <w:color w:val="000000" w:themeColor="text1"/>
          <w:sz w:val="22"/>
          <w:szCs w:val="22"/>
          <w:lang w:val="pt-PT"/>
        </w:rPr>
        <w:t xml:space="preserve"> in</w:t>
      </w:r>
      <w:r w:rsidR="5202D1BF" w:rsidRPr="529DBBF8">
        <w:rPr>
          <w:rFonts w:ascii="Arial" w:eastAsia="Arial" w:hAnsi="Arial" w:cs="Arial"/>
          <w:color w:val="000000" w:themeColor="text1"/>
          <w:sz w:val="22"/>
          <w:szCs w:val="22"/>
          <w:lang w:val="pt-PT"/>
        </w:rPr>
        <w:t>s</w:t>
      </w:r>
      <w:r w:rsidRPr="529DBBF8">
        <w:rPr>
          <w:rFonts w:ascii="Arial" w:eastAsia="Arial" w:hAnsi="Arial" w:cs="Arial"/>
          <w:color w:val="000000" w:themeColor="text1"/>
          <w:sz w:val="22"/>
          <w:szCs w:val="22"/>
          <w:lang w:val="pt-PT"/>
        </w:rPr>
        <w:t xml:space="preserve">trumentos na pesquisa </w:t>
      </w:r>
      <w:r w:rsidR="69A80E73" w:rsidRPr="529DBBF8">
        <w:rPr>
          <w:rFonts w:ascii="Arial" w:eastAsia="Arial" w:hAnsi="Arial" w:cs="Arial"/>
          <w:color w:val="000000" w:themeColor="text1"/>
          <w:sz w:val="22"/>
          <w:szCs w:val="22"/>
          <w:lang w:val="pt-PT"/>
        </w:rPr>
        <w:t>o questionário on-line e as entrevistas.</w:t>
      </w:r>
      <w:r w:rsidRPr="529DBBF8">
        <w:rPr>
          <w:rFonts w:ascii="Arial" w:eastAsia="Arial" w:hAnsi="Arial" w:cs="Arial"/>
          <w:color w:val="000000" w:themeColor="text1"/>
          <w:sz w:val="22"/>
          <w:szCs w:val="22"/>
          <w:lang w:val="pt-PT"/>
        </w:rPr>
        <w:t xml:space="preserve"> </w:t>
      </w:r>
      <w:r w:rsidR="7B01F13F" w:rsidRPr="529DBBF8">
        <w:rPr>
          <w:rFonts w:ascii="Arial" w:eastAsia="Arial" w:hAnsi="Arial" w:cs="Arial"/>
          <w:color w:val="000000" w:themeColor="text1"/>
          <w:sz w:val="22"/>
          <w:szCs w:val="22"/>
          <w:lang w:val="pt-PT"/>
        </w:rPr>
        <w:t xml:space="preserve">Para isso, </w:t>
      </w:r>
      <w:r w:rsidRPr="529DBBF8">
        <w:rPr>
          <w:rFonts w:ascii="Arial" w:eastAsia="Arial" w:hAnsi="Arial" w:cs="Arial"/>
          <w:color w:val="000000" w:themeColor="text1"/>
          <w:sz w:val="22"/>
          <w:szCs w:val="22"/>
          <w:lang w:val="pt-PT"/>
        </w:rPr>
        <w:t>partiu</w:t>
      </w:r>
      <w:r w:rsidR="2B068270" w:rsidRPr="529DBBF8">
        <w:rPr>
          <w:rFonts w:ascii="Arial" w:eastAsia="Arial" w:hAnsi="Arial" w:cs="Arial"/>
          <w:color w:val="000000" w:themeColor="text1"/>
          <w:sz w:val="22"/>
          <w:szCs w:val="22"/>
          <w:lang w:val="pt-PT"/>
        </w:rPr>
        <w:t>-se</w:t>
      </w:r>
      <w:r w:rsidRPr="529DBBF8">
        <w:rPr>
          <w:rFonts w:ascii="Arial" w:eastAsia="Arial" w:hAnsi="Arial" w:cs="Arial"/>
          <w:color w:val="000000" w:themeColor="text1"/>
          <w:sz w:val="22"/>
          <w:szCs w:val="22"/>
          <w:lang w:val="pt-PT"/>
        </w:rPr>
        <w:t xml:space="preserve"> de uma população de 2700 pessoas no bairro e considerou o erro de amostra de 10%, com nível de confiança de 95%</w:t>
      </w:r>
      <w:r w:rsidR="56771EFB" w:rsidRPr="529DBBF8">
        <w:rPr>
          <w:rFonts w:ascii="Arial" w:eastAsia="Arial" w:hAnsi="Arial" w:cs="Arial"/>
          <w:color w:val="000000" w:themeColor="text1"/>
          <w:sz w:val="22"/>
          <w:szCs w:val="22"/>
          <w:lang w:val="pt-PT"/>
        </w:rPr>
        <w:t>, foram necessárias 93 amostras. Sendo que a metodologia proposta foi aprovada no Comitê de Ética e Pesquisa com o seguinte número CAAE: 980</w:t>
      </w:r>
      <w:r w:rsidR="316D18D4" w:rsidRPr="529DBBF8">
        <w:rPr>
          <w:rFonts w:ascii="Arial" w:eastAsia="Arial" w:hAnsi="Arial" w:cs="Arial"/>
          <w:color w:val="000000" w:themeColor="text1"/>
          <w:sz w:val="22"/>
          <w:szCs w:val="22"/>
          <w:lang w:val="pt-PT"/>
        </w:rPr>
        <w:t>32918.6.0000.5116.</w:t>
      </w:r>
    </w:p>
    <w:p w14:paraId="1DA82AAF" w14:textId="1407665C" w:rsidR="3DA7DA60" w:rsidRDefault="48FDDA3A" w:rsidP="00F27482">
      <w:pPr>
        <w:spacing w:before="120" w:after="120" w:line="360" w:lineRule="auto"/>
        <w:ind w:firstLine="709"/>
        <w:jc w:val="both"/>
        <w:rPr>
          <w:rFonts w:ascii="Arial" w:eastAsia="Arial" w:hAnsi="Arial" w:cs="Arial"/>
          <w:sz w:val="22"/>
          <w:szCs w:val="22"/>
          <w:lang w:val="pt"/>
        </w:rPr>
      </w:pPr>
      <w:r w:rsidRPr="529DBBF8">
        <w:rPr>
          <w:rFonts w:ascii="Arial" w:eastAsia="Arial" w:hAnsi="Arial" w:cs="Arial"/>
          <w:color w:val="000000" w:themeColor="text1"/>
          <w:sz w:val="22"/>
          <w:szCs w:val="22"/>
          <w:lang w:val="pt-PT"/>
        </w:rPr>
        <w:t>Dessa forma, com os resultados obtidos foi possível chegar ao resultado final esperado, a produção da cartilha com a história do bairro</w:t>
      </w:r>
      <w:r w:rsidR="3DA7DA60" w:rsidRPr="529DBBF8">
        <w:rPr>
          <w:rFonts w:ascii="Arial" w:eastAsia="Arial" w:hAnsi="Arial" w:cs="Arial"/>
          <w:color w:val="000000" w:themeColor="text1"/>
          <w:sz w:val="22"/>
          <w:szCs w:val="22"/>
          <w:lang w:val="pt-PT"/>
        </w:rPr>
        <w:t xml:space="preserve">, disponível no endereço eletrônico: </w:t>
      </w:r>
      <w:r w:rsidR="002C3F49">
        <w:rPr>
          <w:rFonts w:ascii="Arial" w:eastAsia="Arial" w:hAnsi="Arial" w:cs="Arial"/>
          <w:color w:val="000000" w:themeColor="text1"/>
          <w:sz w:val="22"/>
          <w:szCs w:val="22"/>
          <w:lang w:val="pt-PT"/>
        </w:rPr>
        <w:t>&lt;</w:t>
      </w:r>
      <w:r w:rsidR="00A65339" w:rsidRPr="00A65339">
        <w:rPr>
          <w:rFonts w:ascii="Arial" w:eastAsia="Arial" w:hAnsi="Arial" w:cs="Arial"/>
          <w:color w:val="000000" w:themeColor="text1"/>
          <w:sz w:val="22"/>
          <w:szCs w:val="22"/>
          <w:lang w:val="pt-PT"/>
        </w:rPr>
        <w:t>https://issuu.com/agualimpa/docs/cartilha_gua_limpa_-_final.pptx</w:t>
      </w:r>
      <w:r w:rsidR="002C3F49">
        <w:rPr>
          <w:rFonts w:ascii="Arial" w:eastAsia="Arial" w:hAnsi="Arial" w:cs="Arial"/>
          <w:sz w:val="22"/>
          <w:szCs w:val="22"/>
          <w:lang w:val="pt"/>
        </w:rPr>
        <w:t>&gt;</w:t>
      </w:r>
      <w:r w:rsidR="00DB1799">
        <w:rPr>
          <w:rFonts w:ascii="Arial" w:eastAsia="Arial" w:hAnsi="Arial" w:cs="Arial"/>
          <w:sz w:val="22"/>
          <w:szCs w:val="22"/>
          <w:lang w:val="pt"/>
        </w:rPr>
        <w:t>.</w:t>
      </w:r>
    </w:p>
    <w:p w14:paraId="24577FF9" w14:textId="56097D70" w:rsidR="6181966C" w:rsidRDefault="6181966C" w:rsidP="00F27482">
      <w:pPr>
        <w:spacing w:before="120" w:after="120" w:line="360" w:lineRule="auto"/>
        <w:ind w:firstLine="709"/>
        <w:jc w:val="both"/>
        <w:rPr>
          <w:rFonts w:ascii="Arial" w:eastAsia="Arial" w:hAnsi="Arial" w:cs="Arial"/>
          <w:sz w:val="22"/>
          <w:szCs w:val="22"/>
          <w:lang w:val="pt"/>
        </w:rPr>
      </w:pPr>
      <w:r w:rsidRPr="529DBBF8">
        <w:rPr>
          <w:rFonts w:ascii="Arial" w:eastAsia="Arial" w:hAnsi="Arial" w:cs="Arial"/>
          <w:sz w:val="22"/>
          <w:szCs w:val="22"/>
          <w:lang w:val="pt"/>
        </w:rPr>
        <w:lastRenderedPageBreak/>
        <w:t>Assim, este trabalho tem como objetivo realizar um relato de experiência a respeito do desenvolvimento da cartilha</w:t>
      </w:r>
      <w:r w:rsidR="20278B0B" w:rsidRPr="529DBBF8">
        <w:rPr>
          <w:rFonts w:ascii="Arial" w:eastAsia="Arial" w:hAnsi="Arial" w:cs="Arial"/>
          <w:sz w:val="22"/>
          <w:szCs w:val="22"/>
          <w:lang w:val="pt"/>
        </w:rPr>
        <w:t xml:space="preserve"> e de possíveis futuras estratégi</w:t>
      </w:r>
      <w:r w:rsidR="00DB1799">
        <w:rPr>
          <w:rFonts w:ascii="Arial" w:eastAsia="Arial" w:hAnsi="Arial" w:cs="Arial"/>
          <w:sz w:val="22"/>
          <w:szCs w:val="22"/>
          <w:lang w:val="pt"/>
        </w:rPr>
        <w:t>a</w:t>
      </w:r>
      <w:r w:rsidR="20278B0B" w:rsidRPr="529DBBF8">
        <w:rPr>
          <w:rFonts w:ascii="Arial" w:eastAsia="Arial" w:hAnsi="Arial" w:cs="Arial"/>
          <w:sz w:val="22"/>
          <w:szCs w:val="22"/>
          <w:lang w:val="pt"/>
        </w:rPr>
        <w:t>s para a divulgação e</w:t>
      </w:r>
      <w:r w:rsidR="00DB1799">
        <w:rPr>
          <w:rFonts w:ascii="Arial" w:eastAsia="Arial" w:hAnsi="Arial" w:cs="Arial"/>
          <w:sz w:val="22"/>
          <w:szCs w:val="22"/>
          <w:lang w:val="pt"/>
        </w:rPr>
        <w:t xml:space="preserve"> </w:t>
      </w:r>
      <w:r w:rsidR="20278B0B" w:rsidRPr="529DBBF8">
        <w:rPr>
          <w:rFonts w:ascii="Arial" w:eastAsia="Arial" w:hAnsi="Arial" w:cs="Arial"/>
          <w:sz w:val="22"/>
          <w:szCs w:val="22"/>
          <w:lang w:val="pt"/>
        </w:rPr>
        <w:t>avaliação dos resultados da mesma para a valorização, preservação e registro da história e da memória do bairro Água Limpa, e como cons</w:t>
      </w:r>
      <w:r w:rsidR="43916F00" w:rsidRPr="529DBBF8">
        <w:rPr>
          <w:rFonts w:ascii="Arial" w:eastAsia="Arial" w:hAnsi="Arial" w:cs="Arial"/>
          <w:sz w:val="22"/>
          <w:szCs w:val="22"/>
          <w:lang w:val="pt"/>
        </w:rPr>
        <w:t>equência, para a história e a memória da cidade de Lavras.</w:t>
      </w:r>
    </w:p>
    <w:p w14:paraId="48C2FF85" w14:textId="60AD27FA" w:rsidR="357E092B" w:rsidRDefault="357E092B" w:rsidP="00F27482">
      <w:pPr>
        <w:spacing w:before="120" w:after="120" w:line="360" w:lineRule="auto"/>
        <w:ind w:firstLine="709"/>
        <w:jc w:val="both"/>
        <w:rPr>
          <w:rFonts w:ascii="Arial" w:eastAsia="Arial" w:hAnsi="Arial" w:cs="Arial"/>
          <w:sz w:val="22"/>
          <w:szCs w:val="22"/>
          <w:lang w:val="pt"/>
        </w:rPr>
      </w:pPr>
      <w:r w:rsidRPr="529DBBF8">
        <w:rPr>
          <w:rFonts w:ascii="Arial" w:eastAsia="Arial" w:hAnsi="Arial" w:cs="Arial"/>
          <w:sz w:val="22"/>
          <w:szCs w:val="22"/>
          <w:lang w:val="pt"/>
        </w:rPr>
        <w:t>Para isso, será realizada a seguir a contextualização geral da cidade e do b</w:t>
      </w:r>
      <w:r w:rsidR="00DB1799">
        <w:rPr>
          <w:rFonts w:ascii="Arial" w:eastAsia="Arial" w:hAnsi="Arial" w:cs="Arial"/>
          <w:sz w:val="22"/>
          <w:szCs w:val="22"/>
          <w:lang w:val="pt"/>
        </w:rPr>
        <w:t>airro, na sequência se discute</w:t>
      </w:r>
      <w:r w:rsidRPr="529DBBF8">
        <w:rPr>
          <w:rFonts w:ascii="Arial" w:eastAsia="Arial" w:hAnsi="Arial" w:cs="Arial"/>
          <w:sz w:val="22"/>
          <w:szCs w:val="22"/>
          <w:lang w:val="pt"/>
        </w:rPr>
        <w:t xml:space="preserve"> sobre os conceitos de patrimônio cultural e educação</w:t>
      </w:r>
      <w:r w:rsidR="00DB1799">
        <w:rPr>
          <w:rFonts w:ascii="Arial" w:eastAsia="Arial" w:hAnsi="Arial" w:cs="Arial"/>
          <w:sz w:val="22"/>
          <w:szCs w:val="22"/>
          <w:lang w:val="pt"/>
        </w:rPr>
        <w:t xml:space="preserve"> patrimonial, e por fim, será feito</w:t>
      </w:r>
      <w:r w:rsidRPr="529DBBF8">
        <w:rPr>
          <w:rFonts w:ascii="Arial" w:eastAsia="Arial" w:hAnsi="Arial" w:cs="Arial"/>
          <w:sz w:val="22"/>
          <w:szCs w:val="22"/>
          <w:lang w:val="pt"/>
        </w:rPr>
        <w:t xml:space="preserve"> o relato </w:t>
      </w:r>
      <w:r w:rsidR="6531F733" w:rsidRPr="529DBBF8">
        <w:rPr>
          <w:rFonts w:ascii="Arial" w:eastAsia="Arial" w:hAnsi="Arial" w:cs="Arial"/>
          <w:sz w:val="22"/>
          <w:szCs w:val="22"/>
          <w:lang w:val="pt"/>
        </w:rPr>
        <w:t xml:space="preserve">de experiência a respeito da confecção da cartilha. </w:t>
      </w:r>
    </w:p>
    <w:p w14:paraId="2B39FED6" w14:textId="4EF58C71" w:rsidR="529DBBF8" w:rsidRDefault="529DBBF8" w:rsidP="529DBBF8">
      <w:pPr>
        <w:spacing w:line="360" w:lineRule="auto"/>
        <w:jc w:val="both"/>
        <w:rPr>
          <w:color w:val="000000" w:themeColor="text1"/>
          <w:sz w:val="24"/>
          <w:szCs w:val="24"/>
          <w:lang w:val="pt-PT"/>
        </w:rPr>
      </w:pPr>
    </w:p>
    <w:p w14:paraId="6C0043CD" w14:textId="06581460" w:rsidR="70A61E09" w:rsidRPr="00DB1799" w:rsidRDefault="70A61E09" w:rsidP="529DBBF8">
      <w:pPr>
        <w:spacing w:line="360" w:lineRule="auto"/>
        <w:jc w:val="both"/>
        <w:rPr>
          <w:rFonts w:ascii="Arial" w:eastAsia="Arial" w:hAnsi="Arial" w:cs="Arial"/>
          <w:b/>
          <w:bCs/>
          <w:color w:val="000000" w:themeColor="text1"/>
          <w:sz w:val="24"/>
          <w:szCs w:val="24"/>
          <w:lang w:val="pt-PT"/>
        </w:rPr>
      </w:pPr>
      <w:r w:rsidRPr="00DB1799">
        <w:rPr>
          <w:rFonts w:ascii="Arial" w:eastAsia="Arial" w:hAnsi="Arial" w:cs="Arial"/>
          <w:b/>
          <w:bCs/>
          <w:color w:val="000000" w:themeColor="text1"/>
          <w:sz w:val="24"/>
          <w:szCs w:val="24"/>
          <w:lang w:val="pt-PT"/>
        </w:rPr>
        <w:t>Desenvolvimento</w:t>
      </w:r>
      <w:r w:rsidR="7C263C03" w:rsidRPr="00DB1799">
        <w:rPr>
          <w:rFonts w:ascii="Arial" w:eastAsia="Arial" w:hAnsi="Arial" w:cs="Arial"/>
          <w:b/>
          <w:bCs/>
          <w:color w:val="000000" w:themeColor="text1"/>
          <w:sz w:val="24"/>
          <w:szCs w:val="24"/>
          <w:lang w:val="pt-PT"/>
        </w:rPr>
        <w:t xml:space="preserve"> do bairro</w:t>
      </w:r>
    </w:p>
    <w:p w14:paraId="34B67BE7" w14:textId="3BF08E90" w:rsidR="1CEF9226" w:rsidRPr="00DB1799" w:rsidRDefault="27AD5C7E" w:rsidP="00DB1799">
      <w:pPr>
        <w:spacing w:before="120" w:after="120" w:line="360" w:lineRule="auto"/>
        <w:ind w:firstLine="709"/>
        <w:jc w:val="both"/>
        <w:rPr>
          <w:rFonts w:ascii="Arial" w:hAnsi="Arial" w:cs="Arial"/>
          <w:sz w:val="22"/>
          <w:szCs w:val="22"/>
          <w:lang w:val="pt-PT"/>
        </w:rPr>
      </w:pPr>
      <w:r w:rsidRPr="00DB1799">
        <w:rPr>
          <w:rFonts w:ascii="Arial" w:eastAsia="Calibri" w:hAnsi="Arial" w:cs="Arial"/>
          <w:sz w:val="22"/>
          <w:szCs w:val="22"/>
          <w:lang w:val="pt-PT"/>
        </w:rPr>
        <w:t>Lavras</w:t>
      </w:r>
      <w:r w:rsidR="7F7BA9C3" w:rsidRPr="00DB1799">
        <w:rPr>
          <w:rFonts w:ascii="Arial" w:eastAsia="Calibri" w:hAnsi="Arial" w:cs="Arial"/>
          <w:sz w:val="22"/>
          <w:szCs w:val="22"/>
          <w:lang w:val="pt-PT"/>
        </w:rPr>
        <w:t xml:space="preserve"> inicialmente </w:t>
      </w:r>
      <w:r w:rsidRPr="00DB1799">
        <w:rPr>
          <w:rFonts w:ascii="Arial" w:eastAsia="Calibri" w:hAnsi="Arial" w:cs="Arial"/>
          <w:sz w:val="22"/>
          <w:szCs w:val="22"/>
          <w:lang w:val="pt-PT"/>
        </w:rPr>
        <w:t>recebeu o nome de Arraial de Sant’Ana das Lavras do Funil, aproximadamente na primeira metade do século XVIII. Em 1868, Lavras recebeu sua emancipação política e administrativa, com uma economia estruturada em agricultura e pecuária</w:t>
      </w:r>
      <w:r w:rsidR="00DB1799">
        <w:rPr>
          <w:rFonts w:ascii="Arial" w:eastAsia="Calibri" w:hAnsi="Arial" w:cs="Arial"/>
          <w:sz w:val="22"/>
          <w:szCs w:val="22"/>
          <w:lang w:val="pt-PT"/>
        </w:rPr>
        <w:t>. No ano de 2021,</w:t>
      </w:r>
      <w:r w:rsidR="44872559" w:rsidRPr="00DB1799">
        <w:rPr>
          <w:rFonts w:ascii="Arial" w:eastAsia="Calibri" w:hAnsi="Arial" w:cs="Arial"/>
          <w:sz w:val="22"/>
          <w:szCs w:val="22"/>
          <w:lang w:val="pt-PT"/>
        </w:rPr>
        <w:t xml:space="preserve"> o município </w:t>
      </w:r>
      <w:r w:rsidRPr="00DB1799">
        <w:rPr>
          <w:rFonts w:ascii="Arial" w:eastAsia="Calibri" w:hAnsi="Arial" w:cs="Arial"/>
          <w:sz w:val="22"/>
          <w:szCs w:val="22"/>
          <w:lang w:val="pt-PT"/>
        </w:rPr>
        <w:t>possui uma população estimada para 2020 de aproximadamente 104.783 mil habitantes, localizada a cerca de 243 km da capital do estado Belo Horizonte</w:t>
      </w:r>
      <w:r w:rsidR="32CA8F1B" w:rsidRPr="00DB1799">
        <w:rPr>
          <w:rFonts w:ascii="Arial" w:eastAsia="Calibri" w:hAnsi="Arial" w:cs="Arial"/>
          <w:sz w:val="22"/>
          <w:szCs w:val="22"/>
          <w:lang w:val="pt-PT"/>
        </w:rPr>
        <w:t>, de acordo senso realizado pelo Instituto Brasileiro de Geografia e Estatística (IBGE, 2021).</w:t>
      </w:r>
    </w:p>
    <w:p w14:paraId="34EFB830" w14:textId="0709CAB0" w:rsidR="1CEF9226" w:rsidRPr="00DB1799" w:rsidRDefault="27AD5C7E" w:rsidP="0007554B">
      <w:pPr>
        <w:spacing w:before="120" w:after="120" w:line="360" w:lineRule="auto"/>
        <w:ind w:firstLine="709"/>
        <w:jc w:val="both"/>
        <w:rPr>
          <w:rFonts w:ascii="Arial" w:eastAsia="Calibri" w:hAnsi="Arial" w:cs="Arial"/>
          <w:sz w:val="22"/>
          <w:szCs w:val="22"/>
          <w:lang w:val="pt-PT"/>
        </w:rPr>
      </w:pPr>
      <w:r w:rsidRPr="00DB1799">
        <w:rPr>
          <w:rFonts w:ascii="Arial" w:eastAsia="Calibri" w:hAnsi="Arial" w:cs="Arial"/>
          <w:sz w:val="22"/>
          <w:szCs w:val="22"/>
          <w:lang w:val="pt-PT"/>
        </w:rPr>
        <w:t xml:space="preserve">Considerando a cidade como uma obra de arte, </w:t>
      </w:r>
      <w:r w:rsidR="49EC87D7" w:rsidRPr="00DB1799">
        <w:rPr>
          <w:rFonts w:ascii="Arial" w:eastAsia="Calibri" w:hAnsi="Arial" w:cs="Arial"/>
          <w:sz w:val="22"/>
          <w:szCs w:val="22"/>
          <w:lang w:val="pt-PT"/>
        </w:rPr>
        <w:t>cujo</w:t>
      </w:r>
      <w:r w:rsidRPr="00DB1799">
        <w:rPr>
          <w:rFonts w:ascii="Arial" w:eastAsia="Calibri" w:hAnsi="Arial" w:cs="Arial"/>
          <w:sz w:val="22"/>
          <w:szCs w:val="22"/>
          <w:lang w:val="pt-PT"/>
        </w:rPr>
        <w:t xml:space="preserve"> artista é a vida cotidiana dos habitantes, conceito aplicado por Lefebvre, 2001 citado por Andrade 2019</w:t>
      </w:r>
      <w:r w:rsidR="5C50142F" w:rsidRPr="00DB1799">
        <w:rPr>
          <w:rFonts w:ascii="Arial" w:eastAsia="Calibri" w:hAnsi="Arial" w:cs="Arial"/>
          <w:sz w:val="22"/>
          <w:szCs w:val="22"/>
          <w:lang w:val="pt-PT"/>
        </w:rPr>
        <w:t xml:space="preserve">, </w:t>
      </w:r>
      <w:r w:rsidR="58DD7F00" w:rsidRPr="00DB1799">
        <w:rPr>
          <w:rFonts w:ascii="Arial" w:eastAsia="Calibri" w:hAnsi="Arial" w:cs="Arial"/>
          <w:sz w:val="22"/>
          <w:szCs w:val="22"/>
          <w:lang w:val="pt-PT"/>
        </w:rPr>
        <w:t xml:space="preserve">assim </w:t>
      </w:r>
      <w:r w:rsidR="5C50142F" w:rsidRPr="00DB1799">
        <w:rPr>
          <w:rFonts w:ascii="Arial" w:eastAsia="Calibri" w:hAnsi="Arial" w:cs="Arial"/>
          <w:sz w:val="22"/>
          <w:szCs w:val="22"/>
          <w:lang w:val="pt-PT"/>
        </w:rPr>
        <w:t xml:space="preserve">conhecer e identificar o desenvolvimento das cidades e dos bairros pode garantir </w:t>
      </w:r>
      <w:r w:rsidR="35F6BDC0" w:rsidRPr="00DB1799">
        <w:rPr>
          <w:rFonts w:ascii="Arial" w:eastAsia="Calibri" w:hAnsi="Arial" w:cs="Arial"/>
          <w:sz w:val="22"/>
          <w:szCs w:val="22"/>
          <w:lang w:val="pt-PT"/>
        </w:rPr>
        <w:t xml:space="preserve">melhorias e </w:t>
      </w:r>
      <w:r w:rsidR="6E350C8D" w:rsidRPr="00DB1799">
        <w:rPr>
          <w:rFonts w:ascii="Arial" w:eastAsia="Calibri" w:hAnsi="Arial" w:cs="Arial"/>
          <w:sz w:val="22"/>
          <w:szCs w:val="22"/>
          <w:lang w:val="pt-PT"/>
        </w:rPr>
        <w:t xml:space="preserve">condições </w:t>
      </w:r>
      <w:r w:rsidR="35F6BDC0" w:rsidRPr="00DB1799">
        <w:rPr>
          <w:rFonts w:ascii="Arial" w:eastAsia="Calibri" w:hAnsi="Arial" w:cs="Arial"/>
          <w:sz w:val="22"/>
          <w:szCs w:val="22"/>
          <w:lang w:val="pt-PT"/>
        </w:rPr>
        <w:t xml:space="preserve">cidadania aos moradores. </w:t>
      </w:r>
    </w:p>
    <w:p w14:paraId="4D99E95E" w14:textId="64081B4A" w:rsidR="1CEF9226" w:rsidRPr="00DB1799" w:rsidRDefault="35F6BDC0" w:rsidP="00DB1799">
      <w:pPr>
        <w:spacing w:before="120" w:after="120" w:line="360" w:lineRule="auto"/>
        <w:ind w:firstLine="709"/>
        <w:jc w:val="both"/>
        <w:rPr>
          <w:rFonts w:ascii="Arial" w:eastAsia="Calibri" w:hAnsi="Arial" w:cs="Arial"/>
          <w:sz w:val="22"/>
          <w:szCs w:val="22"/>
          <w:lang w:val="pt-PT"/>
        </w:rPr>
      </w:pPr>
      <w:r w:rsidRPr="00DB1799">
        <w:rPr>
          <w:rFonts w:ascii="Arial" w:eastAsia="Calibri" w:hAnsi="Arial" w:cs="Arial"/>
          <w:sz w:val="22"/>
          <w:szCs w:val="22"/>
          <w:lang w:val="pt-PT"/>
        </w:rPr>
        <w:t>Já Purcell</w:t>
      </w:r>
      <w:r w:rsidR="27AD5C7E" w:rsidRPr="00DB1799">
        <w:rPr>
          <w:rFonts w:ascii="Arial" w:eastAsia="Calibri" w:hAnsi="Arial" w:cs="Arial"/>
          <w:sz w:val="22"/>
          <w:szCs w:val="22"/>
          <w:lang w:val="pt-PT"/>
        </w:rPr>
        <w:t xml:space="preserve"> (2003), descreve que o direito à cidade implica a reconfiguração do espaço urbano da cidade em uma obra, criada e recriada pelas práticas cotidianas dos habitantes.</w:t>
      </w:r>
    </w:p>
    <w:p w14:paraId="58B955BC" w14:textId="5E43C59A" w:rsidR="1CEF9226" w:rsidRPr="00DB1799" w:rsidRDefault="27AD5C7E" w:rsidP="00221B88">
      <w:pPr>
        <w:spacing w:before="120" w:after="120" w:line="360" w:lineRule="auto"/>
        <w:ind w:firstLine="709"/>
        <w:jc w:val="both"/>
        <w:rPr>
          <w:rFonts w:ascii="Arial" w:eastAsia="Calibri" w:hAnsi="Arial" w:cs="Arial"/>
          <w:sz w:val="22"/>
          <w:szCs w:val="22"/>
          <w:lang w:val="pt-PT"/>
        </w:rPr>
      </w:pPr>
      <w:r w:rsidRPr="00DB1799">
        <w:rPr>
          <w:rFonts w:ascii="Arial" w:eastAsia="Calibri" w:hAnsi="Arial" w:cs="Arial"/>
          <w:sz w:val="22"/>
          <w:szCs w:val="22"/>
          <w:lang w:val="pt-PT"/>
        </w:rPr>
        <w:t xml:space="preserve">Segundo Dikec (2001), </w:t>
      </w:r>
      <w:r w:rsidR="00221B88">
        <w:rPr>
          <w:rFonts w:ascii="Arial" w:eastAsia="Calibri" w:hAnsi="Arial" w:cs="Arial"/>
          <w:sz w:val="22"/>
          <w:szCs w:val="22"/>
          <w:lang w:val="pt-PT"/>
        </w:rPr>
        <w:t>citado por Almeida (2019</w:t>
      </w:r>
      <w:r w:rsidR="004625AA">
        <w:rPr>
          <w:rFonts w:ascii="Arial" w:eastAsia="Calibri" w:hAnsi="Arial" w:cs="Arial"/>
          <w:sz w:val="22"/>
          <w:szCs w:val="22"/>
          <w:lang w:val="pt-PT"/>
        </w:rPr>
        <w:t>, p. 92</w:t>
      </w:r>
      <w:r w:rsidR="00221B88">
        <w:rPr>
          <w:rFonts w:ascii="Arial" w:eastAsia="Calibri" w:hAnsi="Arial" w:cs="Arial"/>
          <w:sz w:val="22"/>
          <w:szCs w:val="22"/>
          <w:lang w:val="pt-PT"/>
        </w:rPr>
        <w:t>):</w:t>
      </w:r>
    </w:p>
    <w:p w14:paraId="545DE1F9" w14:textId="0AA2743D" w:rsidR="1CEF9226" w:rsidRPr="00DB1799" w:rsidRDefault="39C19653" w:rsidP="00DB1799">
      <w:pPr>
        <w:spacing w:before="120" w:after="120"/>
        <w:ind w:left="1701"/>
        <w:jc w:val="both"/>
        <w:rPr>
          <w:rFonts w:ascii="Arial" w:eastAsia="Calibri" w:hAnsi="Arial" w:cs="Arial"/>
          <w:lang w:val="pt-PT"/>
        </w:rPr>
      </w:pPr>
      <w:r w:rsidRPr="00DB1799">
        <w:rPr>
          <w:rFonts w:ascii="Arial" w:eastAsia="Calibri" w:hAnsi="Arial" w:cs="Arial"/>
          <w:lang w:val="pt-PT"/>
        </w:rPr>
        <w:t xml:space="preserve"> </w:t>
      </w:r>
      <w:r w:rsidR="27AD5C7E" w:rsidRPr="00DB1799">
        <w:rPr>
          <w:rFonts w:ascii="Arial" w:eastAsia="Calibri" w:hAnsi="Arial" w:cs="Arial"/>
          <w:lang w:val="pt-PT"/>
        </w:rPr>
        <w:t>Associa a abstração do espaço a injustiça espacial: se o espaço é socialmente produzido então os processos de organização espacial da cidade originam os vários problemas sociais e conflitos existentes. Assim, os problemas de desigualdade, exclusão, segregação e desvalorização são produzidos e reproduzidos espacialmente, na próp</w:t>
      </w:r>
      <w:r w:rsidR="00DB1799" w:rsidRPr="00DB1799">
        <w:rPr>
          <w:rFonts w:ascii="Arial" w:eastAsia="Calibri" w:hAnsi="Arial" w:cs="Arial"/>
          <w:lang w:val="pt-PT"/>
        </w:rPr>
        <w:t>ria produção do espaço social.</w:t>
      </w:r>
    </w:p>
    <w:p w14:paraId="1C3BD64B" w14:textId="0C3D6484" w:rsidR="1CEF9226" w:rsidRPr="00DB1799" w:rsidRDefault="60B8140B" w:rsidP="00DB1799">
      <w:pPr>
        <w:spacing w:before="120" w:after="120" w:line="360" w:lineRule="auto"/>
        <w:ind w:firstLine="709"/>
        <w:jc w:val="both"/>
        <w:rPr>
          <w:rFonts w:ascii="Arial" w:hAnsi="Arial" w:cs="Arial"/>
          <w:sz w:val="22"/>
          <w:szCs w:val="22"/>
          <w:lang w:val="pt-PT"/>
        </w:rPr>
      </w:pPr>
      <w:r w:rsidRPr="00DB1799">
        <w:rPr>
          <w:rFonts w:ascii="Arial" w:eastAsia="Calibri" w:hAnsi="Arial" w:cs="Arial"/>
          <w:sz w:val="22"/>
          <w:szCs w:val="22"/>
          <w:lang w:val="pt-PT"/>
        </w:rPr>
        <w:t xml:space="preserve">Com essa configuração do espaço </w:t>
      </w:r>
      <w:r w:rsidR="42C7EC9F" w:rsidRPr="00DB1799">
        <w:rPr>
          <w:rFonts w:ascii="Arial" w:eastAsia="Calibri" w:hAnsi="Arial" w:cs="Arial"/>
          <w:sz w:val="22"/>
          <w:szCs w:val="22"/>
          <w:lang w:val="pt-PT"/>
        </w:rPr>
        <w:t>urbano socialmente</w:t>
      </w:r>
      <w:r w:rsidR="2ABA2975" w:rsidRPr="00DB1799">
        <w:rPr>
          <w:rFonts w:ascii="Arial" w:eastAsia="Calibri" w:hAnsi="Arial" w:cs="Arial"/>
          <w:sz w:val="22"/>
          <w:szCs w:val="22"/>
          <w:lang w:val="pt-PT"/>
        </w:rPr>
        <w:t xml:space="preserve"> e espacialmente </w:t>
      </w:r>
      <w:r w:rsidR="42C7EC9F" w:rsidRPr="00DB1799">
        <w:rPr>
          <w:rFonts w:ascii="Arial" w:eastAsia="Calibri" w:hAnsi="Arial" w:cs="Arial"/>
          <w:sz w:val="22"/>
          <w:szCs w:val="22"/>
          <w:lang w:val="pt-PT"/>
        </w:rPr>
        <w:t>desigua</w:t>
      </w:r>
      <w:r w:rsidR="7B8A6D8E" w:rsidRPr="00DB1799">
        <w:rPr>
          <w:rFonts w:ascii="Arial" w:eastAsia="Calibri" w:hAnsi="Arial" w:cs="Arial"/>
          <w:sz w:val="22"/>
          <w:szCs w:val="22"/>
          <w:lang w:val="pt-PT"/>
        </w:rPr>
        <w:t>is,</w:t>
      </w:r>
      <w:r w:rsidR="42C7EC9F" w:rsidRPr="00DB1799">
        <w:rPr>
          <w:rFonts w:ascii="Arial" w:eastAsia="Calibri" w:hAnsi="Arial" w:cs="Arial"/>
          <w:sz w:val="22"/>
          <w:szCs w:val="22"/>
          <w:lang w:val="pt-PT"/>
        </w:rPr>
        <w:t xml:space="preserve"> nasce o bairro</w:t>
      </w:r>
      <w:r w:rsidR="27AD5C7E" w:rsidRPr="00DB1799">
        <w:rPr>
          <w:rFonts w:ascii="Arial" w:eastAsia="Calibri" w:hAnsi="Arial" w:cs="Arial"/>
          <w:sz w:val="22"/>
          <w:szCs w:val="22"/>
          <w:lang w:val="pt-PT"/>
        </w:rPr>
        <w:t xml:space="preserve"> Água Limpa</w:t>
      </w:r>
      <w:r w:rsidR="5D244D1A" w:rsidRPr="00DB1799">
        <w:rPr>
          <w:rFonts w:ascii="Arial" w:eastAsia="Calibri" w:hAnsi="Arial" w:cs="Arial"/>
          <w:sz w:val="22"/>
          <w:szCs w:val="22"/>
          <w:lang w:val="pt-PT"/>
        </w:rPr>
        <w:t xml:space="preserve">, </w:t>
      </w:r>
      <w:r w:rsidR="27AD5C7E" w:rsidRPr="00DB1799">
        <w:rPr>
          <w:rFonts w:ascii="Arial" w:eastAsia="Calibri" w:hAnsi="Arial" w:cs="Arial"/>
          <w:sz w:val="22"/>
          <w:szCs w:val="22"/>
          <w:lang w:val="pt-PT"/>
        </w:rPr>
        <w:t>um conjunto habitacional que foi construído na área periférica da cidade</w:t>
      </w:r>
      <w:r w:rsidR="26FC48EA" w:rsidRPr="00DB1799">
        <w:rPr>
          <w:rFonts w:ascii="Arial" w:eastAsia="Calibri" w:hAnsi="Arial" w:cs="Arial"/>
          <w:sz w:val="22"/>
          <w:szCs w:val="22"/>
          <w:lang w:val="pt-PT"/>
        </w:rPr>
        <w:t xml:space="preserve"> de Lavras</w:t>
      </w:r>
      <w:r w:rsidR="27AD5C7E" w:rsidRPr="00DB1799">
        <w:rPr>
          <w:rFonts w:ascii="Arial" w:eastAsia="Calibri" w:hAnsi="Arial" w:cs="Arial"/>
          <w:sz w:val="22"/>
          <w:szCs w:val="22"/>
          <w:lang w:val="pt-PT"/>
        </w:rPr>
        <w:t xml:space="preserve">, com diversos problemas urbanos e sociais. O bairro não </w:t>
      </w:r>
      <w:r w:rsidR="5D161400" w:rsidRPr="00DB1799">
        <w:rPr>
          <w:rFonts w:ascii="Arial" w:eastAsia="Calibri" w:hAnsi="Arial" w:cs="Arial"/>
          <w:sz w:val="22"/>
          <w:szCs w:val="22"/>
          <w:lang w:val="pt-PT"/>
        </w:rPr>
        <w:t>apresentava</w:t>
      </w:r>
      <w:r w:rsidR="27AD5C7E" w:rsidRPr="00DB1799">
        <w:rPr>
          <w:rFonts w:ascii="Arial" w:eastAsia="Calibri" w:hAnsi="Arial" w:cs="Arial"/>
          <w:sz w:val="22"/>
          <w:szCs w:val="22"/>
          <w:lang w:val="pt-PT"/>
        </w:rPr>
        <w:t xml:space="preserve"> uma infraestrutura adequada, não havia equipamentos urbanos </w:t>
      </w:r>
      <w:r w:rsidR="17C736FE" w:rsidRPr="00DB1799">
        <w:rPr>
          <w:rFonts w:ascii="Arial" w:eastAsia="Calibri" w:hAnsi="Arial" w:cs="Arial"/>
          <w:sz w:val="22"/>
          <w:szCs w:val="22"/>
          <w:lang w:val="pt-PT"/>
        </w:rPr>
        <w:t xml:space="preserve">essenciais </w:t>
      </w:r>
      <w:r w:rsidR="6719C8DF" w:rsidRPr="00DB1799">
        <w:rPr>
          <w:rFonts w:ascii="Arial" w:eastAsia="Calibri" w:hAnsi="Arial" w:cs="Arial"/>
          <w:sz w:val="22"/>
          <w:szCs w:val="22"/>
          <w:lang w:val="pt-PT"/>
        </w:rPr>
        <w:t>como:</w:t>
      </w:r>
      <w:r w:rsidR="3C688699" w:rsidRPr="00DB1799">
        <w:rPr>
          <w:rFonts w:ascii="Arial" w:eastAsia="Calibri" w:hAnsi="Arial" w:cs="Arial"/>
          <w:sz w:val="22"/>
          <w:szCs w:val="22"/>
          <w:lang w:val="pt-PT"/>
        </w:rPr>
        <w:t xml:space="preserve"> </w:t>
      </w:r>
      <w:r w:rsidR="27AD5C7E" w:rsidRPr="00DB1799">
        <w:rPr>
          <w:rFonts w:ascii="Arial" w:eastAsia="Calibri" w:hAnsi="Arial" w:cs="Arial"/>
          <w:sz w:val="22"/>
          <w:szCs w:val="22"/>
          <w:lang w:val="pt-PT"/>
        </w:rPr>
        <w:t>escola,</w:t>
      </w:r>
      <w:r w:rsidR="5A4A17F5" w:rsidRPr="00DB1799">
        <w:rPr>
          <w:rFonts w:ascii="Arial" w:eastAsia="Calibri" w:hAnsi="Arial" w:cs="Arial"/>
          <w:sz w:val="22"/>
          <w:szCs w:val="22"/>
          <w:lang w:val="pt-PT"/>
        </w:rPr>
        <w:t xml:space="preserve"> </w:t>
      </w:r>
      <w:r w:rsidR="27AD5C7E" w:rsidRPr="00DB1799">
        <w:rPr>
          <w:rFonts w:ascii="Arial" w:eastAsia="Calibri" w:hAnsi="Arial" w:cs="Arial"/>
          <w:sz w:val="22"/>
          <w:szCs w:val="22"/>
          <w:lang w:val="pt-PT"/>
        </w:rPr>
        <w:t xml:space="preserve">posto de </w:t>
      </w:r>
      <w:r w:rsidR="27AD5C7E" w:rsidRPr="00DB1799">
        <w:rPr>
          <w:rFonts w:ascii="Arial" w:eastAsia="Calibri" w:hAnsi="Arial" w:cs="Arial"/>
          <w:sz w:val="22"/>
          <w:szCs w:val="22"/>
          <w:lang w:val="pt-PT"/>
        </w:rPr>
        <w:lastRenderedPageBreak/>
        <w:t>saúde</w:t>
      </w:r>
      <w:r w:rsidR="3CD74F43" w:rsidRPr="00DB1799">
        <w:rPr>
          <w:rFonts w:ascii="Arial" w:eastAsia="Calibri" w:hAnsi="Arial" w:cs="Arial"/>
          <w:sz w:val="22"/>
          <w:szCs w:val="22"/>
          <w:lang w:val="pt-PT"/>
        </w:rPr>
        <w:t>, creches</w:t>
      </w:r>
      <w:r w:rsidR="33CFECBA" w:rsidRPr="00DB1799">
        <w:rPr>
          <w:rFonts w:ascii="Arial" w:eastAsia="Calibri" w:hAnsi="Arial" w:cs="Arial"/>
          <w:sz w:val="22"/>
          <w:szCs w:val="22"/>
          <w:lang w:val="pt-PT"/>
        </w:rPr>
        <w:t>. T</w:t>
      </w:r>
      <w:r w:rsidR="4CAC344E" w:rsidRPr="00DB1799">
        <w:rPr>
          <w:rFonts w:ascii="Arial" w:eastAsia="Calibri" w:hAnsi="Arial" w:cs="Arial"/>
          <w:sz w:val="22"/>
          <w:szCs w:val="22"/>
          <w:lang w:val="pt-PT"/>
        </w:rPr>
        <w:t>ambém não apresentava todas as</w:t>
      </w:r>
      <w:r w:rsidR="3CD74F43" w:rsidRPr="00DB1799">
        <w:rPr>
          <w:rFonts w:ascii="Arial" w:eastAsia="Calibri" w:hAnsi="Arial" w:cs="Arial"/>
          <w:sz w:val="22"/>
          <w:szCs w:val="22"/>
          <w:lang w:val="pt-PT"/>
        </w:rPr>
        <w:t xml:space="preserve"> vias </w:t>
      </w:r>
      <w:r w:rsidR="4C5D75DD" w:rsidRPr="00DB1799">
        <w:rPr>
          <w:rFonts w:ascii="Arial" w:eastAsia="Calibri" w:hAnsi="Arial" w:cs="Arial"/>
          <w:sz w:val="22"/>
          <w:szCs w:val="22"/>
          <w:lang w:val="pt-PT"/>
        </w:rPr>
        <w:t>pavimentadas</w:t>
      </w:r>
      <w:r w:rsidR="3B9225A3" w:rsidRPr="00DB1799">
        <w:rPr>
          <w:rFonts w:ascii="Arial" w:eastAsia="Calibri" w:hAnsi="Arial" w:cs="Arial"/>
          <w:sz w:val="22"/>
          <w:szCs w:val="22"/>
          <w:lang w:val="pt-PT"/>
        </w:rPr>
        <w:t xml:space="preserve">, </w:t>
      </w:r>
      <w:r w:rsidR="39BBE119" w:rsidRPr="00DB1799">
        <w:rPr>
          <w:rFonts w:ascii="Arial" w:eastAsia="Calibri" w:hAnsi="Arial" w:cs="Arial"/>
          <w:sz w:val="22"/>
          <w:szCs w:val="22"/>
          <w:lang w:val="pt-PT"/>
        </w:rPr>
        <w:t>inclusive a</w:t>
      </w:r>
      <w:r w:rsidR="3B9225A3" w:rsidRPr="00DB1799">
        <w:rPr>
          <w:rFonts w:ascii="Arial" w:eastAsia="Calibri" w:hAnsi="Arial" w:cs="Arial"/>
          <w:sz w:val="22"/>
          <w:szCs w:val="22"/>
          <w:lang w:val="pt-PT"/>
        </w:rPr>
        <w:t xml:space="preserve"> entrada do bairro era uma estrada de terra batida</w:t>
      </w:r>
      <w:r w:rsidR="00DB1799">
        <w:rPr>
          <w:rFonts w:ascii="Arial" w:eastAsia="Calibri" w:hAnsi="Arial" w:cs="Arial"/>
          <w:sz w:val="22"/>
          <w:szCs w:val="22"/>
          <w:lang w:val="pt-PT"/>
        </w:rPr>
        <w:t xml:space="preserve"> (ALMEIDA</w:t>
      </w:r>
      <w:r w:rsidR="5CEEF365" w:rsidRPr="00DB1799">
        <w:rPr>
          <w:rFonts w:ascii="Arial" w:eastAsia="Calibri" w:hAnsi="Arial" w:cs="Arial"/>
          <w:sz w:val="22"/>
          <w:szCs w:val="22"/>
          <w:lang w:val="pt-PT"/>
        </w:rPr>
        <w:t>, 2019).</w:t>
      </w:r>
    </w:p>
    <w:p w14:paraId="75BF2AF8" w14:textId="56137685" w:rsidR="1CEF9226" w:rsidRPr="00DB1799" w:rsidRDefault="5CEEF365" w:rsidP="00DB1799">
      <w:pPr>
        <w:spacing w:before="120" w:after="120" w:line="360" w:lineRule="auto"/>
        <w:ind w:firstLine="709"/>
        <w:jc w:val="both"/>
        <w:rPr>
          <w:rFonts w:ascii="Arial" w:hAnsi="Arial" w:cs="Arial"/>
          <w:sz w:val="22"/>
          <w:szCs w:val="22"/>
          <w:lang w:val="pt-PT"/>
        </w:rPr>
      </w:pPr>
      <w:r w:rsidRPr="00DB1799">
        <w:rPr>
          <w:rFonts w:ascii="Arial" w:eastAsia="Calibri" w:hAnsi="Arial" w:cs="Arial"/>
          <w:sz w:val="22"/>
          <w:szCs w:val="22"/>
          <w:lang w:val="pt-PT"/>
        </w:rPr>
        <w:t xml:space="preserve">Segundo Almeida </w:t>
      </w:r>
      <w:r w:rsidR="00DB1799">
        <w:rPr>
          <w:rFonts w:ascii="Arial" w:eastAsia="Calibri" w:hAnsi="Arial" w:cs="Arial"/>
          <w:sz w:val="22"/>
          <w:szCs w:val="22"/>
          <w:lang w:val="pt-PT"/>
        </w:rPr>
        <w:t>(</w:t>
      </w:r>
      <w:r w:rsidRPr="00DB1799">
        <w:rPr>
          <w:rFonts w:ascii="Arial" w:eastAsia="Calibri" w:hAnsi="Arial" w:cs="Arial"/>
          <w:sz w:val="22"/>
          <w:szCs w:val="22"/>
          <w:lang w:val="pt-PT"/>
        </w:rPr>
        <w:t>2019</w:t>
      </w:r>
      <w:r w:rsidR="00DB1799">
        <w:rPr>
          <w:rFonts w:ascii="Arial" w:eastAsia="Calibri" w:hAnsi="Arial" w:cs="Arial"/>
          <w:sz w:val="22"/>
          <w:szCs w:val="22"/>
          <w:lang w:val="pt-PT"/>
        </w:rPr>
        <w:t>)</w:t>
      </w:r>
      <w:r w:rsidR="410BE22C" w:rsidRPr="00DB1799">
        <w:rPr>
          <w:rFonts w:ascii="Arial" w:eastAsia="Calibri" w:hAnsi="Arial" w:cs="Arial"/>
          <w:sz w:val="22"/>
          <w:szCs w:val="22"/>
          <w:lang w:val="pt-PT"/>
        </w:rPr>
        <w:t xml:space="preserve">, como forma </w:t>
      </w:r>
      <w:r w:rsidR="78C5FED7" w:rsidRPr="00DB1799">
        <w:rPr>
          <w:rFonts w:ascii="Arial" w:eastAsia="Calibri" w:hAnsi="Arial" w:cs="Arial"/>
          <w:sz w:val="22"/>
          <w:szCs w:val="22"/>
          <w:lang w:val="pt-PT"/>
        </w:rPr>
        <w:t>de revindicar seus diretos</w:t>
      </w:r>
      <w:r w:rsidR="695805EA" w:rsidRPr="00DB1799">
        <w:rPr>
          <w:rFonts w:ascii="Arial" w:eastAsia="Calibri" w:hAnsi="Arial" w:cs="Arial"/>
          <w:sz w:val="22"/>
          <w:szCs w:val="22"/>
          <w:lang w:val="pt-PT"/>
        </w:rPr>
        <w:t xml:space="preserve"> e melhorias</w:t>
      </w:r>
      <w:r w:rsidR="4F110EE7" w:rsidRPr="00DB1799">
        <w:rPr>
          <w:rFonts w:ascii="Arial" w:eastAsia="Calibri" w:hAnsi="Arial" w:cs="Arial"/>
          <w:sz w:val="22"/>
          <w:szCs w:val="22"/>
          <w:lang w:val="pt-PT"/>
        </w:rPr>
        <w:t xml:space="preserve"> no bairro</w:t>
      </w:r>
      <w:r w:rsidR="1A66870B" w:rsidRPr="00DB1799">
        <w:rPr>
          <w:rFonts w:ascii="Arial" w:eastAsia="Calibri" w:hAnsi="Arial" w:cs="Arial"/>
          <w:sz w:val="22"/>
          <w:szCs w:val="22"/>
          <w:lang w:val="pt-PT"/>
        </w:rPr>
        <w:t>,</w:t>
      </w:r>
      <w:r w:rsidR="78C5FED7" w:rsidRPr="00DB1799">
        <w:rPr>
          <w:rFonts w:ascii="Arial" w:eastAsia="Calibri" w:hAnsi="Arial" w:cs="Arial"/>
          <w:sz w:val="22"/>
          <w:szCs w:val="22"/>
          <w:lang w:val="pt-PT"/>
        </w:rPr>
        <w:t xml:space="preserve"> </w:t>
      </w:r>
      <w:r w:rsidR="27AD5C7E" w:rsidRPr="00DB1799">
        <w:rPr>
          <w:rFonts w:ascii="Arial" w:eastAsia="Calibri" w:hAnsi="Arial" w:cs="Arial"/>
          <w:sz w:val="22"/>
          <w:szCs w:val="22"/>
          <w:lang w:val="pt-PT"/>
        </w:rPr>
        <w:t xml:space="preserve">foi criar </w:t>
      </w:r>
      <w:r w:rsidR="4F4281D8" w:rsidRPr="00DB1799">
        <w:rPr>
          <w:rFonts w:ascii="Arial" w:eastAsia="Calibri" w:hAnsi="Arial" w:cs="Arial"/>
          <w:sz w:val="22"/>
          <w:szCs w:val="22"/>
          <w:lang w:val="pt-PT"/>
        </w:rPr>
        <w:t>um</w:t>
      </w:r>
      <w:r w:rsidR="27AD5C7E" w:rsidRPr="00DB1799">
        <w:rPr>
          <w:rFonts w:ascii="Arial" w:eastAsia="Calibri" w:hAnsi="Arial" w:cs="Arial"/>
          <w:sz w:val="22"/>
          <w:szCs w:val="22"/>
          <w:lang w:val="pt-PT"/>
        </w:rPr>
        <w:t>a associação de moradores</w:t>
      </w:r>
      <w:r w:rsidR="190BF3F3" w:rsidRPr="00DB1799">
        <w:rPr>
          <w:rFonts w:ascii="Arial" w:eastAsia="Calibri" w:hAnsi="Arial" w:cs="Arial"/>
          <w:sz w:val="22"/>
          <w:szCs w:val="22"/>
          <w:lang w:val="pt-PT"/>
        </w:rPr>
        <w:t>.</w:t>
      </w:r>
      <w:r w:rsidR="27AD5C7E" w:rsidRPr="00DB1799">
        <w:rPr>
          <w:rFonts w:ascii="Arial" w:eastAsia="Calibri" w:hAnsi="Arial" w:cs="Arial"/>
          <w:sz w:val="22"/>
          <w:szCs w:val="22"/>
          <w:lang w:val="pt-PT"/>
        </w:rPr>
        <w:t xml:space="preserve"> A associação denominada Associação de Moradores do Bairro Água Limpa, surgiu </w:t>
      </w:r>
      <w:r w:rsidR="0C8D39A9" w:rsidRPr="00DB1799">
        <w:rPr>
          <w:rFonts w:ascii="Arial" w:eastAsia="Calibri" w:hAnsi="Arial" w:cs="Arial"/>
          <w:sz w:val="22"/>
          <w:szCs w:val="22"/>
          <w:lang w:val="pt-PT"/>
        </w:rPr>
        <w:t>há</w:t>
      </w:r>
      <w:r w:rsidR="27AD5C7E" w:rsidRPr="00DB1799">
        <w:rPr>
          <w:rFonts w:ascii="Arial" w:eastAsia="Calibri" w:hAnsi="Arial" w:cs="Arial"/>
          <w:sz w:val="22"/>
          <w:szCs w:val="22"/>
          <w:lang w:val="pt-PT"/>
        </w:rPr>
        <w:t xml:space="preserve"> cerca de 2</w:t>
      </w:r>
      <w:r w:rsidR="6794CB19" w:rsidRPr="00DB1799">
        <w:rPr>
          <w:rFonts w:ascii="Arial" w:eastAsia="Calibri" w:hAnsi="Arial" w:cs="Arial"/>
          <w:sz w:val="22"/>
          <w:szCs w:val="22"/>
          <w:lang w:val="pt-PT"/>
        </w:rPr>
        <w:t>6</w:t>
      </w:r>
      <w:r w:rsidR="27AD5C7E" w:rsidRPr="00DB1799">
        <w:rPr>
          <w:rFonts w:ascii="Arial" w:eastAsia="Calibri" w:hAnsi="Arial" w:cs="Arial"/>
          <w:sz w:val="22"/>
          <w:szCs w:val="22"/>
          <w:lang w:val="pt-PT"/>
        </w:rPr>
        <w:t xml:space="preserve"> anos</w:t>
      </w:r>
      <w:r w:rsidR="745AC783" w:rsidRPr="00DB1799">
        <w:rPr>
          <w:rFonts w:ascii="Arial" w:eastAsia="Calibri" w:hAnsi="Arial" w:cs="Arial"/>
          <w:sz w:val="22"/>
          <w:szCs w:val="22"/>
          <w:lang w:val="pt-PT"/>
        </w:rPr>
        <w:t xml:space="preserve"> </w:t>
      </w:r>
      <w:r w:rsidR="3ABF2457" w:rsidRPr="00DB1799">
        <w:rPr>
          <w:rFonts w:ascii="Arial" w:eastAsia="Calibri" w:hAnsi="Arial" w:cs="Arial"/>
          <w:sz w:val="22"/>
          <w:szCs w:val="22"/>
          <w:lang w:val="pt-PT"/>
        </w:rPr>
        <w:t>atuando na busca do</w:t>
      </w:r>
      <w:r w:rsidR="27AD5C7E" w:rsidRPr="00DB1799">
        <w:rPr>
          <w:rFonts w:ascii="Arial" w:eastAsia="Calibri" w:hAnsi="Arial" w:cs="Arial"/>
          <w:sz w:val="22"/>
          <w:szCs w:val="22"/>
          <w:lang w:val="pt-PT"/>
        </w:rPr>
        <w:t xml:space="preserve"> desenvolvimento local</w:t>
      </w:r>
      <w:r w:rsidR="4559AD47" w:rsidRPr="00DB1799">
        <w:rPr>
          <w:rFonts w:ascii="Arial" w:eastAsia="Calibri" w:hAnsi="Arial" w:cs="Arial"/>
          <w:sz w:val="22"/>
          <w:szCs w:val="22"/>
          <w:lang w:val="pt-PT"/>
        </w:rPr>
        <w:t>,</w:t>
      </w:r>
      <w:r w:rsidR="6CA133C2" w:rsidRPr="00DB1799">
        <w:rPr>
          <w:rFonts w:ascii="Arial" w:eastAsia="Calibri" w:hAnsi="Arial" w:cs="Arial"/>
          <w:sz w:val="22"/>
          <w:szCs w:val="22"/>
          <w:lang w:val="pt-PT"/>
        </w:rPr>
        <w:t xml:space="preserve"> </w:t>
      </w:r>
      <w:r w:rsidR="527A0E39" w:rsidRPr="00DB1799">
        <w:rPr>
          <w:rFonts w:ascii="Arial" w:eastAsia="Calibri" w:hAnsi="Arial" w:cs="Arial"/>
          <w:sz w:val="22"/>
          <w:szCs w:val="22"/>
          <w:lang w:val="pt-PT"/>
        </w:rPr>
        <w:t xml:space="preserve">dando aos seus moradores </w:t>
      </w:r>
      <w:r w:rsidR="4D5CEDEF" w:rsidRPr="00DB1799">
        <w:rPr>
          <w:rFonts w:ascii="Arial" w:eastAsia="Calibri" w:hAnsi="Arial" w:cs="Arial"/>
          <w:sz w:val="22"/>
          <w:szCs w:val="22"/>
          <w:lang w:val="pt-PT"/>
        </w:rPr>
        <w:t xml:space="preserve">uma </w:t>
      </w:r>
      <w:r w:rsidR="27AD5C7E" w:rsidRPr="00DB1799">
        <w:rPr>
          <w:rFonts w:ascii="Arial" w:eastAsia="Calibri" w:hAnsi="Arial" w:cs="Arial"/>
          <w:sz w:val="22"/>
          <w:szCs w:val="22"/>
          <w:lang w:val="pt-PT"/>
        </w:rPr>
        <w:t>nova perspectiva</w:t>
      </w:r>
      <w:r w:rsidR="35FCEE0B" w:rsidRPr="00DB1799">
        <w:rPr>
          <w:rFonts w:ascii="Arial" w:eastAsia="Calibri" w:hAnsi="Arial" w:cs="Arial"/>
          <w:sz w:val="22"/>
          <w:szCs w:val="22"/>
          <w:lang w:val="pt-PT"/>
        </w:rPr>
        <w:t>,</w:t>
      </w:r>
      <w:r w:rsidR="27AD5C7E" w:rsidRPr="00DB1799">
        <w:rPr>
          <w:rFonts w:ascii="Arial" w:eastAsia="Calibri" w:hAnsi="Arial" w:cs="Arial"/>
          <w:sz w:val="22"/>
          <w:szCs w:val="22"/>
          <w:lang w:val="pt-PT"/>
        </w:rPr>
        <w:t xml:space="preserve"> </w:t>
      </w:r>
      <w:r w:rsidR="09B3593A" w:rsidRPr="00DB1799">
        <w:rPr>
          <w:rFonts w:ascii="Arial" w:eastAsia="Calibri" w:hAnsi="Arial" w:cs="Arial"/>
          <w:sz w:val="22"/>
          <w:szCs w:val="22"/>
          <w:lang w:val="pt-PT"/>
        </w:rPr>
        <w:t>através do</w:t>
      </w:r>
      <w:r w:rsidR="1981ECFB" w:rsidRPr="00DB1799">
        <w:rPr>
          <w:rFonts w:ascii="Arial" w:eastAsia="Calibri" w:hAnsi="Arial" w:cs="Arial"/>
          <w:sz w:val="22"/>
          <w:szCs w:val="22"/>
          <w:lang w:val="pt-PT"/>
        </w:rPr>
        <w:t xml:space="preserve"> </w:t>
      </w:r>
      <w:r w:rsidR="57AF1A42" w:rsidRPr="00DB1799">
        <w:rPr>
          <w:rFonts w:ascii="Arial" w:eastAsia="Calibri" w:hAnsi="Arial" w:cs="Arial"/>
          <w:sz w:val="22"/>
          <w:szCs w:val="22"/>
          <w:lang w:val="pt-PT"/>
        </w:rPr>
        <w:t>estímulo</w:t>
      </w:r>
      <w:r w:rsidR="27AD5C7E" w:rsidRPr="00DB1799">
        <w:rPr>
          <w:rFonts w:ascii="Arial" w:eastAsia="Calibri" w:hAnsi="Arial" w:cs="Arial"/>
          <w:sz w:val="22"/>
          <w:szCs w:val="22"/>
          <w:lang w:val="pt-PT"/>
        </w:rPr>
        <w:t xml:space="preserve"> e apoio</w:t>
      </w:r>
      <w:r w:rsidR="02ED9BF9" w:rsidRPr="00DB1799">
        <w:rPr>
          <w:rFonts w:ascii="Arial" w:eastAsia="Calibri" w:hAnsi="Arial" w:cs="Arial"/>
          <w:sz w:val="22"/>
          <w:szCs w:val="22"/>
          <w:lang w:val="pt-PT"/>
        </w:rPr>
        <w:t xml:space="preserve"> </w:t>
      </w:r>
      <w:r w:rsidR="5556C4FD" w:rsidRPr="00DB1799">
        <w:rPr>
          <w:rFonts w:ascii="Arial" w:eastAsia="Calibri" w:hAnsi="Arial" w:cs="Arial"/>
          <w:sz w:val="22"/>
          <w:szCs w:val="22"/>
          <w:lang w:val="pt-PT"/>
        </w:rPr>
        <w:t>dados à</w:t>
      </w:r>
      <w:r w:rsidR="27AD5C7E" w:rsidRPr="00DB1799">
        <w:rPr>
          <w:rFonts w:ascii="Arial" w:eastAsia="Calibri" w:hAnsi="Arial" w:cs="Arial"/>
          <w:sz w:val="22"/>
          <w:szCs w:val="22"/>
          <w:lang w:val="pt-PT"/>
        </w:rPr>
        <w:t xml:space="preserve"> valorização social e </w:t>
      </w:r>
      <w:r w:rsidR="290542A6" w:rsidRPr="00DB1799">
        <w:rPr>
          <w:rFonts w:ascii="Arial" w:eastAsia="Calibri" w:hAnsi="Arial" w:cs="Arial"/>
          <w:sz w:val="22"/>
          <w:szCs w:val="22"/>
          <w:lang w:val="pt-PT"/>
        </w:rPr>
        <w:t>individual</w:t>
      </w:r>
      <w:r w:rsidR="27AD5C7E" w:rsidRPr="00DB1799">
        <w:rPr>
          <w:rFonts w:ascii="Arial" w:eastAsia="Calibri" w:hAnsi="Arial" w:cs="Arial"/>
          <w:sz w:val="22"/>
          <w:szCs w:val="22"/>
          <w:lang w:val="pt-PT"/>
        </w:rPr>
        <w:t xml:space="preserve"> dos mesmos</w:t>
      </w:r>
      <w:r w:rsidR="447C11DC" w:rsidRPr="00DB1799">
        <w:rPr>
          <w:rFonts w:ascii="Arial" w:eastAsia="Calibri" w:hAnsi="Arial" w:cs="Arial"/>
          <w:sz w:val="22"/>
          <w:szCs w:val="22"/>
          <w:lang w:val="pt-PT"/>
        </w:rPr>
        <w:t xml:space="preserve"> e </w:t>
      </w:r>
      <w:r w:rsidR="00F84C61" w:rsidRPr="00DB1799">
        <w:rPr>
          <w:rFonts w:ascii="Arial" w:eastAsia="Calibri" w:hAnsi="Arial" w:cs="Arial"/>
          <w:sz w:val="22"/>
          <w:szCs w:val="22"/>
          <w:lang w:val="pt-PT"/>
        </w:rPr>
        <w:t>pela defesa de</w:t>
      </w:r>
      <w:r w:rsidR="447C11DC" w:rsidRPr="00DB1799">
        <w:rPr>
          <w:rFonts w:ascii="Arial" w:eastAsia="Calibri" w:hAnsi="Arial" w:cs="Arial"/>
          <w:sz w:val="22"/>
          <w:szCs w:val="22"/>
          <w:lang w:val="pt-PT"/>
        </w:rPr>
        <w:t xml:space="preserve"> um maior</w:t>
      </w:r>
      <w:r w:rsidR="27AD5C7E" w:rsidRPr="00DB1799">
        <w:rPr>
          <w:rFonts w:ascii="Arial" w:eastAsia="Calibri" w:hAnsi="Arial" w:cs="Arial"/>
          <w:sz w:val="22"/>
          <w:szCs w:val="22"/>
          <w:lang w:val="pt-PT"/>
        </w:rPr>
        <w:t xml:space="preserve"> protagonismo </w:t>
      </w:r>
      <w:r w:rsidR="02E42661" w:rsidRPr="00DB1799">
        <w:rPr>
          <w:rFonts w:ascii="Arial" w:eastAsia="Calibri" w:hAnsi="Arial" w:cs="Arial"/>
          <w:sz w:val="22"/>
          <w:szCs w:val="22"/>
          <w:lang w:val="pt-PT"/>
        </w:rPr>
        <w:t>d</w:t>
      </w:r>
      <w:r w:rsidR="32BF7B9E" w:rsidRPr="00DB1799">
        <w:rPr>
          <w:rFonts w:ascii="Arial" w:eastAsia="Calibri" w:hAnsi="Arial" w:cs="Arial"/>
          <w:sz w:val="22"/>
          <w:szCs w:val="22"/>
          <w:lang w:val="pt-PT"/>
        </w:rPr>
        <w:t xml:space="preserve">a população </w:t>
      </w:r>
      <w:r w:rsidR="01825146" w:rsidRPr="00DB1799">
        <w:rPr>
          <w:rFonts w:ascii="Arial" w:eastAsia="Calibri" w:hAnsi="Arial" w:cs="Arial"/>
          <w:sz w:val="22"/>
          <w:szCs w:val="22"/>
          <w:lang w:val="pt-PT"/>
        </w:rPr>
        <w:t>dentr</w:t>
      </w:r>
      <w:r w:rsidR="02E42661" w:rsidRPr="00DB1799">
        <w:rPr>
          <w:rFonts w:ascii="Arial" w:eastAsia="Calibri" w:hAnsi="Arial" w:cs="Arial"/>
          <w:sz w:val="22"/>
          <w:szCs w:val="22"/>
          <w:lang w:val="pt-PT"/>
        </w:rPr>
        <w:t>o</w:t>
      </w:r>
      <w:r w:rsidR="01825146" w:rsidRPr="00DB1799">
        <w:rPr>
          <w:rFonts w:ascii="Arial" w:eastAsia="Calibri" w:hAnsi="Arial" w:cs="Arial"/>
          <w:sz w:val="22"/>
          <w:szCs w:val="22"/>
          <w:lang w:val="pt-PT"/>
        </w:rPr>
        <w:t xml:space="preserve"> do</w:t>
      </w:r>
      <w:r w:rsidR="02E42661" w:rsidRPr="00DB1799">
        <w:rPr>
          <w:rFonts w:ascii="Arial" w:eastAsia="Calibri" w:hAnsi="Arial" w:cs="Arial"/>
          <w:sz w:val="22"/>
          <w:szCs w:val="22"/>
          <w:lang w:val="pt-PT"/>
        </w:rPr>
        <w:t xml:space="preserve"> </w:t>
      </w:r>
      <w:r w:rsidR="27AD5C7E" w:rsidRPr="00DB1799">
        <w:rPr>
          <w:rFonts w:ascii="Arial" w:eastAsia="Calibri" w:hAnsi="Arial" w:cs="Arial"/>
          <w:sz w:val="22"/>
          <w:szCs w:val="22"/>
          <w:lang w:val="pt-PT"/>
        </w:rPr>
        <w:t xml:space="preserve">processo de desenvolvimento </w:t>
      </w:r>
      <w:r w:rsidR="6A7BD250" w:rsidRPr="00DB1799">
        <w:rPr>
          <w:rFonts w:ascii="Arial" w:eastAsia="Calibri" w:hAnsi="Arial" w:cs="Arial"/>
          <w:sz w:val="22"/>
          <w:szCs w:val="22"/>
          <w:lang w:val="pt-PT"/>
        </w:rPr>
        <w:t>local</w:t>
      </w:r>
      <w:r w:rsidR="27AD5C7E" w:rsidRPr="00DB1799">
        <w:rPr>
          <w:rFonts w:ascii="Arial" w:eastAsia="Calibri" w:hAnsi="Arial" w:cs="Arial"/>
          <w:sz w:val="22"/>
          <w:szCs w:val="22"/>
          <w:lang w:val="pt-PT"/>
        </w:rPr>
        <w:t>.</w:t>
      </w:r>
      <w:r w:rsidR="589BB677" w:rsidRPr="00DB1799">
        <w:rPr>
          <w:rFonts w:ascii="Arial" w:eastAsia="Calibri" w:hAnsi="Arial" w:cs="Arial"/>
          <w:sz w:val="22"/>
          <w:szCs w:val="22"/>
          <w:lang w:val="pt-PT"/>
        </w:rPr>
        <w:t xml:space="preserve"> </w:t>
      </w:r>
    </w:p>
    <w:p w14:paraId="6D794D44" w14:textId="37D2E541" w:rsidR="1CEF9226" w:rsidRPr="00DB1799" w:rsidRDefault="00DB1799" w:rsidP="00DB1799">
      <w:pPr>
        <w:spacing w:before="120" w:after="120" w:line="360" w:lineRule="auto"/>
        <w:ind w:firstLine="709"/>
        <w:jc w:val="both"/>
        <w:rPr>
          <w:rFonts w:ascii="Arial" w:eastAsia="Calibri" w:hAnsi="Arial" w:cs="Arial"/>
          <w:sz w:val="22"/>
          <w:szCs w:val="22"/>
          <w:lang w:val="pt-PT"/>
        </w:rPr>
      </w:pPr>
      <w:r>
        <w:rPr>
          <w:rFonts w:ascii="Arial" w:eastAsia="Calibri" w:hAnsi="Arial" w:cs="Arial"/>
          <w:sz w:val="22"/>
          <w:szCs w:val="22"/>
          <w:lang w:val="pt-PT"/>
        </w:rPr>
        <w:t>Apesar d</w:t>
      </w:r>
      <w:r w:rsidR="739D94A8" w:rsidRPr="00DB1799">
        <w:rPr>
          <w:rFonts w:ascii="Arial" w:eastAsia="Calibri" w:hAnsi="Arial" w:cs="Arial"/>
          <w:sz w:val="22"/>
          <w:szCs w:val="22"/>
          <w:lang w:val="pt-PT"/>
        </w:rPr>
        <w:t>essa inestimável contribuição, a Associação</w:t>
      </w:r>
      <w:r w:rsidR="65CB96F9" w:rsidRPr="00DB1799">
        <w:rPr>
          <w:rFonts w:ascii="Arial" w:eastAsia="Calibri" w:hAnsi="Arial" w:cs="Arial"/>
          <w:sz w:val="22"/>
          <w:szCs w:val="22"/>
          <w:lang w:val="pt-PT"/>
        </w:rPr>
        <w:t xml:space="preserve"> </w:t>
      </w:r>
      <w:r w:rsidR="38A9103E" w:rsidRPr="00DB1799">
        <w:rPr>
          <w:rFonts w:ascii="Arial" w:eastAsia="Calibri" w:hAnsi="Arial" w:cs="Arial"/>
          <w:sz w:val="22"/>
          <w:szCs w:val="22"/>
          <w:lang w:val="pt-PT"/>
        </w:rPr>
        <w:t xml:space="preserve">de Moradores </w:t>
      </w:r>
      <w:r w:rsidR="65CB96F9" w:rsidRPr="00DB1799">
        <w:rPr>
          <w:rFonts w:ascii="Arial" w:eastAsia="Calibri" w:hAnsi="Arial" w:cs="Arial"/>
          <w:sz w:val="22"/>
          <w:szCs w:val="22"/>
          <w:lang w:val="pt-PT"/>
        </w:rPr>
        <w:t xml:space="preserve">não </w:t>
      </w:r>
      <w:r w:rsidR="324279DA" w:rsidRPr="00DB1799">
        <w:rPr>
          <w:rFonts w:ascii="Arial" w:eastAsia="Calibri" w:hAnsi="Arial" w:cs="Arial"/>
          <w:sz w:val="22"/>
          <w:szCs w:val="22"/>
          <w:lang w:val="pt-PT"/>
        </w:rPr>
        <w:t>atuou</w:t>
      </w:r>
      <w:r w:rsidR="65CB96F9" w:rsidRPr="00DB1799">
        <w:rPr>
          <w:rFonts w:ascii="Arial" w:eastAsia="Calibri" w:hAnsi="Arial" w:cs="Arial"/>
          <w:sz w:val="22"/>
          <w:szCs w:val="22"/>
          <w:lang w:val="pt-PT"/>
        </w:rPr>
        <w:t xml:space="preserve"> </w:t>
      </w:r>
      <w:r w:rsidR="78E9F0AD" w:rsidRPr="00DB1799">
        <w:rPr>
          <w:rFonts w:ascii="Arial" w:eastAsia="Calibri" w:hAnsi="Arial" w:cs="Arial"/>
          <w:sz w:val="22"/>
          <w:szCs w:val="22"/>
          <w:lang w:val="pt-PT"/>
        </w:rPr>
        <w:t xml:space="preserve">efetivamente </w:t>
      </w:r>
      <w:r w:rsidR="5F3901E7" w:rsidRPr="00DB1799">
        <w:rPr>
          <w:rFonts w:ascii="Arial" w:eastAsia="Calibri" w:hAnsi="Arial" w:cs="Arial"/>
          <w:sz w:val="22"/>
          <w:szCs w:val="22"/>
          <w:lang w:val="pt-PT"/>
        </w:rPr>
        <w:t xml:space="preserve">para </w:t>
      </w:r>
      <w:r w:rsidR="78E9F0AD" w:rsidRPr="00DB1799">
        <w:rPr>
          <w:rFonts w:ascii="Arial" w:eastAsia="Calibri" w:hAnsi="Arial" w:cs="Arial"/>
          <w:sz w:val="22"/>
          <w:szCs w:val="22"/>
          <w:lang w:val="pt-PT"/>
        </w:rPr>
        <w:t>o</w:t>
      </w:r>
      <w:r w:rsidR="65CB96F9" w:rsidRPr="00DB1799">
        <w:rPr>
          <w:rFonts w:ascii="Arial" w:eastAsia="Calibri" w:hAnsi="Arial" w:cs="Arial"/>
          <w:sz w:val="22"/>
          <w:szCs w:val="22"/>
          <w:lang w:val="pt-PT"/>
        </w:rPr>
        <w:t xml:space="preserve"> resgate da </w:t>
      </w:r>
      <w:r w:rsidR="70A38C3C" w:rsidRPr="00DB1799">
        <w:rPr>
          <w:rFonts w:ascii="Arial" w:eastAsia="Calibri" w:hAnsi="Arial" w:cs="Arial"/>
          <w:sz w:val="22"/>
          <w:szCs w:val="22"/>
          <w:lang w:val="pt-PT"/>
        </w:rPr>
        <w:t>hist</w:t>
      </w:r>
      <w:r w:rsidR="256376F7" w:rsidRPr="00DB1799">
        <w:rPr>
          <w:rFonts w:ascii="Arial" w:eastAsia="Calibri" w:hAnsi="Arial" w:cs="Arial"/>
          <w:sz w:val="22"/>
          <w:szCs w:val="22"/>
          <w:lang w:val="pt-PT"/>
        </w:rPr>
        <w:t>ó</w:t>
      </w:r>
      <w:r w:rsidR="70A38C3C" w:rsidRPr="00DB1799">
        <w:rPr>
          <w:rFonts w:ascii="Arial" w:eastAsia="Calibri" w:hAnsi="Arial" w:cs="Arial"/>
          <w:sz w:val="22"/>
          <w:szCs w:val="22"/>
          <w:lang w:val="pt-PT"/>
        </w:rPr>
        <w:t>ria e da</w:t>
      </w:r>
      <w:r w:rsidR="65CB96F9" w:rsidRPr="00DB1799">
        <w:rPr>
          <w:rFonts w:ascii="Arial" w:eastAsia="Calibri" w:hAnsi="Arial" w:cs="Arial"/>
          <w:sz w:val="22"/>
          <w:szCs w:val="22"/>
          <w:lang w:val="pt-PT"/>
        </w:rPr>
        <w:t xml:space="preserve"> mem</w:t>
      </w:r>
      <w:r w:rsidR="10022260" w:rsidRPr="00DB1799">
        <w:rPr>
          <w:rFonts w:ascii="Arial" w:eastAsia="Calibri" w:hAnsi="Arial" w:cs="Arial"/>
          <w:sz w:val="22"/>
          <w:szCs w:val="22"/>
          <w:lang w:val="pt-PT"/>
        </w:rPr>
        <w:t>ó</w:t>
      </w:r>
      <w:r w:rsidR="65CB96F9" w:rsidRPr="00DB1799">
        <w:rPr>
          <w:rFonts w:ascii="Arial" w:eastAsia="Calibri" w:hAnsi="Arial" w:cs="Arial"/>
          <w:sz w:val="22"/>
          <w:szCs w:val="22"/>
          <w:lang w:val="pt-PT"/>
        </w:rPr>
        <w:t>ria do</w:t>
      </w:r>
      <w:r w:rsidR="41BCA127" w:rsidRPr="00DB1799">
        <w:rPr>
          <w:rFonts w:ascii="Arial" w:eastAsia="Calibri" w:hAnsi="Arial" w:cs="Arial"/>
          <w:sz w:val="22"/>
          <w:szCs w:val="22"/>
          <w:lang w:val="pt-PT"/>
        </w:rPr>
        <w:t xml:space="preserve">s </w:t>
      </w:r>
      <w:r w:rsidR="51A9CE34" w:rsidRPr="00DB1799">
        <w:rPr>
          <w:rFonts w:ascii="Arial" w:eastAsia="Calibri" w:hAnsi="Arial" w:cs="Arial"/>
          <w:sz w:val="22"/>
          <w:szCs w:val="22"/>
          <w:lang w:val="pt-PT"/>
        </w:rPr>
        <w:t>habitantes do bairro</w:t>
      </w:r>
      <w:r w:rsidR="65CB96F9" w:rsidRPr="00DB1799">
        <w:rPr>
          <w:rFonts w:ascii="Arial" w:eastAsia="Calibri" w:hAnsi="Arial" w:cs="Arial"/>
          <w:sz w:val="22"/>
          <w:szCs w:val="22"/>
          <w:lang w:val="pt-PT"/>
        </w:rPr>
        <w:t>,</w:t>
      </w:r>
      <w:r w:rsidR="650B5DE1" w:rsidRPr="00DB1799">
        <w:rPr>
          <w:rFonts w:ascii="Arial" w:eastAsia="Calibri" w:hAnsi="Arial" w:cs="Arial"/>
          <w:sz w:val="22"/>
          <w:szCs w:val="22"/>
          <w:lang w:val="pt-PT"/>
        </w:rPr>
        <w:t xml:space="preserve"> </w:t>
      </w:r>
      <w:r w:rsidR="7579FBBA" w:rsidRPr="00DB1799">
        <w:rPr>
          <w:rFonts w:ascii="Arial" w:eastAsia="Calibri" w:hAnsi="Arial" w:cs="Arial"/>
          <w:sz w:val="22"/>
          <w:szCs w:val="22"/>
          <w:lang w:val="pt-PT"/>
        </w:rPr>
        <w:t xml:space="preserve">devido ao baixo </w:t>
      </w:r>
      <w:r w:rsidR="1338180F" w:rsidRPr="00DB1799">
        <w:rPr>
          <w:rFonts w:ascii="Arial" w:eastAsia="Calibri" w:hAnsi="Arial" w:cs="Arial"/>
          <w:sz w:val="22"/>
          <w:szCs w:val="22"/>
          <w:lang w:val="pt-PT"/>
        </w:rPr>
        <w:t>número</w:t>
      </w:r>
      <w:r w:rsidR="7579FBBA" w:rsidRPr="00DB1799">
        <w:rPr>
          <w:rFonts w:ascii="Arial" w:eastAsia="Calibri" w:hAnsi="Arial" w:cs="Arial"/>
          <w:sz w:val="22"/>
          <w:szCs w:val="22"/>
          <w:lang w:val="pt-PT"/>
        </w:rPr>
        <w:t xml:space="preserve"> de associados, que </w:t>
      </w:r>
      <w:r w:rsidR="650B5DE1" w:rsidRPr="00DB1799">
        <w:rPr>
          <w:rFonts w:ascii="Arial" w:eastAsia="Calibri" w:hAnsi="Arial" w:cs="Arial"/>
          <w:sz w:val="22"/>
          <w:szCs w:val="22"/>
          <w:lang w:val="pt-PT"/>
        </w:rPr>
        <w:t>dificult</w:t>
      </w:r>
      <w:r w:rsidR="32B4163F" w:rsidRPr="00DB1799">
        <w:rPr>
          <w:rFonts w:ascii="Arial" w:eastAsia="Calibri" w:hAnsi="Arial" w:cs="Arial"/>
          <w:sz w:val="22"/>
          <w:szCs w:val="22"/>
          <w:lang w:val="pt-PT"/>
        </w:rPr>
        <w:t>ou</w:t>
      </w:r>
      <w:r w:rsidR="650B5DE1" w:rsidRPr="00DB1799">
        <w:rPr>
          <w:rFonts w:ascii="Arial" w:eastAsia="Calibri" w:hAnsi="Arial" w:cs="Arial"/>
          <w:sz w:val="22"/>
          <w:szCs w:val="22"/>
          <w:lang w:val="pt-PT"/>
        </w:rPr>
        <w:t xml:space="preserve"> </w:t>
      </w:r>
      <w:r w:rsidR="5039D1A4" w:rsidRPr="00DB1799">
        <w:rPr>
          <w:rFonts w:ascii="Arial" w:eastAsia="Calibri" w:hAnsi="Arial" w:cs="Arial"/>
          <w:sz w:val="22"/>
          <w:szCs w:val="22"/>
          <w:lang w:val="pt-PT"/>
        </w:rPr>
        <w:t>qualquer iniciativa no sentido de avaliar a relação</w:t>
      </w:r>
      <w:r w:rsidR="650B5DE1" w:rsidRPr="00DB1799">
        <w:rPr>
          <w:rFonts w:ascii="Arial" w:eastAsia="Calibri" w:hAnsi="Arial" w:cs="Arial"/>
          <w:sz w:val="22"/>
          <w:szCs w:val="22"/>
          <w:lang w:val="pt-PT"/>
        </w:rPr>
        <w:t xml:space="preserve"> </w:t>
      </w:r>
      <w:r w:rsidR="0222EB9A" w:rsidRPr="00DB1799">
        <w:rPr>
          <w:rFonts w:ascii="Arial" w:eastAsia="Calibri" w:hAnsi="Arial" w:cs="Arial"/>
          <w:sz w:val="22"/>
          <w:szCs w:val="22"/>
          <w:lang w:val="pt-PT"/>
        </w:rPr>
        <w:t xml:space="preserve">de </w:t>
      </w:r>
      <w:r w:rsidR="754AA949" w:rsidRPr="00DB1799">
        <w:rPr>
          <w:rFonts w:ascii="Arial" w:eastAsia="Calibri" w:hAnsi="Arial" w:cs="Arial"/>
          <w:sz w:val="22"/>
          <w:szCs w:val="22"/>
          <w:lang w:val="pt-PT"/>
        </w:rPr>
        <w:t>pertencimento dos</w:t>
      </w:r>
      <w:r w:rsidR="0A298528" w:rsidRPr="00DB1799">
        <w:rPr>
          <w:rFonts w:ascii="Arial" w:eastAsia="Calibri" w:hAnsi="Arial" w:cs="Arial"/>
          <w:sz w:val="22"/>
          <w:szCs w:val="22"/>
          <w:lang w:val="pt-PT"/>
        </w:rPr>
        <w:t xml:space="preserve"> moradores </w:t>
      </w:r>
      <w:r w:rsidR="0AED41D9" w:rsidRPr="00DB1799">
        <w:rPr>
          <w:rFonts w:ascii="Arial" w:eastAsia="Calibri" w:hAnsi="Arial" w:cs="Arial"/>
          <w:sz w:val="22"/>
          <w:szCs w:val="22"/>
          <w:lang w:val="pt-PT"/>
        </w:rPr>
        <w:t xml:space="preserve">com </w:t>
      </w:r>
      <w:r w:rsidR="0CA582FD" w:rsidRPr="00DB1799">
        <w:rPr>
          <w:rFonts w:ascii="Arial" w:eastAsia="Calibri" w:hAnsi="Arial" w:cs="Arial"/>
          <w:sz w:val="22"/>
          <w:szCs w:val="22"/>
          <w:lang w:val="pt-PT"/>
        </w:rPr>
        <w:t>o território</w:t>
      </w:r>
      <w:r w:rsidR="659AB040" w:rsidRPr="00DB1799">
        <w:rPr>
          <w:rFonts w:ascii="Arial" w:eastAsia="Calibri" w:hAnsi="Arial" w:cs="Arial"/>
          <w:sz w:val="22"/>
          <w:szCs w:val="22"/>
          <w:lang w:val="pt-PT"/>
        </w:rPr>
        <w:t>. Des</w:t>
      </w:r>
      <w:r w:rsidR="74D85254" w:rsidRPr="00DB1799">
        <w:rPr>
          <w:rFonts w:ascii="Arial" w:eastAsia="Calibri" w:hAnsi="Arial" w:cs="Arial"/>
          <w:sz w:val="22"/>
          <w:szCs w:val="22"/>
          <w:lang w:val="pt-PT"/>
        </w:rPr>
        <w:t>s</w:t>
      </w:r>
      <w:r w:rsidR="659AB040" w:rsidRPr="00DB1799">
        <w:rPr>
          <w:rFonts w:ascii="Arial" w:eastAsia="Calibri" w:hAnsi="Arial" w:cs="Arial"/>
          <w:sz w:val="22"/>
          <w:szCs w:val="22"/>
          <w:lang w:val="pt-PT"/>
        </w:rPr>
        <w:t>a forma</w:t>
      </w:r>
      <w:r w:rsidR="517CB75E" w:rsidRPr="00DB1799">
        <w:rPr>
          <w:rFonts w:ascii="Arial" w:eastAsia="Calibri" w:hAnsi="Arial" w:cs="Arial"/>
          <w:sz w:val="22"/>
          <w:szCs w:val="22"/>
          <w:lang w:val="pt-PT"/>
        </w:rPr>
        <w:t>,</w:t>
      </w:r>
      <w:r w:rsidR="659AB040" w:rsidRPr="00DB1799">
        <w:rPr>
          <w:rFonts w:ascii="Arial" w:eastAsia="Calibri" w:hAnsi="Arial" w:cs="Arial"/>
          <w:sz w:val="22"/>
          <w:szCs w:val="22"/>
          <w:lang w:val="pt-PT"/>
        </w:rPr>
        <w:t xml:space="preserve"> </w:t>
      </w:r>
      <w:r w:rsidR="6BF7F595" w:rsidRPr="00DB1799">
        <w:rPr>
          <w:rFonts w:ascii="Arial" w:eastAsia="Calibri" w:hAnsi="Arial" w:cs="Arial"/>
          <w:sz w:val="22"/>
          <w:szCs w:val="22"/>
          <w:lang w:val="pt-PT"/>
        </w:rPr>
        <w:t xml:space="preserve">a presente ação de educação patrimonial, vem </w:t>
      </w:r>
      <w:r>
        <w:rPr>
          <w:rFonts w:ascii="Arial" w:eastAsia="Calibri" w:hAnsi="Arial" w:cs="Arial"/>
          <w:sz w:val="22"/>
          <w:szCs w:val="22"/>
          <w:lang w:val="pt-PT"/>
        </w:rPr>
        <w:t>auxiliar tanto</w:t>
      </w:r>
      <w:r w:rsidR="51FAA628" w:rsidRPr="00DB1799">
        <w:rPr>
          <w:rFonts w:ascii="Arial" w:eastAsia="Calibri" w:hAnsi="Arial" w:cs="Arial"/>
          <w:sz w:val="22"/>
          <w:szCs w:val="22"/>
          <w:lang w:val="pt-PT"/>
        </w:rPr>
        <w:t xml:space="preserve"> </w:t>
      </w:r>
      <w:r w:rsidR="51B4C33D" w:rsidRPr="00DB1799">
        <w:rPr>
          <w:rFonts w:ascii="Arial" w:eastAsia="Calibri" w:hAnsi="Arial" w:cs="Arial"/>
          <w:sz w:val="22"/>
          <w:szCs w:val="22"/>
          <w:lang w:val="pt-PT"/>
        </w:rPr>
        <w:t>n</w:t>
      </w:r>
      <w:r w:rsidR="32B872E2" w:rsidRPr="00DB1799">
        <w:rPr>
          <w:rFonts w:ascii="Arial" w:eastAsia="Calibri" w:hAnsi="Arial" w:cs="Arial"/>
          <w:sz w:val="22"/>
          <w:szCs w:val="22"/>
          <w:lang w:val="pt-PT"/>
        </w:rPr>
        <w:t>o</w:t>
      </w:r>
      <w:r w:rsidR="51B4C33D" w:rsidRPr="00DB1799">
        <w:rPr>
          <w:rFonts w:ascii="Arial" w:eastAsia="Calibri" w:hAnsi="Arial" w:cs="Arial"/>
          <w:sz w:val="22"/>
          <w:szCs w:val="22"/>
          <w:lang w:val="pt-PT"/>
        </w:rPr>
        <w:t xml:space="preserve"> desenvolvimento </w:t>
      </w:r>
      <w:r w:rsidR="4EB2E4D6" w:rsidRPr="00DB1799">
        <w:rPr>
          <w:rFonts w:ascii="Arial" w:eastAsia="Calibri" w:hAnsi="Arial" w:cs="Arial"/>
          <w:sz w:val="22"/>
          <w:szCs w:val="22"/>
          <w:lang w:val="pt-PT"/>
        </w:rPr>
        <w:t xml:space="preserve">local </w:t>
      </w:r>
      <w:r w:rsidR="51B4C33D" w:rsidRPr="00DB1799">
        <w:rPr>
          <w:rFonts w:ascii="Arial" w:eastAsia="Calibri" w:hAnsi="Arial" w:cs="Arial"/>
          <w:sz w:val="22"/>
          <w:szCs w:val="22"/>
          <w:lang w:val="pt-PT"/>
        </w:rPr>
        <w:t xml:space="preserve">quanto </w:t>
      </w:r>
      <w:r w:rsidR="1CA611F1" w:rsidRPr="00DB1799">
        <w:rPr>
          <w:rFonts w:ascii="Arial" w:eastAsia="Calibri" w:hAnsi="Arial" w:cs="Arial"/>
          <w:sz w:val="22"/>
          <w:szCs w:val="22"/>
          <w:lang w:val="pt-PT"/>
        </w:rPr>
        <w:t xml:space="preserve">na valorização </w:t>
      </w:r>
      <w:r w:rsidR="37855832" w:rsidRPr="00DB1799">
        <w:rPr>
          <w:rFonts w:ascii="Arial" w:eastAsia="Calibri" w:hAnsi="Arial" w:cs="Arial"/>
          <w:sz w:val="22"/>
          <w:szCs w:val="22"/>
          <w:lang w:val="pt-PT"/>
        </w:rPr>
        <w:t>sociocultural da comunidade</w:t>
      </w:r>
      <w:r w:rsidR="08ACCC60" w:rsidRPr="00DB1799">
        <w:rPr>
          <w:rFonts w:ascii="Arial" w:eastAsia="Calibri" w:hAnsi="Arial" w:cs="Arial"/>
          <w:sz w:val="22"/>
          <w:szCs w:val="22"/>
          <w:lang w:val="pt-PT"/>
        </w:rPr>
        <w:t xml:space="preserve"> </w:t>
      </w:r>
      <w:r w:rsidR="2266ADEC" w:rsidRPr="00DB1799">
        <w:rPr>
          <w:rFonts w:ascii="Arial" w:eastAsia="Calibri" w:hAnsi="Arial" w:cs="Arial"/>
          <w:sz w:val="22"/>
          <w:szCs w:val="22"/>
          <w:lang w:val="pt-PT"/>
        </w:rPr>
        <w:t xml:space="preserve">do </w:t>
      </w:r>
      <w:r w:rsidR="08ACCC60" w:rsidRPr="00DB1799">
        <w:rPr>
          <w:rFonts w:ascii="Arial" w:eastAsia="Calibri" w:hAnsi="Arial" w:cs="Arial"/>
          <w:sz w:val="22"/>
          <w:szCs w:val="22"/>
          <w:lang w:val="pt-PT"/>
        </w:rPr>
        <w:t>Á</w:t>
      </w:r>
      <w:r w:rsidR="37855832" w:rsidRPr="00DB1799">
        <w:rPr>
          <w:rFonts w:ascii="Arial" w:eastAsia="Calibri" w:hAnsi="Arial" w:cs="Arial"/>
          <w:sz w:val="22"/>
          <w:szCs w:val="22"/>
          <w:lang w:val="pt-PT"/>
        </w:rPr>
        <w:t>gua Limpa.</w:t>
      </w:r>
    </w:p>
    <w:p w14:paraId="1C043024" w14:textId="66A2DD84" w:rsidR="1CEF9226" w:rsidRDefault="6F5E1E7D" w:rsidP="529DBBF8">
      <w:pPr>
        <w:spacing w:line="360" w:lineRule="auto"/>
        <w:ind w:firstLine="709"/>
        <w:jc w:val="both"/>
        <w:rPr>
          <w:rFonts w:ascii="Calibri" w:eastAsia="Calibri" w:hAnsi="Calibri" w:cs="Calibri"/>
          <w:color w:val="FF0000"/>
          <w:sz w:val="24"/>
          <w:szCs w:val="24"/>
          <w:lang w:val="pt-PT"/>
        </w:rPr>
      </w:pPr>
      <w:r w:rsidRPr="408A8235">
        <w:rPr>
          <w:rFonts w:ascii="Calibri" w:eastAsia="Calibri" w:hAnsi="Calibri" w:cs="Calibri"/>
          <w:color w:val="FF0000"/>
          <w:sz w:val="24"/>
          <w:szCs w:val="24"/>
          <w:lang w:val="pt-PT"/>
        </w:rPr>
        <w:t xml:space="preserve"> </w:t>
      </w:r>
    </w:p>
    <w:p w14:paraId="305BDCCA" w14:textId="0780B193" w:rsidR="014B65C0" w:rsidRDefault="014B65C0" w:rsidP="00DB1799">
      <w:pPr>
        <w:spacing w:line="360" w:lineRule="auto"/>
        <w:jc w:val="both"/>
        <w:rPr>
          <w:rFonts w:ascii="Arial" w:eastAsia="Arial" w:hAnsi="Arial" w:cs="Arial"/>
          <w:color w:val="000000" w:themeColor="text1"/>
          <w:sz w:val="24"/>
          <w:szCs w:val="24"/>
          <w:lang w:val="pt-PT"/>
        </w:rPr>
      </w:pPr>
      <w:r w:rsidRPr="408A8235">
        <w:rPr>
          <w:rFonts w:ascii="Arial" w:eastAsia="Arial" w:hAnsi="Arial" w:cs="Arial"/>
          <w:b/>
          <w:bCs/>
          <w:color w:val="000000" w:themeColor="text1"/>
          <w:sz w:val="24"/>
          <w:szCs w:val="24"/>
          <w:lang w:val="pt"/>
        </w:rPr>
        <w:t xml:space="preserve">Identidade cultural, memória e pertencimento num contexto de </w:t>
      </w:r>
      <w:r w:rsidRPr="408A8235">
        <w:rPr>
          <w:rFonts w:ascii="Arial" w:eastAsia="Arial" w:hAnsi="Arial" w:cs="Arial"/>
          <w:b/>
          <w:bCs/>
          <w:sz w:val="24"/>
          <w:szCs w:val="24"/>
          <w:lang w:val="pt-PT"/>
        </w:rPr>
        <w:t>reterritorialização</w:t>
      </w:r>
    </w:p>
    <w:p w14:paraId="5CF4E114" w14:textId="07029E9C" w:rsidR="014B65C0" w:rsidRPr="00E33BCF" w:rsidRDefault="014B65C0" w:rsidP="00DB1799">
      <w:pPr>
        <w:spacing w:before="120" w:after="120" w:line="360" w:lineRule="auto"/>
        <w:ind w:firstLine="705"/>
        <w:jc w:val="both"/>
        <w:rPr>
          <w:rFonts w:ascii="Arial" w:eastAsia="Arial" w:hAnsi="Arial" w:cs="Arial"/>
          <w:color w:val="000000" w:themeColor="text1"/>
          <w:sz w:val="22"/>
          <w:szCs w:val="22"/>
          <w:lang w:val="pt-PT"/>
        </w:rPr>
      </w:pPr>
      <w:r w:rsidRPr="00E33BCF">
        <w:rPr>
          <w:rFonts w:ascii="Arial" w:eastAsia="Arial" w:hAnsi="Arial" w:cs="Arial"/>
          <w:color w:val="000000" w:themeColor="text1"/>
          <w:sz w:val="22"/>
          <w:szCs w:val="22"/>
          <w:lang w:val="pt"/>
        </w:rPr>
        <w:t xml:space="preserve">A iniciativa da criação da Cartilha do Patrimônio Cultural parte de um </w:t>
      </w:r>
      <w:r w:rsidRPr="00E33BCF">
        <w:rPr>
          <w:rFonts w:ascii="Arial" w:eastAsia="Arial" w:hAnsi="Arial" w:cs="Arial"/>
          <w:sz w:val="22"/>
          <w:szCs w:val="22"/>
          <w:lang w:val="pt-PT"/>
        </w:rPr>
        <w:t>duplo objetivo. O primeiro deles é o de conhecer de forma aprofundada a formação histórica e cultural do bairro Água Limpa, procurando identificar o grau de identificação da sua população com essa história e o grau consciência sobre a relação entre essa história e as práticas sociais e os hábitos culturais vivenciados por seus habitantes hoje em dia. O segundo objetivo é o de atuar nesse contexto, interagindo com valores coletivos locais, previamente identificados, no sentido de despertar a reflexão dos moradores sobre a relação entre suas referências e o território que habitam.</w:t>
      </w:r>
      <w:r w:rsidRPr="00E33BCF">
        <w:rPr>
          <w:rFonts w:ascii="Arial" w:eastAsia="Arial" w:hAnsi="Arial" w:cs="Arial"/>
          <w:color w:val="000000" w:themeColor="text1"/>
          <w:sz w:val="22"/>
          <w:szCs w:val="22"/>
          <w:lang w:val="pt-PT"/>
        </w:rPr>
        <w:t xml:space="preserve"> </w:t>
      </w:r>
    </w:p>
    <w:p w14:paraId="2A654580" w14:textId="66BE3D5D" w:rsidR="014B65C0" w:rsidRPr="00E33BCF" w:rsidRDefault="014B65C0" w:rsidP="00DB1799">
      <w:pPr>
        <w:spacing w:before="120" w:after="120" w:line="360" w:lineRule="auto"/>
        <w:ind w:firstLine="705"/>
        <w:jc w:val="both"/>
        <w:rPr>
          <w:rFonts w:ascii="Arial" w:eastAsia="Arial" w:hAnsi="Arial" w:cs="Arial"/>
          <w:sz w:val="22"/>
          <w:szCs w:val="22"/>
        </w:rPr>
      </w:pPr>
      <w:r w:rsidRPr="00E33BCF">
        <w:rPr>
          <w:rFonts w:ascii="Arial" w:eastAsia="Arial" w:hAnsi="Arial" w:cs="Arial"/>
          <w:color w:val="000000" w:themeColor="text1"/>
          <w:sz w:val="22"/>
          <w:szCs w:val="22"/>
          <w:lang w:val="pt"/>
        </w:rPr>
        <w:t>O loteamen</w:t>
      </w:r>
      <w:r w:rsidR="00DB1799" w:rsidRPr="00E33BCF">
        <w:rPr>
          <w:rFonts w:ascii="Arial" w:eastAsia="Arial" w:hAnsi="Arial" w:cs="Arial"/>
          <w:color w:val="000000" w:themeColor="text1"/>
          <w:sz w:val="22"/>
          <w:szCs w:val="22"/>
          <w:lang w:val="pt"/>
        </w:rPr>
        <w:t>to do bairro Água Limpa, tendo</w:t>
      </w:r>
      <w:r w:rsidRPr="00E33BCF">
        <w:rPr>
          <w:rFonts w:ascii="Arial" w:eastAsia="Arial" w:hAnsi="Arial" w:cs="Arial"/>
          <w:color w:val="000000" w:themeColor="text1"/>
          <w:sz w:val="22"/>
          <w:szCs w:val="22"/>
          <w:lang w:val="pt"/>
        </w:rPr>
        <w:t xml:space="preserve"> </w:t>
      </w:r>
      <w:r w:rsidR="00084F69">
        <w:rPr>
          <w:rFonts w:ascii="Arial" w:eastAsia="Arial" w:hAnsi="Arial" w:cs="Arial"/>
          <w:color w:val="000000" w:themeColor="text1"/>
          <w:sz w:val="22"/>
          <w:szCs w:val="22"/>
          <w:lang w:val="pt"/>
        </w:rPr>
        <w:t>criado em 1992</w:t>
      </w:r>
      <w:r w:rsidRPr="00E33BCF">
        <w:rPr>
          <w:rFonts w:ascii="Arial" w:eastAsia="Arial" w:hAnsi="Arial" w:cs="Arial"/>
          <w:color w:val="000000" w:themeColor="text1"/>
          <w:sz w:val="22"/>
          <w:szCs w:val="22"/>
          <w:lang w:val="pt"/>
        </w:rPr>
        <w:t xml:space="preserve"> como solução técnica funcional e de iniciativa privada, para atender uma demanda quantitativa de mercado por local de moradias no Município de Lavras, é natural que a população do bairro constitua um c</w:t>
      </w:r>
      <w:r w:rsidRPr="00E33BCF">
        <w:rPr>
          <w:rFonts w:ascii="Arial" w:eastAsia="Arial" w:hAnsi="Arial" w:cs="Arial"/>
          <w:sz w:val="22"/>
          <w:szCs w:val="22"/>
          <w:lang w:val="pt"/>
        </w:rPr>
        <w:t>orpo</w:t>
      </w:r>
      <w:r w:rsidRPr="00E33BCF">
        <w:rPr>
          <w:rFonts w:ascii="Arial" w:eastAsia="Arial" w:hAnsi="Arial" w:cs="Arial"/>
          <w:sz w:val="22"/>
          <w:szCs w:val="22"/>
          <w:lang w:val="pt-PT"/>
        </w:rPr>
        <w:t xml:space="preserve"> social artificialmente constituído, a partir do deslocamento de famílias dispersas por toda a região. Vinte e </w:t>
      </w:r>
      <w:r w:rsidR="00084F69">
        <w:rPr>
          <w:rFonts w:ascii="Arial" w:eastAsia="Arial" w:hAnsi="Arial" w:cs="Arial"/>
          <w:sz w:val="22"/>
          <w:szCs w:val="22"/>
          <w:lang w:val="pt-PT"/>
        </w:rPr>
        <w:t>nove</w:t>
      </w:r>
      <w:r w:rsidRPr="00E33BCF">
        <w:rPr>
          <w:rFonts w:ascii="Arial" w:eastAsia="Arial" w:hAnsi="Arial" w:cs="Arial"/>
          <w:sz w:val="22"/>
          <w:szCs w:val="22"/>
          <w:lang w:val="pt-PT"/>
        </w:rPr>
        <w:t xml:space="preserve"> anos depois da </w:t>
      </w:r>
      <w:r w:rsidR="00084F69">
        <w:rPr>
          <w:rFonts w:ascii="Arial" w:eastAsia="Arial" w:hAnsi="Arial" w:cs="Arial"/>
          <w:sz w:val="22"/>
          <w:szCs w:val="22"/>
          <w:lang w:val="pt-PT"/>
        </w:rPr>
        <w:t>inauguração co conjunto residencial</w:t>
      </w:r>
      <w:r w:rsidRPr="00E33BCF">
        <w:rPr>
          <w:rFonts w:ascii="Arial" w:eastAsia="Arial" w:hAnsi="Arial" w:cs="Arial"/>
          <w:sz w:val="22"/>
          <w:szCs w:val="22"/>
          <w:lang w:val="pt-PT"/>
        </w:rPr>
        <w:t>, a população do bairro constitui uma nova comunidade sociocultural, com alguma consistência, marcada, entretanto, pelo sentimento basilar de desterritorialização devido ao relativamente recente deslocamento desses moradores para o seu novo lugar de moradia.</w:t>
      </w:r>
      <w:r w:rsidRPr="00E33BCF">
        <w:rPr>
          <w:rFonts w:ascii="Arial" w:eastAsia="Arial" w:hAnsi="Arial" w:cs="Arial"/>
          <w:sz w:val="22"/>
          <w:szCs w:val="22"/>
        </w:rPr>
        <w:t xml:space="preserve"> </w:t>
      </w:r>
    </w:p>
    <w:p w14:paraId="062E4D4C" w14:textId="2C8BB0D5" w:rsidR="014B65C0" w:rsidRPr="00E33BCF" w:rsidRDefault="014B65C0" w:rsidP="00DB1799">
      <w:pPr>
        <w:spacing w:before="120" w:after="120" w:line="360" w:lineRule="auto"/>
        <w:ind w:firstLine="709"/>
        <w:jc w:val="both"/>
        <w:rPr>
          <w:rFonts w:ascii="Arial" w:eastAsia="Arial" w:hAnsi="Arial" w:cs="Arial"/>
          <w:color w:val="000000" w:themeColor="text1"/>
          <w:sz w:val="22"/>
          <w:szCs w:val="22"/>
          <w:lang w:val="pt-PT"/>
        </w:rPr>
      </w:pPr>
      <w:r w:rsidRPr="00E33BCF">
        <w:rPr>
          <w:rFonts w:ascii="Arial" w:eastAsia="Arial" w:hAnsi="Arial" w:cs="Arial"/>
          <w:color w:val="000000" w:themeColor="text1"/>
          <w:sz w:val="22"/>
          <w:szCs w:val="22"/>
          <w:lang w:val="pt"/>
        </w:rPr>
        <w:lastRenderedPageBreak/>
        <w:t xml:space="preserve">Entendemos aqui esse conceito de </w:t>
      </w:r>
      <w:proofErr w:type="spellStart"/>
      <w:r w:rsidRPr="00E33BCF">
        <w:rPr>
          <w:rFonts w:ascii="Arial" w:eastAsia="Arial" w:hAnsi="Arial" w:cs="Arial"/>
          <w:color w:val="000000" w:themeColor="text1"/>
          <w:sz w:val="22"/>
          <w:szCs w:val="22"/>
          <w:lang w:val="pt"/>
        </w:rPr>
        <w:t>desterritorialização</w:t>
      </w:r>
      <w:proofErr w:type="spellEnd"/>
      <w:r w:rsidRPr="00E33BCF">
        <w:rPr>
          <w:rFonts w:ascii="Arial" w:eastAsia="Arial" w:hAnsi="Arial" w:cs="Arial"/>
          <w:color w:val="000000" w:themeColor="text1"/>
          <w:sz w:val="22"/>
          <w:szCs w:val="22"/>
          <w:lang w:val="pt"/>
        </w:rPr>
        <w:t xml:space="preserve"> como o processo voluntário ou forçado, de quebra de vínculo com relação a um território de origem por parte de pessoas ou comunidades, implicando na </w:t>
      </w:r>
      <w:r w:rsidRPr="00E33BCF">
        <w:rPr>
          <w:rFonts w:ascii="Arial" w:eastAsia="Arial" w:hAnsi="Arial" w:cs="Arial"/>
          <w:sz w:val="22"/>
          <w:szCs w:val="22"/>
          <w:lang w:val="pt-PT"/>
        </w:rPr>
        <w:t xml:space="preserve">ruptura das conexões entre as pessoas e os sistemas de relações de naturezas diversas e espacializadas que constituem o contexto de suas vidas: relações econômicas, </w:t>
      </w:r>
      <w:r w:rsidR="00E33BCF" w:rsidRPr="00E33BCF">
        <w:rPr>
          <w:rFonts w:ascii="Arial" w:eastAsia="Arial" w:hAnsi="Arial" w:cs="Arial"/>
          <w:sz w:val="22"/>
          <w:szCs w:val="22"/>
          <w:lang w:val="pt-PT"/>
        </w:rPr>
        <w:t>funcionais, sociais, simbó</w:t>
      </w:r>
      <w:r w:rsidR="00022F34">
        <w:rPr>
          <w:rFonts w:ascii="Arial" w:eastAsia="Arial" w:hAnsi="Arial" w:cs="Arial"/>
          <w:sz w:val="22"/>
          <w:szCs w:val="22"/>
          <w:lang w:val="pt-PT"/>
        </w:rPr>
        <w:t>licas (LAMEIRAS, 2013</w:t>
      </w:r>
      <w:r w:rsidR="00E33BCF" w:rsidRPr="00E33BCF">
        <w:rPr>
          <w:rFonts w:ascii="Arial" w:eastAsia="Arial" w:hAnsi="Arial" w:cs="Arial"/>
          <w:sz w:val="22"/>
          <w:szCs w:val="22"/>
          <w:lang w:val="pt-PT"/>
        </w:rPr>
        <w:t>).</w:t>
      </w:r>
    </w:p>
    <w:p w14:paraId="6080AB7C" w14:textId="64BA03B7" w:rsidR="014B65C0" w:rsidRPr="00E33BCF" w:rsidRDefault="00E33BCF" w:rsidP="00DB1799">
      <w:pPr>
        <w:spacing w:before="120" w:after="120" w:line="360" w:lineRule="auto"/>
        <w:ind w:firstLine="709"/>
        <w:jc w:val="both"/>
        <w:rPr>
          <w:rFonts w:ascii="Arial" w:eastAsia="Arial" w:hAnsi="Arial" w:cs="Arial"/>
          <w:color w:val="000000" w:themeColor="text1"/>
          <w:sz w:val="22"/>
          <w:szCs w:val="22"/>
          <w:lang w:val="pt-PT"/>
        </w:rPr>
      </w:pPr>
      <w:r w:rsidRPr="00E33BCF">
        <w:rPr>
          <w:rFonts w:ascii="Arial" w:eastAsia="Arial" w:hAnsi="Arial" w:cs="Arial"/>
          <w:color w:val="000000" w:themeColor="text1"/>
          <w:sz w:val="22"/>
          <w:szCs w:val="22"/>
          <w:lang w:val="pt"/>
        </w:rPr>
        <w:t>Nesse contexto, a comunidade do bairro</w:t>
      </w:r>
      <w:r w:rsidR="014B65C0" w:rsidRPr="00E33BCF">
        <w:rPr>
          <w:rFonts w:ascii="Arial" w:eastAsia="Arial" w:hAnsi="Arial" w:cs="Arial"/>
          <w:color w:val="000000" w:themeColor="text1"/>
          <w:sz w:val="22"/>
          <w:szCs w:val="22"/>
          <w:lang w:val="pt"/>
        </w:rPr>
        <w:t xml:space="preserve"> Água Limpa apresenta uma condição privilegiada para a apreciação </w:t>
      </w:r>
      <w:r w:rsidR="014B65C0" w:rsidRPr="00E33BCF">
        <w:rPr>
          <w:rFonts w:ascii="Arial" w:eastAsia="Arial" w:hAnsi="Arial" w:cs="Arial"/>
          <w:sz w:val="22"/>
          <w:szCs w:val="22"/>
          <w:lang w:val="pt-PT"/>
        </w:rPr>
        <w:t>exemplar de um processo complexo de reterritorialização de sua população e de reconstrução de conexões topofílicas (as ligações afetivas entre as pessoas e os ambientes físicos que habitam). Nesse processo, em que as pessoas passam a reorganizar suas práticas individuais e coletivas, se reorientando em termos práticos e afetivos, individualmente - através da reprogramação de sua memória com relação ao novo lugar de moradia, de que são também cocriadoras -  mas também coletivamente, através da construção de novos elos de micro vizinhança, de novas alianças por afinidades de toda sorte, incluindo eventuais traços de origem comum com relação às suas proveniências.</w:t>
      </w:r>
      <w:r w:rsidR="014B65C0" w:rsidRPr="00E33BCF">
        <w:rPr>
          <w:rFonts w:ascii="Arial" w:eastAsia="Arial" w:hAnsi="Arial" w:cs="Arial"/>
          <w:color w:val="000000" w:themeColor="text1"/>
          <w:sz w:val="22"/>
          <w:szCs w:val="22"/>
          <w:lang w:val="pt-PT"/>
        </w:rPr>
        <w:t xml:space="preserve"> </w:t>
      </w:r>
    </w:p>
    <w:p w14:paraId="53544604" w14:textId="498EA887" w:rsidR="014B65C0" w:rsidRPr="00E33BCF" w:rsidRDefault="014B65C0" w:rsidP="00DB1799">
      <w:pPr>
        <w:spacing w:before="120" w:after="120" w:line="360" w:lineRule="auto"/>
        <w:ind w:firstLine="709"/>
        <w:jc w:val="both"/>
        <w:rPr>
          <w:rFonts w:ascii="Arial" w:eastAsia="Arial" w:hAnsi="Arial" w:cs="Arial"/>
          <w:sz w:val="22"/>
          <w:szCs w:val="22"/>
          <w:lang w:val="pt-PT"/>
        </w:rPr>
      </w:pPr>
      <w:r w:rsidRPr="00E33BCF">
        <w:rPr>
          <w:rFonts w:ascii="Arial" w:eastAsia="Arial" w:hAnsi="Arial" w:cs="Arial"/>
          <w:color w:val="000000" w:themeColor="text1"/>
          <w:sz w:val="22"/>
          <w:szCs w:val="22"/>
          <w:lang w:val="pt"/>
        </w:rPr>
        <w:t>Q</w:t>
      </w:r>
      <w:r w:rsidRPr="00E33BCF">
        <w:rPr>
          <w:rFonts w:ascii="Arial" w:eastAsia="Arial" w:hAnsi="Arial" w:cs="Arial"/>
          <w:sz w:val="22"/>
          <w:szCs w:val="22"/>
          <w:lang w:val="pt-PT"/>
        </w:rPr>
        <w:t xml:space="preserve">ual a qualidade e a intensidade do sentimento coletivo de pertencimento que se pode esperar dessa população, com relação à história da sua própria experiência coletiva? Que identidade é essa, ainda em processo de sedimentação e ambientação ao novo território e aos novos vizinhos, forjada pela mescla das preexistências individuais e familiares, marcada pela memória de etapas anteriores de suas vidas, antes da mudança para o bairro novo?  Será essa, uma comunidade razoavelmente coesa, do ponto de vista da sua ação e da representação de suas referências comuns? Estarão suas aspirações, seus hábitos, suas extroversões, mais ligadas às profundezas de origens heterogêneas (o suposto legado de suas condições preexistentes) ou estarão mais conectadas ao esforço de adaptação, de todos e cada um, condição de dificuldade que constitui inequivocamente uma pauta unificadora de todos aqueles indivíduos. </w:t>
      </w:r>
      <w:r w:rsidRPr="00E33BCF">
        <w:rPr>
          <w:rFonts w:ascii="Arial" w:eastAsia="Arial" w:hAnsi="Arial" w:cs="Arial"/>
          <w:color w:val="000000" w:themeColor="text1"/>
          <w:sz w:val="22"/>
          <w:szCs w:val="22"/>
          <w:lang w:val="pt"/>
        </w:rPr>
        <w:t>O que há de comum</w:t>
      </w:r>
      <w:r w:rsidR="00084F69">
        <w:rPr>
          <w:rFonts w:ascii="Arial" w:eastAsia="Arial" w:hAnsi="Arial" w:cs="Arial"/>
          <w:color w:val="000000" w:themeColor="text1"/>
          <w:sz w:val="22"/>
          <w:szCs w:val="22"/>
          <w:lang w:val="pt"/>
        </w:rPr>
        <w:t xml:space="preserve"> entre eles</w:t>
      </w:r>
      <w:r w:rsidRPr="00E33BCF">
        <w:rPr>
          <w:rFonts w:ascii="Arial" w:eastAsia="Arial" w:hAnsi="Arial" w:cs="Arial"/>
          <w:color w:val="000000" w:themeColor="text1"/>
          <w:sz w:val="22"/>
          <w:szCs w:val="22"/>
          <w:lang w:val="pt"/>
        </w:rPr>
        <w:t>, antes de mais nada, é a evidência unitária do novo lugar: o território de Água Limpa, a ser conhecido, apropriado, transformado</w:t>
      </w:r>
      <w:r w:rsidRPr="00E33BCF">
        <w:rPr>
          <w:rFonts w:ascii="Arial" w:eastAsia="Arial" w:hAnsi="Arial" w:cs="Arial"/>
          <w:sz w:val="22"/>
          <w:szCs w:val="22"/>
          <w:lang w:val="pt-PT"/>
        </w:rPr>
        <w:t xml:space="preserve"> por seus moradores através das projeções das suas afetividades diversas, construindo consensos e negociando conflitos, a transformação dos terrenos, casas, espaços públicos, num processo de dinâmico de acomodações e tensões. A construção simultânea de memórias individuais e coletivas.</w:t>
      </w:r>
    </w:p>
    <w:p w14:paraId="28C1F300" w14:textId="5F3504D2" w:rsidR="014B65C0" w:rsidRPr="00E33BCF" w:rsidRDefault="014B65C0" w:rsidP="00DB1799">
      <w:pPr>
        <w:spacing w:before="120" w:after="120" w:line="360" w:lineRule="auto"/>
        <w:ind w:firstLine="709"/>
        <w:jc w:val="both"/>
        <w:rPr>
          <w:rFonts w:ascii="Arial" w:eastAsia="Arial" w:hAnsi="Arial" w:cs="Arial"/>
          <w:color w:val="000000" w:themeColor="text1"/>
          <w:sz w:val="22"/>
          <w:szCs w:val="22"/>
          <w:lang w:val="pt"/>
        </w:rPr>
      </w:pPr>
      <w:r w:rsidRPr="00E33BCF">
        <w:rPr>
          <w:rFonts w:ascii="Arial" w:eastAsia="Arial" w:hAnsi="Arial" w:cs="Arial"/>
          <w:color w:val="000000" w:themeColor="text1"/>
          <w:sz w:val="22"/>
          <w:szCs w:val="22"/>
          <w:lang w:val="pt"/>
        </w:rPr>
        <w:t>Para situar conceitualmente de forma mais precisa a ação de criação e de (projetada) aplicação desta Cartilha, seria interessante evocar alguns conceitos referenciais nesse campo temático. Primeiramente, a distinção feita pelo historiador Pierre Nora</w:t>
      </w:r>
      <w:r w:rsidR="00E33BCF" w:rsidRPr="00E33BCF">
        <w:rPr>
          <w:rFonts w:ascii="Arial" w:eastAsia="Arial" w:hAnsi="Arial" w:cs="Arial"/>
          <w:color w:val="000000" w:themeColor="text1"/>
          <w:sz w:val="22"/>
          <w:szCs w:val="22"/>
          <w:lang w:val="pt"/>
        </w:rPr>
        <w:t xml:space="preserve"> (</w:t>
      </w:r>
      <w:r w:rsidR="00084F69">
        <w:rPr>
          <w:rFonts w:ascii="Arial" w:eastAsia="Arial" w:hAnsi="Arial" w:cs="Arial"/>
          <w:color w:val="000000" w:themeColor="text1"/>
          <w:sz w:val="22"/>
          <w:szCs w:val="22"/>
          <w:lang w:val="pt"/>
        </w:rPr>
        <w:t>1993</w:t>
      </w:r>
      <w:r w:rsidR="00E33BCF" w:rsidRPr="00E33BCF">
        <w:rPr>
          <w:rFonts w:ascii="Arial" w:eastAsia="Arial" w:hAnsi="Arial" w:cs="Arial"/>
          <w:color w:val="000000" w:themeColor="text1"/>
          <w:sz w:val="22"/>
          <w:szCs w:val="22"/>
          <w:lang w:val="pt"/>
        </w:rPr>
        <w:t>)</w:t>
      </w:r>
      <w:r w:rsidRPr="00E33BCF">
        <w:rPr>
          <w:rFonts w:ascii="Arial" w:eastAsia="Arial" w:hAnsi="Arial" w:cs="Arial"/>
          <w:color w:val="000000" w:themeColor="text1"/>
          <w:sz w:val="22"/>
          <w:szCs w:val="22"/>
          <w:lang w:val="pt"/>
        </w:rPr>
        <w:t xml:space="preserve"> entre história e memória, estando esta última entendida, na linha do que antes dele o sociólogo Maurice </w:t>
      </w:r>
      <w:proofErr w:type="spellStart"/>
      <w:r w:rsidRPr="00E33BCF">
        <w:rPr>
          <w:rFonts w:ascii="Arial" w:eastAsia="Arial" w:hAnsi="Arial" w:cs="Arial"/>
          <w:color w:val="000000" w:themeColor="text1"/>
          <w:sz w:val="22"/>
          <w:szCs w:val="22"/>
          <w:lang w:val="pt"/>
        </w:rPr>
        <w:lastRenderedPageBreak/>
        <w:t>Halbwachs</w:t>
      </w:r>
      <w:proofErr w:type="spellEnd"/>
      <w:r w:rsidR="00E33BCF" w:rsidRPr="00E33BCF">
        <w:rPr>
          <w:rFonts w:ascii="Arial" w:eastAsia="Arial" w:hAnsi="Arial" w:cs="Arial"/>
          <w:color w:val="000000" w:themeColor="text1"/>
          <w:sz w:val="22"/>
          <w:szCs w:val="22"/>
          <w:lang w:val="pt"/>
        </w:rPr>
        <w:t xml:space="preserve"> (</w:t>
      </w:r>
      <w:r w:rsidR="00084F69">
        <w:rPr>
          <w:rFonts w:ascii="Arial" w:eastAsia="Arial" w:hAnsi="Arial" w:cs="Arial"/>
          <w:color w:val="000000" w:themeColor="text1"/>
          <w:sz w:val="22"/>
          <w:szCs w:val="22"/>
          <w:lang w:val="pt"/>
        </w:rPr>
        <w:t>1990</w:t>
      </w:r>
      <w:r w:rsidR="00E33BCF" w:rsidRPr="00E33BCF">
        <w:rPr>
          <w:rFonts w:ascii="Arial" w:eastAsia="Arial" w:hAnsi="Arial" w:cs="Arial"/>
          <w:color w:val="000000" w:themeColor="text1"/>
          <w:sz w:val="22"/>
          <w:szCs w:val="22"/>
          <w:lang w:val="pt"/>
        </w:rPr>
        <w:t>)</w:t>
      </w:r>
      <w:r w:rsidRPr="00E33BCF">
        <w:rPr>
          <w:rFonts w:ascii="Arial" w:eastAsia="Arial" w:hAnsi="Arial" w:cs="Arial"/>
          <w:color w:val="000000" w:themeColor="text1"/>
          <w:sz w:val="22"/>
          <w:szCs w:val="22"/>
          <w:lang w:val="pt"/>
        </w:rPr>
        <w:t xml:space="preserve"> já havia definido como essenci</w:t>
      </w:r>
      <w:r w:rsidR="00084F69">
        <w:rPr>
          <w:rFonts w:ascii="Arial" w:eastAsia="Arial" w:hAnsi="Arial" w:cs="Arial"/>
          <w:color w:val="000000" w:themeColor="text1"/>
          <w:sz w:val="22"/>
          <w:szCs w:val="22"/>
          <w:lang w:val="pt"/>
        </w:rPr>
        <w:t>a</w:t>
      </w:r>
      <w:r w:rsidRPr="00E33BCF">
        <w:rPr>
          <w:rFonts w:ascii="Arial" w:eastAsia="Arial" w:hAnsi="Arial" w:cs="Arial"/>
          <w:color w:val="000000" w:themeColor="text1"/>
          <w:sz w:val="22"/>
          <w:szCs w:val="22"/>
          <w:lang w:val="pt"/>
        </w:rPr>
        <w:t>lmente ancorada na</w:t>
      </w:r>
      <w:r w:rsidR="00E33BCF" w:rsidRPr="00E33BCF">
        <w:rPr>
          <w:rFonts w:ascii="Arial" w:eastAsia="Arial" w:hAnsi="Arial" w:cs="Arial"/>
          <w:color w:val="000000" w:themeColor="text1"/>
          <w:sz w:val="22"/>
          <w:szCs w:val="22"/>
          <w:lang w:val="pt"/>
        </w:rPr>
        <w:t xml:space="preserve"> prática, no concreto, na intera</w:t>
      </w:r>
      <w:r w:rsidRPr="00E33BCF">
        <w:rPr>
          <w:rFonts w:ascii="Arial" w:eastAsia="Arial" w:hAnsi="Arial" w:cs="Arial"/>
          <w:color w:val="000000" w:themeColor="text1"/>
          <w:sz w:val="22"/>
          <w:szCs w:val="22"/>
          <w:lang w:val="pt"/>
        </w:rPr>
        <w:t>ção entre os indivíduos e grupos de indivíduos que constituem uma coletividade, a “memória coletiva” por ele definida.</w:t>
      </w:r>
    </w:p>
    <w:p w14:paraId="43318825" w14:textId="405D250C" w:rsidR="014B65C0" w:rsidRPr="00E33BCF" w:rsidRDefault="014B65C0" w:rsidP="00E33BCF">
      <w:pPr>
        <w:spacing w:before="120" w:after="120"/>
        <w:ind w:left="2268"/>
        <w:jc w:val="both"/>
        <w:rPr>
          <w:rFonts w:ascii="Arial" w:eastAsia="Arial" w:hAnsi="Arial" w:cs="Arial"/>
          <w:color w:val="000000" w:themeColor="text1"/>
          <w:lang w:val="pt"/>
        </w:rPr>
      </w:pPr>
      <w:r w:rsidRPr="00E33BCF">
        <w:rPr>
          <w:rFonts w:ascii="Arial" w:eastAsia="Arial" w:hAnsi="Arial" w:cs="Arial"/>
          <w:color w:val="000000" w:themeColor="text1"/>
          <w:lang w:val="pt"/>
        </w:rPr>
        <w:t>A memória é a vida, sempre carregada por grupos vivos e, nesse sentido, ela está sempre em permanente evolução, aberta à dialética da lembrança e do esquecimento, inconsciente de suas deformações sucessivas, vulnerável a todos os usos e manipulações, suscetível de longas latências e repentinas revitalizações.</w:t>
      </w:r>
      <w:r w:rsidR="00B1187D">
        <w:rPr>
          <w:rFonts w:ascii="Arial" w:eastAsia="Arial" w:hAnsi="Arial" w:cs="Arial"/>
          <w:color w:val="000000" w:themeColor="text1"/>
          <w:lang w:val="pt"/>
        </w:rPr>
        <w:t xml:space="preserve"> [</w:t>
      </w:r>
      <w:r w:rsidRPr="00E33BCF">
        <w:rPr>
          <w:rFonts w:ascii="Arial" w:eastAsia="Arial" w:hAnsi="Arial" w:cs="Arial"/>
          <w:color w:val="000000" w:themeColor="text1"/>
          <w:lang w:val="pt"/>
        </w:rPr>
        <w:t>...</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 xml:space="preserve"> A memória é um fenômeno sempre atual, um el</w:t>
      </w:r>
      <w:r w:rsidR="00E33BCF" w:rsidRPr="00E33BCF">
        <w:rPr>
          <w:rFonts w:ascii="Arial" w:eastAsia="Arial" w:hAnsi="Arial" w:cs="Arial"/>
          <w:color w:val="000000" w:themeColor="text1"/>
          <w:lang w:val="pt"/>
        </w:rPr>
        <w:t xml:space="preserve">o vivido no eterno </w:t>
      </w:r>
      <w:proofErr w:type="gramStart"/>
      <w:r w:rsidR="00E33BCF" w:rsidRPr="00E33BCF">
        <w:rPr>
          <w:rFonts w:ascii="Arial" w:eastAsia="Arial" w:hAnsi="Arial" w:cs="Arial"/>
          <w:color w:val="000000" w:themeColor="text1"/>
          <w:lang w:val="pt"/>
        </w:rPr>
        <w:t>presente;...</w:t>
      </w:r>
      <w:proofErr w:type="gramEnd"/>
      <w:r w:rsidR="00E33BCF" w:rsidRPr="00E33BCF">
        <w:rPr>
          <w:rFonts w:ascii="Arial" w:eastAsia="Arial" w:hAnsi="Arial" w:cs="Arial"/>
          <w:color w:val="000000" w:themeColor="text1"/>
          <w:lang w:val="pt"/>
        </w:rPr>
        <w:t xml:space="preserve"> (NORA, </w:t>
      </w:r>
      <w:r w:rsidR="00084F69">
        <w:rPr>
          <w:rFonts w:ascii="Arial" w:eastAsia="Arial" w:hAnsi="Arial" w:cs="Arial"/>
          <w:color w:val="000000" w:themeColor="text1"/>
          <w:lang w:val="pt"/>
        </w:rPr>
        <w:t>1993</w:t>
      </w:r>
      <w:r w:rsidRPr="00E33BCF">
        <w:rPr>
          <w:rFonts w:ascii="Arial" w:eastAsia="Arial" w:hAnsi="Arial" w:cs="Arial"/>
          <w:color w:val="000000" w:themeColor="text1"/>
          <w:lang w:val="pt"/>
        </w:rPr>
        <w:t>, p.3)</w:t>
      </w:r>
    </w:p>
    <w:p w14:paraId="3AC38F5F" w14:textId="6C2EF21D" w:rsidR="014B65C0" w:rsidRPr="00E33BCF" w:rsidRDefault="014B65C0" w:rsidP="00DB1799">
      <w:pPr>
        <w:spacing w:before="120" w:after="120" w:line="360" w:lineRule="auto"/>
        <w:ind w:firstLine="709"/>
        <w:jc w:val="both"/>
        <w:rPr>
          <w:rFonts w:ascii="Arial" w:eastAsia="Arial" w:hAnsi="Arial" w:cs="Arial"/>
          <w:color w:val="000000" w:themeColor="text1"/>
          <w:sz w:val="22"/>
          <w:szCs w:val="22"/>
          <w:lang w:val="pt"/>
        </w:rPr>
      </w:pPr>
      <w:r w:rsidRPr="00E33BCF">
        <w:rPr>
          <w:rFonts w:ascii="Arial" w:eastAsia="Arial" w:hAnsi="Arial" w:cs="Arial"/>
          <w:color w:val="000000" w:themeColor="text1"/>
          <w:sz w:val="22"/>
          <w:szCs w:val="22"/>
          <w:lang w:val="pt"/>
        </w:rPr>
        <w:t>Na mesma linha de raciocínio pode-se entender a história como um terreno de permanente conflito de narrativas em disputa, sempre aspirando, cada uma delas, paradoxalmente, um status universal, enquanto a memória constituiria o terreno das expressões espontâneas, ao mesmo tempo plural, coletiva e individualizada.</w:t>
      </w:r>
    </w:p>
    <w:p w14:paraId="3C04D279" w14:textId="783BB4E3" w:rsidR="014B65C0" w:rsidRDefault="014B65C0" w:rsidP="00E33BCF">
      <w:pPr>
        <w:spacing w:before="120" w:after="120"/>
        <w:ind w:left="2268"/>
        <w:jc w:val="both"/>
        <w:rPr>
          <w:rFonts w:ascii="Arial" w:eastAsia="Arial" w:hAnsi="Arial" w:cs="Arial"/>
          <w:color w:val="000000" w:themeColor="text1"/>
          <w:lang w:val="pt"/>
        </w:rPr>
      </w:pPr>
      <w:r w:rsidRPr="00E33BCF">
        <w:rPr>
          <w:rFonts w:ascii="Arial" w:eastAsia="Arial" w:hAnsi="Arial" w:cs="Arial"/>
          <w:color w:val="000000" w:themeColor="text1"/>
          <w:lang w:val="pt"/>
        </w:rPr>
        <w:t xml:space="preserve">A história é a reconstrução sempre problemática e incompleta, do que não existe mais. </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 xml:space="preserve"> A história porque operação intelectual e </w:t>
      </w:r>
      <w:proofErr w:type="spellStart"/>
      <w:r w:rsidRPr="00E33BCF">
        <w:rPr>
          <w:rFonts w:ascii="Arial" w:eastAsia="Arial" w:hAnsi="Arial" w:cs="Arial"/>
          <w:color w:val="000000" w:themeColor="text1"/>
          <w:lang w:val="pt"/>
        </w:rPr>
        <w:t>laicizante</w:t>
      </w:r>
      <w:proofErr w:type="spellEnd"/>
      <w:r w:rsidRPr="00E33BCF">
        <w:rPr>
          <w:rFonts w:ascii="Arial" w:eastAsia="Arial" w:hAnsi="Arial" w:cs="Arial"/>
          <w:color w:val="000000" w:themeColor="text1"/>
          <w:lang w:val="pt"/>
        </w:rPr>
        <w:t>, demanda análise e discurso crítico.</w:t>
      </w:r>
      <w:r w:rsidR="00B1187D">
        <w:rPr>
          <w:rFonts w:ascii="Arial" w:eastAsia="Arial" w:hAnsi="Arial" w:cs="Arial"/>
          <w:color w:val="000000" w:themeColor="text1"/>
          <w:lang w:val="pt"/>
        </w:rPr>
        <w:t xml:space="preserve"> [</w:t>
      </w:r>
      <w:r w:rsidRPr="00E33BCF">
        <w:rPr>
          <w:rFonts w:ascii="Arial" w:eastAsia="Arial" w:hAnsi="Arial" w:cs="Arial"/>
          <w:color w:val="000000" w:themeColor="text1"/>
          <w:lang w:val="pt"/>
        </w:rPr>
        <w:t>.</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 xml:space="preserve"> A memória instala a lembrança no sagrado.</w:t>
      </w:r>
      <w:r w:rsidR="00B1187D">
        <w:rPr>
          <w:rFonts w:ascii="Arial" w:eastAsia="Arial" w:hAnsi="Arial" w:cs="Arial"/>
          <w:color w:val="000000" w:themeColor="text1"/>
          <w:lang w:val="pt"/>
        </w:rPr>
        <w:t xml:space="preserve"> [..</w:t>
      </w:r>
      <w:r w:rsidRPr="00E33BCF">
        <w:rPr>
          <w:rFonts w:ascii="Arial" w:eastAsia="Arial" w:hAnsi="Arial" w:cs="Arial"/>
          <w:color w:val="000000" w:themeColor="text1"/>
          <w:lang w:val="pt"/>
        </w:rPr>
        <w:t>.</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 xml:space="preserve"> A memória emerge de um grupo que ela une...</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w:t>
      </w:r>
      <w:r w:rsidR="00B1187D">
        <w:rPr>
          <w:rFonts w:ascii="Arial" w:eastAsia="Arial" w:hAnsi="Arial" w:cs="Arial"/>
          <w:color w:val="000000" w:themeColor="text1"/>
          <w:lang w:val="pt"/>
        </w:rPr>
        <w:t>]</w:t>
      </w:r>
      <w:r w:rsidRPr="00E33BCF">
        <w:rPr>
          <w:rFonts w:ascii="Arial" w:eastAsia="Arial" w:hAnsi="Arial" w:cs="Arial"/>
          <w:color w:val="000000" w:themeColor="text1"/>
          <w:lang w:val="pt"/>
        </w:rPr>
        <w:t>...se enra</w:t>
      </w:r>
      <w:r w:rsidR="00B94631">
        <w:rPr>
          <w:rFonts w:ascii="Arial" w:eastAsia="Arial" w:hAnsi="Arial" w:cs="Arial"/>
          <w:color w:val="000000" w:themeColor="text1"/>
          <w:lang w:val="pt"/>
        </w:rPr>
        <w:t>í</w:t>
      </w:r>
      <w:r w:rsidRPr="00E33BCF">
        <w:rPr>
          <w:rFonts w:ascii="Arial" w:eastAsia="Arial" w:hAnsi="Arial" w:cs="Arial"/>
          <w:color w:val="000000" w:themeColor="text1"/>
          <w:lang w:val="pt"/>
        </w:rPr>
        <w:t>za no concreto, no espaço, no ges</w:t>
      </w:r>
      <w:r w:rsidR="00E33BCF" w:rsidRPr="00E33BCF">
        <w:rPr>
          <w:rFonts w:ascii="Arial" w:eastAsia="Arial" w:hAnsi="Arial" w:cs="Arial"/>
          <w:color w:val="000000" w:themeColor="text1"/>
          <w:lang w:val="pt"/>
        </w:rPr>
        <w:t xml:space="preserve">to, na imagem, no objeto. (NORA, </w:t>
      </w:r>
      <w:r w:rsidR="00084F69">
        <w:rPr>
          <w:rFonts w:ascii="Arial" w:eastAsia="Arial" w:hAnsi="Arial" w:cs="Arial"/>
          <w:color w:val="000000" w:themeColor="text1"/>
          <w:lang w:val="pt"/>
        </w:rPr>
        <w:t>1993</w:t>
      </w:r>
      <w:r w:rsidRPr="00E33BCF">
        <w:rPr>
          <w:rFonts w:ascii="Arial" w:eastAsia="Arial" w:hAnsi="Arial" w:cs="Arial"/>
          <w:color w:val="000000" w:themeColor="text1"/>
          <w:lang w:val="pt"/>
        </w:rPr>
        <w:t xml:space="preserve">, p.3) </w:t>
      </w:r>
    </w:p>
    <w:p w14:paraId="0F36DE74" w14:textId="77777777" w:rsidR="00B94631" w:rsidRDefault="00B94631" w:rsidP="00E33BCF">
      <w:pPr>
        <w:spacing w:before="120" w:after="120"/>
        <w:ind w:left="2268"/>
        <w:jc w:val="both"/>
        <w:rPr>
          <w:rFonts w:ascii="Arial" w:eastAsia="Arial" w:hAnsi="Arial" w:cs="Arial"/>
          <w:color w:val="000000" w:themeColor="text1"/>
          <w:lang w:val="pt"/>
        </w:rPr>
      </w:pPr>
    </w:p>
    <w:p w14:paraId="2103BA95" w14:textId="37BE222A" w:rsidR="00B94631" w:rsidRDefault="00B94631" w:rsidP="00022F34">
      <w:pPr>
        <w:pStyle w:val="paragraph"/>
        <w:spacing w:before="0" w:beforeAutospacing="0" w:after="0" w:afterAutospacing="0" w:line="360" w:lineRule="auto"/>
        <w:ind w:firstLine="709"/>
        <w:jc w:val="both"/>
        <w:textAlignment w:val="baseline"/>
        <w:rPr>
          <w:rFonts w:ascii="Arial" w:hAnsi="Arial" w:cs="Arial"/>
          <w:sz w:val="22"/>
          <w:szCs w:val="22"/>
        </w:rPr>
      </w:pPr>
      <w:r>
        <w:rPr>
          <w:rStyle w:val="normaltextrun"/>
          <w:rFonts w:ascii="Arial" w:hAnsi="Arial" w:cs="Arial"/>
          <w:color w:val="000000" w:themeColor="text1"/>
          <w:sz w:val="22"/>
          <w:szCs w:val="22"/>
          <w:lang w:val="pt-PT"/>
        </w:rPr>
        <w:t>Para concluir, este breve referenciamento conceitual, seria ainda oportuno evocar aqui a discussão sobre os “lugares da memória” que se faz também a partir das colocações de Pierre Nora</w:t>
      </w:r>
      <w:r w:rsidR="00022F34">
        <w:rPr>
          <w:rStyle w:val="normaltextrun"/>
          <w:rFonts w:ascii="Arial" w:hAnsi="Arial" w:cs="Arial"/>
          <w:color w:val="000000" w:themeColor="text1"/>
          <w:sz w:val="22"/>
          <w:szCs w:val="22"/>
          <w:lang w:val="pt-PT"/>
        </w:rPr>
        <w:t xml:space="preserve"> (1993)</w:t>
      </w:r>
      <w:r>
        <w:rPr>
          <w:rStyle w:val="normaltextrun"/>
          <w:rFonts w:ascii="Arial" w:hAnsi="Arial" w:cs="Arial"/>
          <w:color w:val="000000" w:themeColor="text1"/>
          <w:sz w:val="22"/>
          <w:szCs w:val="22"/>
          <w:lang w:val="pt-PT"/>
        </w:rPr>
        <w:t>. Sendo a memória algo que se “enra</w:t>
      </w:r>
      <w:r w:rsidR="00B1187D">
        <w:rPr>
          <w:rStyle w:val="normaltextrun"/>
          <w:rFonts w:ascii="Arial" w:hAnsi="Arial" w:cs="Arial"/>
          <w:color w:val="000000" w:themeColor="text1"/>
          <w:sz w:val="22"/>
          <w:szCs w:val="22"/>
          <w:lang w:val="pt-PT"/>
        </w:rPr>
        <w:t>í</w:t>
      </w:r>
      <w:r>
        <w:rPr>
          <w:rStyle w:val="normaltextrun"/>
          <w:rFonts w:ascii="Arial" w:hAnsi="Arial" w:cs="Arial"/>
          <w:color w:val="000000" w:themeColor="text1"/>
          <w:sz w:val="22"/>
          <w:szCs w:val="22"/>
          <w:lang w:val="pt-PT"/>
        </w:rPr>
        <w:t xml:space="preserve">za no concreto e no objeto” seria legítimo indicar, eleger aqueles lugares, físicos, onde essa memória reside? Essa concepção que, no caso de um contexto ainda instável e incipiente de sedimentação de hábitos, como o bairro Áua Fria, ganha especial relevância, nos levaria a depositar na proteção desses “lugares” ou “objetos” as expectativas quanto à proteção dos aspectos simbolicamente agregadores da memória coletiva local. Porém, essa redução da memória à referência assim  “coisificada”, confundida com o seu </w:t>
      </w:r>
      <w:r w:rsidRPr="009100B8">
        <w:rPr>
          <w:rStyle w:val="normaltextrun"/>
          <w:rFonts w:ascii="Arial" w:hAnsi="Arial" w:cs="Arial"/>
          <w:color w:val="000000" w:themeColor="text1"/>
          <w:sz w:val="22"/>
          <w:szCs w:val="22"/>
          <w:lang w:val="pt-PT"/>
        </w:rPr>
        <w:t xml:space="preserve">repositório </w:t>
      </w:r>
      <w:r>
        <w:rPr>
          <w:rStyle w:val="normaltextrun"/>
          <w:rFonts w:ascii="Arial" w:hAnsi="Arial" w:cs="Arial"/>
          <w:color w:val="000000" w:themeColor="text1"/>
          <w:sz w:val="22"/>
          <w:szCs w:val="22"/>
          <w:lang w:val="pt-PT"/>
        </w:rPr>
        <w:t>material</w:t>
      </w:r>
      <w:r>
        <w:rPr>
          <w:rFonts w:ascii="Arial" w:hAnsi="Arial" w:cs="Arial"/>
          <w:sz w:val="22"/>
          <w:szCs w:val="22"/>
        </w:rPr>
        <w:t>,</w:t>
      </w:r>
      <w:r w:rsidRPr="009100B8">
        <w:rPr>
          <w:rFonts w:ascii="Arial" w:hAnsi="Arial" w:cs="Arial"/>
          <w:sz w:val="22"/>
          <w:szCs w:val="22"/>
        </w:rPr>
        <w:t xml:space="preserve"> tende a contrariar o valor dinâmico</w:t>
      </w:r>
      <w:r>
        <w:rPr>
          <w:rFonts w:ascii="Arial" w:hAnsi="Arial" w:cs="Arial"/>
          <w:sz w:val="22"/>
          <w:szCs w:val="22"/>
        </w:rPr>
        <w:t xml:space="preserve"> daquela memória-processo, defendida pelo próprio Nora. Esta, poderia ser entendida muito mais como um sistema de vetores – movimentos dinâmicos referenciados a coordenadas materiais </w:t>
      </w:r>
      <w:r w:rsidRPr="009100B8">
        <w:rPr>
          <w:rFonts w:ascii="Arial" w:hAnsi="Arial" w:cs="Arial"/>
          <w:sz w:val="22"/>
          <w:szCs w:val="22"/>
        </w:rPr>
        <w:t>física e geograficamente identificáve</w:t>
      </w:r>
      <w:r>
        <w:rPr>
          <w:rFonts w:ascii="Arial" w:hAnsi="Arial" w:cs="Arial"/>
          <w:sz w:val="22"/>
          <w:szCs w:val="22"/>
        </w:rPr>
        <w:t xml:space="preserve">is - como </w:t>
      </w:r>
      <w:r w:rsidRPr="009100B8">
        <w:rPr>
          <w:rFonts w:ascii="Arial" w:hAnsi="Arial" w:cs="Arial"/>
          <w:sz w:val="22"/>
          <w:szCs w:val="22"/>
        </w:rPr>
        <w:t>permanente construção e reconstrução</w:t>
      </w:r>
      <w:r>
        <w:rPr>
          <w:rFonts w:ascii="Arial" w:hAnsi="Arial" w:cs="Arial"/>
          <w:sz w:val="22"/>
          <w:szCs w:val="22"/>
        </w:rPr>
        <w:t xml:space="preserve"> da relação en</w:t>
      </w:r>
      <w:r w:rsidR="00022F34">
        <w:rPr>
          <w:rFonts w:ascii="Arial" w:hAnsi="Arial" w:cs="Arial"/>
          <w:sz w:val="22"/>
          <w:szCs w:val="22"/>
        </w:rPr>
        <w:t>tre as memórias e seus suportes</w:t>
      </w:r>
      <w:r w:rsidR="00A65339">
        <w:rPr>
          <w:rFonts w:ascii="Arial" w:hAnsi="Arial" w:cs="Arial"/>
          <w:sz w:val="22"/>
          <w:szCs w:val="22"/>
        </w:rPr>
        <w:t xml:space="preserve"> (MENESES, 1992</w:t>
      </w:r>
      <w:r>
        <w:rPr>
          <w:rFonts w:ascii="Arial" w:hAnsi="Arial" w:cs="Arial"/>
          <w:sz w:val="22"/>
          <w:szCs w:val="22"/>
        </w:rPr>
        <w:t>)</w:t>
      </w:r>
      <w:r w:rsidR="00022F34">
        <w:rPr>
          <w:rFonts w:ascii="Arial" w:hAnsi="Arial" w:cs="Arial"/>
          <w:sz w:val="22"/>
          <w:szCs w:val="22"/>
        </w:rPr>
        <w:t>.</w:t>
      </w:r>
    </w:p>
    <w:p w14:paraId="2719B22F" w14:textId="4175C2C8" w:rsidR="00B94631" w:rsidRDefault="00B94631" w:rsidP="00022F34">
      <w:pPr>
        <w:pStyle w:val="paragraph"/>
        <w:spacing w:before="0" w:beforeAutospacing="0" w:after="0" w:afterAutospacing="0" w:line="360" w:lineRule="auto"/>
        <w:ind w:firstLine="709"/>
        <w:jc w:val="both"/>
        <w:textAlignment w:val="baseline"/>
        <w:rPr>
          <w:rFonts w:ascii="Arial" w:hAnsi="Arial" w:cs="Arial"/>
          <w:sz w:val="22"/>
          <w:szCs w:val="22"/>
        </w:rPr>
      </w:pPr>
      <w:r>
        <w:rPr>
          <w:rFonts w:ascii="Arial" w:hAnsi="Arial" w:cs="Arial"/>
          <w:sz w:val="22"/>
          <w:szCs w:val="22"/>
        </w:rPr>
        <w:t xml:space="preserve">Ao trazer para o plano principal </w:t>
      </w:r>
      <w:r w:rsidR="00022F34">
        <w:rPr>
          <w:rFonts w:ascii="Arial" w:hAnsi="Arial" w:cs="Arial"/>
          <w:sz w:val="22"/>
          <w:szCs w:val="22"/>
        </w:rPr>
        <w:t xml:space="preserve">o Ribeirão Água Limpa e </w:t>
      </w:r>
      <w:r>
        <w:rPr>
          <w:rFonts w:ascii="Arial" w:hAnsi="Arial" w:cs="Arial"/>
          <w:sz w:val="22"/>
          <w:szCs w:val="22"/>
        </w:rPr>
        <w:t xml:space="preserve">seu mítico peixinho dourado de nome e sensibilidade inspirados num morador real tomado como persona desta comunidade, a Cartilha propõe um desafio para a imaginação-memória das afetividades locais, aberto, receptivo e inclusivo, convidando a todos a participar dessa construção simbólica coletiva. </w:t>
      </w:r>
    </w:p>
    <w:p w14:paraId="1FD57690" w14:textId="77777777" w:rsidR="00B94631" w:rsidRDefault="00B94631" w:rsidP="00B94631">
      <w:pPr>
        <w:pStyle w:val="paragraph"/>
        <w:spacing w:before="0" w:beforeAutospacing="0" w:after="0" w:afterAutospacing="0" w:line="360" w:lineRule="auto"/>
        <w:textAlignment w:val="baseline"/>
        <w:rPr>
          <w:rFonts w:ascii="Arial" w:hAnsi="Arial" w:cs="Arial"/>
          <w:sz w:val="22"/>
          <w:szCs w:val="22"/>
        </w:rPr>
      </w:pPr>
    </w:p>
    <w:p w14:paraId="5B3242B6" w14:textId="77777777" w:rsidR="00B94631" w:rsidRDefault="00B94631" w:rsidP="00B94631">
      <w:pPr>
        <w:pStyle w:val="paragraph"/>
        <w:spacing w:before="0" w:beforeAutospacing="0" w:after="0" w:afterAutospacing="0" w:line="360" w:lineRule="auto"/>
        <w:textAlignment w:val="baseline"/>
        <w:rPr>
          <w:rFonts w:ascii="Arial" w:hAnsi="Arial" w:cs="Arial"/>
          <w:sz w:val="22"/>
          <w:szCs w:val="22"/>
        </w:rPr>
      </w:pPr>
    </w:p>
    <w:p w14:paraId="341CD7C0" w14:textId="193492E7" w:rsidR="209BE6FA" w:rsidRPr="00DB1799" w:rsidRDefault="00DB1799" w:rsidP="00DB1799">
      <w:pPr>
        <w:spacing w:line="360" w:lineRule="auto"/>
        <w:jc w:val="both"/>
        <w:rPr>
          <w:rFonts w:ascii="Arial" w:eastAsia="Arial" w:hAnsi="Arial" w:cs="Arial"/>
          <w:color w:val="000000" w:themeColor="text1"/>
          <w:sz w:val="24"/>
          <w:szCs w:val="24"/>
          <w:lang w:val="pt-PT"/>
        </w:rPr>
      </w:pPr>
      <w:r>
        <w:rPr>
          <w:rFonts w:ascii="Arial" w:eastAsia="Arial" w:hAnsi="Arial" w:cs="Arial"/>
          <w:b/>
          <w:bCs/>
          <w:color w:val="000000" w:themeColor="text1"/>
          <w:sz w:val="24"/>
          <w:szCs w:val="24"/>
          <w:lang w:val="pt"/>
        </w:rPr>
        <w:t>Patrimônio cultural e educação patrimonial: a cartilha</w:t>
      </w:r>
    </w:p>
    <w:p w14:paraId="3DF119A6" w14:textId="4DE242FB" w:rsidR="209BE6FA" w:rsidRDefault="72CBAA5A" w:rsidP="00E33BCF">
      <w:pPr>
        <w:pStyle w:val="FPCTextonormal"/>
        <w:spacing w:line="360" w:lineRule="auto"/>
        <w:ind w:firstLine="709"/>
        <w:rPr>
          <w:szCs w:val="22"/>
          <w:lang w:val="pt-PT" w:eastAsia="ja-JP"/>
        </w:rPr>
      </w:pPr>
      <w:r w:rsidRPr="529DBBF8">
        <w:rPr>
          <w:szCs w:val="22"/>
          <w:lang w:val="pt-PT" w:eastAsia="ja-JP"/>
        </w:rPr>
        <w:t>Neste contexto o patrimônio cultural é fundamental para que as cidades se desenvolvam em todos os sentidos, por isso, é importante que ele seja preservado e divulgado. E a educação patrimonial é um</w:t>
      </w:r>
      <w:r w:rsidR="2F375BB3" w:rsidRPr="529DBBF8">
        <w:rPr>
          <w:szCs w:val="22"/>
          <w:lang w:val="pt-PT" w:eastAsia="ja-JP"/>
        </w:rPr>
        <w:t xml:space="preserve"> dos principais instrumentos que podem contribuir para que este patrimônio esteja sempre vivo. </w:t>
      </w:r>
    </w:p>
    <w:p w14:paraId="28F8BBE4" w14:textId="0DD3C8C3" w:rsidR="209BE6FA" w:rsidRDefault="209BE6FA" w:rsidP="00E33BCF">
      <w:pPr>
        <w:pStyle w:val="FPCTextonormal"/>
        <w:spacing w:line="360" w:lineRule="auto"/>
        <w:ind w:firstLine="709"/>
        <w:rPr>
          <w:color w:val="4472C4" w:themeColor="accent1"/>
          <w:szCs w:val="22"/>
          <w:lang w:val="pt-PT" w:eastAsia="ja-JP"/>
        </w:rPr>
      </w:pPr>
      <w:r w:rsidRPr="529DBBF8">
        <w:rPr>
          <w:szCs w:val="22"/>
          <w:lang w:val="pt-PT" w:eastAsia="ja-JP"/>
        </w:rPr>
        <w:t>A expressão Educação Patrimonial, foi introduzida no Brasil em 1983, “[…] como uma metodologia inspirada no m</w:t>
      </w:r>
      <w:r w:rsidR="77BD57FF" w:rsidRPr="529DBBF8">
        <w:rPr>
          <w:szCs w:val="22"/>
          <w:lang w:val="pt-PT" w:eastAsia="ja-JP"/>
        </w:rPr>
        <w:t xml:space="preserve">odelo da </w:t>
      </w:r>
      <w:r w:rsidR="77BD57FF" w:rsidRPr="529DBBF8">
        <w:rPr>
          <w:i/>
          <w:iCs/>
          <w:szCs w:val="22"/>
          <w:lang w:val="pt-PT" w:eastAsia="ja-JP"/>
        </w:rPr>
        <w:t xml:space="preserve">heritage education, </w:t>
      </w:r>
      <w:r w:rsidR="77BD57FF" w:rsidRPr="529DBBF8">
        <w:rPr>
          <w:szCs w:val="22"/>
          <w:lang w:val="pt-PT" w:eastAsia="ja-JP"/>
        </w:rPr>
        <w:t>desenvolvido na Inglaterra</w:t>
      </w:r>
      <w:r w:rsidR="0F4F28D3" w:rsidRPr="529DBBF8">
        <w:rPr>
          <w:szCs w:val="22"/>
          <w:lang w:val="pt-PT" w:eastAsia="ja-JP"/>
        </w:rPr>
        <w:t>”</w:t>
      </w:r>
      <w:r w:rsidR="0262D517" w:rsidRPr="529DBBF8">
        <w:rPr>
          <w:szCs w:val="22"/>
          <w:lang w:val="pt-PT" w:eastAsia="ja-JP"/>
        </w:rPr>
        <w:t xml:space="preserve"> (IPHAN, 2014b, p. 13)</w:t>
      </w:r>
      <w:r w:rsidR="0F4F28D3" w:rsidRPr="529DBBF8">
        <w:rPr>
          <w:szCs w:val="22"/>
          <w:lang w:val="pt-PT" w:eastAsia="ja-JP"/>
        </w:rPr>
        <w:t>. A publicação pioneira na área foi o Guia Básico de Educação Patrimonial de Lourdes Par</w:t>
      </w:r>
      <w:r w:rsidR="038A604F" w:rsidRPr="529DBBF8">
        <w:rPr>
          <w:szCs w:val="22"/>
          <w:lang w:val="pt-PT" w:eastAsia="ja-JP"/>
        </w:rPr>
        <w:t xml:space="preserve">eiras Horta, Evelina Grunberg e Adriana Queiroz Monteiro, o conteúdo “[…] resultou da sistematização dos fundamentos conceituais e práticos de uma </w:t>
      </w:r>
      <w:r w:rsidR="7B6EC833" w:rsidRPr="529DBBF8">
        <w:rPr>
          <w:szCs w:val="22"/>
          <w:lang w:val="pt-PT" w:eastAsia="ja-JP"/>
        </w:rPr>
        <w:t>séria de capacitações itinerantes realizadas pelas autoras […]</w:t>
      </w:r>
      <w:r w:rsidR="5084A9C8" w:rsidRPr="529DBBF8">
        <w:rPr>
          <w:szCs w:val="22"/>
          <w:lang w:val="pt-PT" w:eastAsia="ja-JP"/>
        </w:rPr>
        <w:t xml:space="preserve"> (IPHAN, 2014b, p. 13)</w:t>
      </w:r>
      <w:r w:rsidR="7B6EC833" w:rsidRPr="529DBBF8">
        <w:rPr>
          <w:szCs w:val="22"/>
          <w:lang w:val="pt-PT" w:eastAsia="ja-JP"/>
        </w:rPr>
        <w:t>”</w:t>
      </w:r>
      <w:r w:rsidR="4895DBE4" w:rsidRPr="529DBBF8">
        <w:rPr>
          <w:szCs w:val="22"/>
          <w:lang w:val="pt-PT" w:eastAsia="ja-JP"/>
        </w:rPr>
        <w:t xml:space="preserve">. As autoras </w:t>
      </w:r>
      <w:r w:rsidR="136E5244" w:rsidRPr="529DBBF8">
        <w:rPr>
          <w:szCs w:val="22"/>
          <w:lang w:val="pt-PT" w:eastAsia="ja-JP"/>
        </w:rPr>
        <w:t>propuseram</w:t>
      </w:r>
      <w:r w:rsidR="4895DBE4" w:rsidRPr="529DBBF8">
        <w:rPr>
          <w:szCs w:val="22"/>
          <w:lang w:val="pt-PT" w:eastAsia="ja-JP"/>
        </w:rPr>
        <w:t xml:space="preserve"> uma metodologia em quatro etapas: observação, registro, exploração e apropriação. </w:t>
      </w:r>
    </w:p>
    <w:p w14:paraId="4E2EEB98" w14:textId="59D9F362" w:rsidR="518728C7" w:rsidRDefault="518728C7" w:rsidP="00E33BCF">
      <w:pPr>
        <w:pStyle w:val="FPCTextonormal"/>
        <w:spacing w:line="360" w:lineRule="auto"/>
        <w:ind w:firstLine="709"/>
        <w:rPr>
          <w:color w:val="4472C4" w:themeColor="accent1"/>
          <w:szCs w:val="22"/>
          <w:lang w:val="pt-PT" w:eastAsia="ja-JP"/>
        </w:rPr>
      </w:pPr>
      <w:r w:rsidRPr="529DBBF8">
        <w:rPr>
          <w:szCs w:val="22"/>
          <w:lang w:val="pt-PT" w:eastAsia="ja-JP"/>
        </w:rPr>
        <w:t>A partir dessa importante iniciativa a Educação Patrimonial ganha força no Brasil e</w:t>
      </w:r>
      <w:r w:rsidR="01AAEEE7" w:rsidRPr="529DBBF8">
        <w:rPr>
          <w:szCs w:val="22"/>
          <w:lang w:val="pt-PT" w:eastAsia="ja-JP"/>
        </w:rPr>
        <w:t xml:space="preserve"> começam a aparecer iniciativas para uma maior sistematização dos processos educativos. E, então</w:t>
      </w:r>
      <w:r w:rsidR="3406D972" w:rsidRPr="529DBBF8">
        <w:rPr>
          <w:szCs w:val="22"/>
          <w:lang w:val="pt-PT" w:eastAsia="ja-JP"/>
        </w:rPr>
        <w:t>, a partir da “[…] consolidação e adensamento institucional da área, em compasso com as inúmeras iniciativas executadas pelas superintendências</w:t>
      </w:r>
      <w:r w:rsidR="2E247530" w:rsidRPr="529DBBF8">
        <w:rPr>
          <w:szCs w:val="22"/>
          <w:lang w:val="pt-PT" w:eastAsia="ja-JP"/>
        </w:rPr>
        <w:t xml:space="preserve"> e instituições ligadas ao IPHAN, uma série de eventos foram promovidos […]</w:t>
      </w:r>
      <w:r w:rsidR="0FC475AD" w:rsidRPr="529DBBF8">
        <w:rPr>
          <w:szCs w:val="22"/>
          <w:lang w:val="pt-PT" w:eastAsia="ja-JP"/>
        </w:rPr>
        <w:t xml:space="preserve"> (</w:t>
      </w:r>
      <w:r w:rsidR="788A6B8C" w:rsidRPr="529DBBF8">
        <w:rPr>
          <w:szCs w:val="22"/>
          <w:lang w:val="pt-PT" w:eastAsia="ja-JP"/>
        </w:rPr>
        <w:t xml:space="preserve">IPHAN, 2014b, </w:t>
      </w:r>
      <w:r w:rsidR="0FC475AD" w:rsidRPr="529DBBF8">
        <w:rPr>
          <w:szCs w:val="22"/>
          <w:lang w:val="pt-PT" w:eastAsia="ja-JP"/>
        </w:rPr>
        <w:t>p.14)</w:t>
      </w:r>
      <w:r w:rsidR="2E247530" w:rsidRPr="529DBBF8">
        <w:rPr>
          <w:szCs w:val="22"/>
          <w:lang w:val="pt-PT" w:eastAsia="ja-JP"/>
        </w:rPr>
        <w:t>”. As ações educativas, no Brasil, na área do patrimônio cultural, estavam se fortalec</w:t>
      </w:r>
      <w:r w:rsidR="31F10486" w:rsidRPr="529DBBF8">
        <w:rPr>
          <w:szCs w:val="22"/>
          <w:lang w:val="pt-PT" w:eastAsia="ja-JP"/>
        </w:rPr>
        <w:t xml:space="preserve">endo e se consolidando. </w:t>
      </w:r>
    </w:p>
    <w:p w14:paraId="330EB89D" w14:textId="06EA57D6" w:rsidR="36436C54" w:rsidRDefault="36436C54" w:rsidP="00E33BCF">
      <w:pPr>
        <w:pStyle w:val="FPCTextonormal"/>
        <w:spacing w:line="360" w:lineRule="auto"/>
        <w:ind w:firstLine="709"/>
        <w:rPr>
          <w:szCs w:val="22"/>
          <w:lang w:val="pt-PT" w:eastAsia="ja-JP"/>
        </w:rPr>
      </w:pPr>
      <w:r w:rsidRPr="529DBBF8">
        <w:rPr>
          <w:szCs w:val="22"/>
          <w:lang w:val="pt-PT" w:eastAsia="ja-JP"/>
        </w:rPr>
        <w:t xml:space="preserve">De acordo com o Instituto de Patrimônio Histórico e Artístico Nacional (IPHAN, 2014a), ações educativas vão acontecer sempre que tivermos um conjunto de pessoas reunidos com o objetivo de “[…] construir e dividir conhecimentos, investigar para conhecer melhor, entender e transformar a realidade que as cerca”. E “[…] quando isso é feito levando em conta algo relativo ao patrimônio cultural, então trata-se de Educação Patrimonial”. </w:t>
      </w:r>
    </w:p>
    <w:p w14:paraId="3CE81313" w14:textId="3382B293" w:rsidR="36436C54" w:rsidRDefault="36436C54" w:rsidP="00BC6118">
      <w:pPr>
        <w:pStyle w:val="FPCTextonormal"/>
        <w:spacing w:line="360" w:lineRule="auto"/>
        <w:ind w:firstLine="709"/>
        <w:rPr>
          <w:szCs w:val="22"/>
          <w:lang w:val="pt-PT" w:eastAsia="ja-JP"/>
        </w:rPr>
      </w:pPr>
      <w:r w:rsidRPr="529DBBF8">
        <w:rPr>
          <w:szCs w:val="22"/>
          <w:lang w:val="pt-PT" w:eastAsia="ja-JP"/>
        </w:rPr>
        <w:t>Dessa maneira a Educação Patrimonial vai ser constituída de “[…] processos educativos formais e não formais que têm como foco o patrimônio cultural, apropriado socialmente como recurso para a compreensão sócio-histórica das referências culturais […]”, o objetivo desses processos educativos é o de contribuir de forma significativa para o reconhecimento, valorização e preservação do patrimônio cultural (IPHAN, 2014a). Com isso, teremos como consequência a criação ou fortalecimento do sentimento de pertencimento.</w:t>
      </w:r>
    </w:p>
    <w:p w14:paraId="007549AF" w14:textId="7090DC6F" w:rsidR="46A83162" w:rsidRDefault="46A83162" w:rsidP="00BC6118">
      <w:pPr>
        <w:pStyle w:val="FPCTextonormal"/>
        <w:spacing w:line="360" w:lineRule="auto"/>
        <w:ind w:firstLine="709"/>
        <w:rPr>
          <w:color w:val="4472C4" w:themeColor="accent1"/>
          <w:szCs w:val="22"/>
          <w:lang w:val="pt-PT" w:eastAsia="ja-JP"/>
        </w:rPr>
      </w:pPr>
      <w:r w:rsidRPr="529DBBF8">
        <w:rPr>
          <w:szCs w:val="22"/>
          <w:lang w:val="pt-PT" w:eastAsia="ja-JP"/>
        </w:rPr>
        <w:lastRenderedPageBreak/>
        <w:t xml:space="preserve">Diante deste contexto a Educação Patrimonial se torna um dos principais e mais importantes instrumentos </w:t>
      </w:r>
      <w:r w:rsidR="27E8761F" w:rsidRPr="529DBBF8">
        <w:rPr>
          <w:szCs w:val="22"/>
          <w:lang w:val="pt-PT" w:eastAsia="ja-JP"/>
        </w:rPr>
        <w:t>que, de fato, consolidam a preservação do patrimônio cultural. Através das ações educativas é possível estreitar, criar e fortalecer os la</w:t>
      </w:r>
      <w:r w:rsidR="4F6B6294" w:rsidRPr="529DBBF8">
        <w:rPr>
          <w:szCs w:val="22"/>
          <w:lang w:val="pt-PT" w:eastAsia="ja-JP"/>
        </w:rPr>
        <w:t>ços da comunidade para com o seu patrimônio. Assim, de acordo com</w:t>
      </w:r>
      <w:r w:rsidR="389558CA" w:rsidRPr="529DBBF8">
        <w:rPr>
          <w:szCs w:val="22"/>
          <w:lang w:val="pt-PT" w:eastAsia="ja-JP"/>
        </w:rPr>
        <w:t xml:space="preserve"> o Instituto do Patrimônio História e Art</w:t>
      </w:r>
      <w:r w:rsidR="7B47D187" w:rsidRPr="529DBBF8">
        <w:rPr>
          <w:szCs w:val="22"/>
          <w:lang w:val="pt-PT" w:eastAsia="ja-JP"/>
        </w:rPr>
        <w:t>í</w:t>
      </w:r>
      <w:r w:rsidR="389558CA" w:rsidRPr="529DBBF8">
        <w:rPr>
          <w:szCs w:val="22"/>
          <w:lang w:val="pt-PT" w:eastAsia="ja-JP"/>
        </w:rPr>
        <w:t>st</w:t>
      </w:r>
      <w:r w:rsidR="20AFAFED" w:rsidRPr="529DBBF8">
        <w:rPr>
          <w:szCs w:val="22"/>
          <w:lang w:val="pt-PT" w:eastAsia="ja-JP"/>
        </w:rPr>
        <w:t>i</w:t>
      </w:r>
      <w:r w:rsidR="389558CA" w:rsidRPr="529DBBF8">
        <w:rPr>
          <w:szCs w:val="22"/>
          <w:lang w:val="pt-PT" w:eastAsia="ja-JP"/>
        </w:rPr>
        <w:t>co Nacional</w:t>
      </w:r>
      <w:r w:rsidR="4F6B6294" w:rsidRPr="529DBBF8">
        <w:rPr>
          <w:szCs w:val="22"/>
          <w:lang w:val="pt-PT" w:eastAsia="ja-JP"/>
        </w:rPr>
        <w:t xml:space="preserve"> (</w:t>
      </w:r>
      <w:r w:rsidR="7EF101F0" w:rsidRPr="529DBBF8">
        <w:rPr>
          <w:szCs w:val="22"/>
          <w:lang w:val="pt-PT" w:eastAsia="ja-JP"/>
        </w:rPr>
        <w:t>2014b</w:t>
      </w:r>
      <w:r w:rsidR="5B1E7642" w:rsidRPr="529DBBF8">
        <w:rPr>
          <w:szCs w:val="22"/>
          <w:lang w:val="pt-PT" w:eastAsia="ja-JP"/>
        </w:rPr>
        <w:t>, p. 20</w:t>
      </w:r>
      <w:r w:rsidR="4F6B6294" w:rsidRPr="529DBBF8">
        <w:rPr>
          <w:szCs w:val="22"/>
          <w:lang w:val="pt-PT" w:eastAsia="ja-JP"/>
        </w:rPr>
        <w:t>), é de extrema importância que “</w:t>
      </w:r>
      <w:r w:rsidR="793CEC5A" w:rsidRPr="529DBBF8">
        <w:rPr>
          <w:szCs w:val="22"/>
          <w:lang w:val="pt-PT" w:eastAsia="ja-JP"/>
        </w:rPr>
        <w:t xml:space="preserve">[…] toda ação educativa assegure a participação da comunidade na formulação, implementação e execução das atividades propostas”. A construção do conhecimento deve ser coletiva e a comunidade </w:t>
      </w:r>
      <w:r w:rsidR="52979139" w:rsidRPr="529DBBF8">
        <w:rPr>
          <w:szCs w:val="22"/>
          <w:lang w:val="pt-PT" w:eastAsia="ja-JP"/>
        </w:rPr>
        <w:t>é a produtora dos saberes “[…] que reconhece suas referências culturais inseridas em contextos de significados associados á memória social do local”</w:t>
      </w:r>
      <w:r w:rsidR="0713CA6A" w:rsidRPr="529DBBF8">
        <w:rPr>
          <w:szCs w:val="22"/>
          <w:lang w:val="pt-PT" w:eastAsia="ja-JP"/>
        </w:rPr>
        <w:t xml:space="preserve"> (IPHAN, 2014b, p. 20)</w:t>
      </w:r>
      <w:r w:rsidR="52979139" w:rsidRPr="529DBBF8">
        <w:rPr>
          <w:szCs w:val="22"/>
          <w:lang w:val="pt-PT" w:eastAsia="ja-JP"/>
        </w:rPr>
        <w:t>.</w:t>
      </w:r>
    </w:p>
    <w:p w14:paraId="4BD7C5EE" w14:textId="008F7293" w:rsidR="70202059" w:rsidRDefault="00BC6118" w:rsidP="00BC6118">
      <w:pPr>
        <w:pStyle w:val="FPCTextonormal"/>
        <w:spacing w:line="360" w:lineRule="auto"/>
        <w:ind w:firstLine="709"/>
        <w:rPr>
          <w:color w:val="4472C4" w:themeColor="accent1"/>
          <w:szCs w:val="22"/>
          <w:lang w:val="pt-PT" w:eastAsia="ja-JP"/>
        </w:rPr>
      </w:pPr>
      <w:r>
        <w:rPr>
          <w:szCs w:val="22"/>
          <w:lang w:val="pt-PT" w:eastAsia="ja-JP"/>
        </w:rPr>
        <w:t>Dessa forma, o que o agent</w:t>
      </w:r>
      <w:r w:rsidR="70202059" w:rsidRPr="529DBBF8">
        <w:rPr>
          <w:szCs w:val="22"/>
          <w:lang w:val="pt-PT" w:eastAsia="ja-JP"/>
        </w:rPr>
        <w:t>es promotores de ações de educação patrimonial e as políticas de preservação devem priorizar é u</w:t>
      </w:r>
      <w:r w:rsidR="13F9DC66" w:rsidRPr="529DBBF8">
        <w:rPr>
          <w:szCs w:val="22"/>
          <w:lang w:val="pt-PT" w:eastAsia="ja-JP"/>
        </w:rPr>
        <w:t>ma</w:t>
      </w:r>
      <w:r w:rsidR="70202059" w:rsidRPr="529DBBF8">
        <w:rPr>
          <w:szCs w:val="22"/>
          <w:lang w:val="pt-PT" w:eastAsia="ja-JP"/>
        </w:rPr>
        <w:t xml:space="preserve"> forma coletiva de construção do conhecimento, atrav</w:t>
      </w:r>
      <w:r w:rsidR="0B5A1229" w:rsidRPr="529DBBF8">
        <w:rPr>
          <w:szCs w:val="22"/>
          <w:lang w:val="pt-PT" w:eastAsia="ja-JP"/>
        </w:rPr>
        <w:t>és do diálogo e da participação efetiva da comunidade</w:t>
      </w:r>
      <w:r w:rsidR="6D9E83EB" w:rsidRPr="529DBBF8">
        <w:rPr>
          <w:szCs w:val="22"/>
          <w:lang w:val="pt-PT" w:eastAsia="ja-JP"/>
        </w:rPr>
        <w:t xml:space="preserve"> (</w:t>
      </w:r>
      <w:r w:rsidR="68090068" w:rsidRPr="529DBBF8">
        <w:rPr>
          <w:szCs w:val="22"/>
          <w:lang w:val="pt-PT" w:eastAsia="ja-JP"/>
        </w:rPr>
        <w:t>IPHAN, 2014b</w:t>
      </w:r>
      <w:r w:rsidR="6D9E83EB" w:rsidRPr="529DBBF8">
        <w:rPr>
          <w:szCs w:val="22"/>
          <w:lang w:val="pt-PT" w:eastAsia="ja-JP"/>
        </w:rPr>
        <w:t xml:space="preserve">). </w:t>
      </w:r>
    </w:p>
    <w:p w14:paraId="2AC13475" w14:textId="17F24407" w:rsidR="6D9E83EB" w:rsidRDefault="28B4529D" w:rsidP="00BC6118">
      <w:pPr>
        <w:pStyle w:val="FPCTextonormal"/>
        <w:spacing w:line="360" w:lineRule="auto"/>
        <w:ind w:firstLine="709"/>
        <w:rPr>
          <w:color w:val="4472C4" w:themeColor="accent1"/>
          <w:szCs w:val="22"/>
          <w:lang w:val="pt-PT" w:eastAsia="ja-JP"/>
        </w:rPr>
      </w:pPr>
      <w:r w:rsidRPr="529DBBF8">
        <w:rPr>
          <w:szCs w:val="22"/>
          <w:lang w:val="pt-PT" w:eastAsia="ja-JP"/>
        </w:rPr>
        <w:t>N</w:t>
      </w:r>
      <w:r w:rsidR="6D9E83EB" w:rsidRPr="529DBBF8">
        <w:rPr>
          <w:szCs w:val="22"/>
          <w:lang w:val="pt-PT" w:eastAsia="ja-JP"/>
        </w:rPr>
        <w:t>esse sentido, a idealização, criação e produção de uma cartilha do patrimônio cultural que possui a participação direta da comunidade</w:t>
      </w:r>
      <w:r w:rsidR="08A3DC8C" w:rsidRPr="529DBBF8">
        <w:rPr>
          <w:szCs w:val="22"/>
          <w:lang w:val="pt-PT" w:eastAsia="ja-JP"/>
        </w:rPr>
        <w:t xml:space="preserve"> através de depoimentos, entrevistas e questionários, </w:t>
      </w:r>
      <w:r w:rsidR="46D9F913" w:rsidRPr="529DBBF8">
        <w:rPr>
          <w:szCs w:val="22"/>
          <w:lang w:val="pt-PT" w:eastAsia="ja-JP"/>
        </w:rPr>
        <w:t>pode ser</w:t>
      </w:r>
      <w:r w:rsidR="08A3DC8C" w:rsidRPr="529DBBF8">
        <w:rPr>
          <w:szCs w:val="22"/>
          <w:lang w:val="pt-PT" w:eastAsia="ja-JP"/>
        </w:rPr>
        <w:t xml:space="preserve"> considerada uma ação efetiva de Educação </w:t>
      </w:r>
      <w:r w:rsidR="1D70D066" w:rsidRPr="529DBBF8">
        <w:rPr>
          <w:szCs w:val="22"/>
          <w:lang w:val="pt-PT" w:eastAsia="ja-JP"/>
        </w:rPr>
        <w:t xml:space="preserve">Patrimonial. </w:t>
      </w:r>
    </w:p>
    <w:p w14:paraId="145DCD05" w14:textId="23E37868" w:rsidR="1D70D066" w:rsidRDefault="1D70D066" w:rsidP="00BC6118">
      <w:pPr>
        <w:pStyle w:val="FPCTextonormal"/>
        <w:spacing w:line="360" w:lineRule="auto"/>
        <w:ind w:firstLine="709"/>
        <w:rPr>
          <w:color w:val="4472C4" w:themeColor="accent1"/>
          <w:szCs w:val="22"/>
          <w:lang w:val="pt-PT" w:eastAsia="ja-JP"/>
        </w:rPr>
      </w:pPr>
      <w:r w:rsidRPr="529DBBF8">
        <w:rPr>
          <w:szCs w:val="22"/>
          <w:lang w:val="pt-PT" w:eastAsia="ja-JP"/>
        </w:rPr>
        <w:t xml:space="preserve">A cartilha é produzida de acordo com a experiência de vida das pessoas, o que fortalece </w:t>
      </w:r>
      <w:r w:rsidR="2F3AFE93" w:rsidRPr="529DBBF8">
        <w:rPr>
          <w:szCs w:val="22"/>
          <w:lang w:val="pt-PT" w:eastAsia="ja-JP"/>
        </w:rPr>
        <w:t>o seu efeito positivo diante da comunidade, posto que “[…] experiências educativas são efetivas quando integradas às demais dimensões da vida das pessoas. E</w:t>
      </w:r>
      <w:r w:rsidR="2376360F" w:rsidRPr="529DBBF8">
        <w:rPr>
          <w:szCs w:val="22"/>
          <w:lang w:val="pt-PT" w:eastAsia="ja-JP"/>
        </w:rPr>
        <w:t>m</w:t>
      </w:r>
      <w:r w:rsidR="2F3AFE93" w:rsidRPr="529DBBF8">
        <w:rPr>
          <w:szCs w:val="22"/>
          <w:lang w:val="pt-PT" w:eastAsia="ja-JP"/>
        </w:rPr>
        <w:t xml:space="preserve"> </w:t>
      </w:r>
      <w:r w:rsidR="7DD0FF66" w:rsidRPr="529DBBF8">
        <w:rPr>
          <w:szCs w:val="22"/>
          <w:lang w:val="pt-PT" w:eastAsia="ja-JP"/>
        </w:rPr>
        <w:t>outras palavras</w:t>
      </w:r>
      <w:r w:rsidR="69FF353B" w:rsidRPr="529DBBF8">
        <w:rPr>
          <w:szCs w:val="22"/>
          <w:lang w:val="pt-PT" w:eastAsia="ja-JP"/>
        </w:rPr>
        <w:t>, devem fazer sentido e ser percebidas nas práticas cotidianas</w:t>
      </w:r>
      <w:r w:rsidR="2F3AFE93" w:rsidRPr="529DBBF8">
        <w:rPr>
          <w:szCs w:val="22"/>
          <w:lang w:val="pt-PT" w:eastAsia="ja-JP"/>
        </w:rPr>
        <w:t>” (</w:t>
      </w:r>
      <w:r w:rsidR="463CE1BD" w:rsidRPr="529DBBF8">
        <w:rPr>
          <w:szCs w:val="22"/>
          <w:lang w:val="pt-PT" w:eastAsia="ja-JP"/>
        </w:rPr>
        <w:t xml:space="preserve">IPHAN, 2014b, </w:t>
      </w:r>
      <w:r w:rsidR="2F3AFE93" w:rsidRPr="529DBBF8">
        <w:rPr>
          <w:szCs w:val="22"/>
          <w:lang w:val="pt-PT" w:eastAsia="ja-JP"/>
        </w:rPr>
        <w:t>p. 21).</w:t>
      </w:r>
    </w:p>
    <w:p w14:paraId="10567EF6" w14:textId="67293355" w:rsidR="13D2BE18" w:rsidRDefault="13D2BE18" w:rsidP="00BC6118">
      <w:pPr>
        <w:spacing w:before="120" w:after="120" w:line="360" w:lineRule="auto"/>
        <w:ind w:firstLine="709"/>
        <w:jc w:val="both"/>
        <w:rPr>
          <w:rFonts w:ascii="Arial" w:eastAsia="Arial" w:hAnsi="Arial" w:cs="Arial"/>
          <w:sz w:val="22"/>
          <w:szCs w:val="22"/>
          <w:lang w:val="pt-PT"/>
        </w:rPr>
      </w:pPr>
      <w:r w:rsidRPr="529DBBF8">
        <w:rPr>
          <w:rFonts w:ascii="Arial" w:eastAsia="Arial" w:hAnsi="Arial" w:cs="Arial"/>
          <w:sz w:val="22"/>
          <w:szCs w:val="22"/>
          <w:lang w:val="pt-PT"/>
        </w:rPr>
        <w:t xml:space="preserve">Assim, a cartilha da história do bairro Água Limpa foi produzida, conforme já citado, a partir dos relatos obtidos nas entrevistas e questionários. A </w:t>
      </w:r>
      <w:r w:rsidR="0FCF1F10" w:rsidRPr="529DBBF8">
        <w:rPr>
          <w:rFonts w:ascii="Arial" w:eastAsia="Arial" w:hAnsi="Arial" w:cs="Arial"/>
          <w:sz w:val="22"/>
          <w:szCs w:val="22"/>
          <w:lang w:val="pt-PT"/>
        </w:rPr>
        <w:t>falta de fontes bibliográficas a respeito da história do bairro mostrou essa necessidade de aplicação destes instrumentos que foram amparados metodologicamente pela aprovação da proposta no Comitê de Ética e pesquisa.</w:t>
      </w:r>
    </w:p>
    <w:p w14:paraId="1A87BB59" w14:textId="7BB30480" w:rsidR="296757DA" w:rsidRDefault="00BC6118" w:rsidP="00BC6118">
      <w:pPr>
        <w:spacing w:before="120" w:after="120" w:line="360" w:lineRule="auto"/>
        <w:ind w:firstLine="709"/>
        <w:jc w:val="both"/>
        <w:rPr>
          <w:rFonts w:ascii="Arial" w:eastAsia="Arial" w:hAnsi="Arial" w:cs="Arial"/>
          <w:color w:val="ED7D31" w:themeColor="accent2"/>
          <w:sz w:val="22"/>
          <w:szCs w:val="22"/>
          <w:lang w:val="pt-PT"/>
        </w:rPr>
      </w:pPr>
      <w:r>
        <w:rPr>
          <w:rFonts w:ascii="Arial" w:eastAsia="Arial" w:hAnsi="Arial" w:cs="Arial"/>
          <w:sz w:val="22"/>
          <w:szCs w:val="22"/>
          <w:lang w:val="pt-PT"/>
        </w:rPr>
        <w:t>Dessa maneira, d</w:t>
      </w:r>
      <w:r w:rsidR="296757DA" w:rsidRPr="529DBBF8">
        <w:rPr>
          <w:rFonts w:ascii="Arial" w:eastAsia="Arial" w:hAnsi="Arial" w:cs="Arial"/>
          <w:sz w:val="22"/>
          <w:szCs w:val="22"/>
          <w:lang w:val="pt-PT"/>
        </w:rPr>
        <w:t xml:space="preserve">iante dessa necessidade da metodologia imposta, foi necessário estruturar o público-alvo, o método de abordagem e os principais riscos e benefícios da pesquisa para ingressá-la no Comitê </w:t>
      </w:r>
      <w:r>
        <w:rPr>
          <w:rFonts w:ascii="Arial" w:eastAsia="Arial" w:hAnsi="Arial" w:cs="Arial"/>
          <w:sz w:val="22"/>
          <w:szCs w:val="22"/>
          <w:lang w:val="pt-PT"/>
        </w:rPr>
        <w:t>de Ética e Pesquisa</w:t>
      </w:r>
      <w:r w:rsidR="296757DA" w:rsidRPr="529DBBF8">
        <w:rPr>
          <w:rFonts w:ascii="Arial" w:eastAsia="Arial" w:hAnsi="Arial" w:cs="Arial"/>
          <w:sz w:val="22"/>
          <w:szCs w:val="22"/>
          <w:lang w:val="pt-PT"/>
        </w:rPr>
        <w:t>, send</w:t>
      </w:r>
      <w:r>
        <w:rPr>
          <w:rFonts w:ascii="Arial" w:eastAsia="Arial" w:hAnsi="Arial" w:cs="Arial"/>
          <w:sz w:val="22"/>
          <w:szCs w:val="22"/>
          <w:lang w:val="pt-PT"/>
        </w:rPr>
        <w:t>o a mesma, aprovada em</w:t>
      </w:r>
      <w:r w:rsidR="296757DA" w:rsidRPr="529DBBF8">
        <w:rPr>
          <w:rFonts w:ascii="Arial" w:eastAsia="Arial" w:hAnsi="Arial" w:cs="Arial"/>
          <w:sz w:val="22"/>
          <w:szCs w:val="22"/>
          <w:lang w:val="pt-PT"/>
        </w:rPr>
        <w:t xml:space="preserve"> outubro de 2018.</w:t>
      </w:r>
    </w:p>
    <w:p w14:paraId="07878D7A" w14:textId="3935DF08" w:rsidR="296757DA" w:rsidRDefault="00BC6118" w:rsidP="00BC6118">
      <w:pPr>
        <w:spacing w:before="120" w:after="120" w:line="360" w:lineRule="auto"/>
        <w:ind w:firstLine="709"/>
        <w:jc w:val="both"/>
        <w:rPr>
          <w:rFonts w:ascii="Arial" w:eastAsia="Arial" w:hAnsi="Arial" w:cs="Arial"/>
          <w:color w:val="ED7D31" w:themeColor="accent2"/>
          <w:sz w:val="22"/>
          <w:szCs w:val="22"/>
          <w:lang w:val="pt-PT"/>
        </w:rPr>
      </w:pPr>
      <w:r>
        <w:rPr>
          <w:rFonts w:ascii="Arial" w:eastAsia="Arial" w:hAnsi="Arial" w:cs="Arial"/>
          <w:sz w:val="22"/>
          <w:szCs w:val="22"/>
          <w:lang w:val="pt-PT"/>
        </w:rPr>
        <w:t>Diante do</w:t>
      </w:r>
      <w:r w:rsidR="296757DA" w:rsidRPr="529DBBF8">
        <w:rPr>
          <w:rFonts w:ascii="Arial" w:eastAsia="Arial" w:hAnsi="Arial" w:cs="Arial"/>
          <w:sz w:val="22"/>
          <w:szCs w:val="22"/>
          <w:lang w:val="pt-PT"/>
        </w:rPr>
        <w:t xml:space="preserve"> parecer</w:t>
      </w:r>
      <w:r>
        <w:rPr>
          <w:rFonts w:ascii="Arial" w:eastAsia="Arial" w:hAnsi="Arial" w:cs="Arial"/>
          <w:sz w:val="22"/>
          <w:szCs w:val="22"/>
          <w:lang w:val="pt-PT"/>
        </w:rPr>
        <w:t xml:space="preserve"> de aprovação, iniciou-se</w:t>
      </w:r>
      <w:r w:rsidR="296757DA" w:rsidRPr="529DBBF8">
        <w:rPr>
          <w:rFonts w:ascii="Arial" w:eastAsia="Arial" w:hAnsi="Arial" w:cs="Arial"/>
          <w:sz w:val="22"/>
          <w:szCs w:val="22"/>
          <w:lang w:val="pt-PT"/>
        </w:rPr>
        <w:t xml:space="preserve"> a </w:t>
      </w:r>
      <w:r w:rsidR="6DC6FE90" w:rsidRPr="529DBBF8">
        <w:rPr>
          <w:rFonts w:ascii="Arial" w:eastAsia="Arial" w:hAnsi="Arial" w:cs="Arial"/>
          <w:sz w:val="22"/>
          <w:szCs w:val="22"/>
          <w:lang w:val="pt-PT"/>
        </w:rPr>
        <w:t>aplicação</w:t>
      </w:r>
      <w:r w:rsidR="296757DA" w:rsidRPr="529DBBF8">
        <w:rPr>
          <w:rFonts w:ascii="Arial" w:eastAsia="Arial" w:hAnsi="Arial" w:cs="Arial"/>
          <w:sz w:val="22"/>
          <w:szCs w:val="22"/>
          <w:lang w:val="pt-PT"/>
        </w:rPr>
        <w:t xml:space="preserve"> dos questionários eletrônicos via </w:t>
      </w:r>
      <w:r w:rsidR="149AA30F" w:rsidRPr="529DBBF8">
        <w:rPr>
          <w:rFonts w:ascii="Arial" w:eastAsia="Arial" w:hAnsi="Arial" w:cs="Arial"/>
          <w:sz w:val="22"/>
          <w:szCs w:val="22"/>
          <w:lang w:val="pt-PT"/>
        </w:rPr>
        <w:t xml:space="preserve">Formulários do </w:t>
      </w:r>
      <w:r w:rsidR="296757DA" w:rsidRPr="529DBBF8">
        <w:rPr>
          <w:rFonts w:ascii="Arial" w:eastAsia="Arial" w:hAnsi="Arial" w:cs="Arial"/>
          <w:sz w:val="22"/>
          <w:szCs w:val="22"/>
          <w:lang w:val="pt-PT"/>
        </w:rPr>
        <w:t xml:space="preserve">Google, um aplicativo diretamente da web, sem nenhum tipo de instalação ou custo. Após o entrevistado fazer o login, foi disponibilizado os termos de consentimento </w:t>
      </w:r>
      <w:r w:rsidR="296757DA" w:rsidRPr="529DBBF8">
        <w:rPr>
          <w:rFonts w:ascii="Arial" w:eastAsia="Arial" w:hAnsi="Arial" w:cs="Arial"/>
          <w:sz w:val="22"/>
          <w:szCs w:val="22"/>
          <w:lang w:val="pt-PT"/>
        </w:rPr>
        <w:lastRenderedPageBreak/>
        <w:t xml:space="preserve">esclarecido. </w:t>
      </w:r>
      <w:r w:rsidR="6E0E8149" w:rsidRPr="529DBBF8">
        <w:rPr>
          <w:rFonts w:ascii="Arial" w:eastAsia="Arial" w:hAnsi="Arial" w:cs="Arial"/>
          <w:sz w:val="22"/>
          <w:szCs w:val="22"/>
          <w:lang w:val="pt-PT"/>
        </w:rPr>
        <w:t>Logo, m</w:t>
      </w:r>
      <w:r w:rsidR="296757DA" w:rsidRPr="529DBBF8">
        <w:rPr>
          <w:rFonts w:ascii="Arial" w:eastAsia="Arial" w:hAnsi="Arial" w:cs="Arial"/>
          <w:sz w:val="22"/>
          <w:szCs w:val="22"/>
          <w:lang w:val="pt-PT"/>
        </w:rPr>
        <w:t>ediante ao aceite do mesmo, o voluntário alegava conceder ou não a participação da pesquisa. Além disso, se os mesmos não se familiarizassem com os meios digitais existia ainda a possibilidade de usar o documento aplicado em mãos</w:t>
      </w:r>
      <w:r w:rsidR="0D735812" w:rsidRPr="529DBBF8">
        <w:rPr>
          <w:rFonts w:ascii="Arial" w:eastAsia="Arial" w:hAnsi="Arial" w:cs="Arial"/>
          <w:sz w:val="22"/>
          <w:szCs w:val="22"/>
          <w:lang w:val="pt-PT"/>
        </w:rPr>
        <w:t xml:space="preserve"> de forma presencial</w:t>
      </w:r>
      <w:r w:rsidR="296757DA" w:rsidRPr="529DBBF8">
        <w:rPr>
          <w:rFonts w:ascii="Arial" w:eastAsia="Arial" w:hAnsi="Arial" w:cs="Arial"/>
          <w:sz w:val="22"/>
          <w:szCs w:val="22"/>
          <w:lang w:val="pt-PT"/>
        </w:rPr>
        <w:t xml:space="preserve">. </w:t>
      </w:r>
    </w:p>
    <w:p w14:paraId="38FE98D9" w14:textId="501A580E" w:rsidR="296757DA" w:rsidRDefault="296757DA" w:rsidP="00BC6118">
      <w:pPr>
        <w:spacing w:before="120" w:after="120" w:line="360" w:lineRule="auto"/>
        <w:ind w:firstLine="709"/>
        <w:jc w:val="both"/>
        <w:rPr>
          <w:rFonts w:ascii="Arial" w:eastAsia="Arial" w:hAnsi="Arial" w:cs="Arial"/>
          <w:color w:val="ED7D31" w:themeColor="accent2"/>
          <w:sz w:val="22"/>
          <w:szCs w:val="22"/>
          <w:lang w:val="pt-PT"/>
        </w:rPr>
      </w:pPr>
      <w:r w:rsidRPr="529DBBF8">
        <w:rPr>
          <w:rFonts w:ascii="Arial" w:eastAsia="Arial" w:hAnsi="Arial" w:cs="Arial"/>
          <w:sz w:val="22"/>
          <w:szCs w:val="22"/>
          <w:lang w:val="pt-PT"/>
        </w:rPr>
        <w:t xml:space="preserve">Os dados coletados </w:t>
      </w:r>
      <w:r w:rsidR="00BC6118">
        <w:rPr>
          <w:rFonts w:ascii="Arial" w:eastAsia="Arial" w:hAnsi="Arial" w:cs="Arial"/>
          <w:sz w:val="22"/>
          <w:szCs w:val="22"/>
          <w:lang w:val="pt-PT"/>
        </w:rPr>
        <w:t>foram de acesso restrito à pesquisadora e ao discente responsáveis</w:t>
      </w:r>
      <w:r w:rsidRPr="529DBBF8">
        <w:rPr>
          <w:rFonts w:ascii="Arial" w:eastAsia="Arial" w:hAnsi="Arial" w:cs="Arial"/>
          <w:sz w:val="22"/>
          <w:szCs w:val="22"/>
          <w:lang w:val="pt-PT"/>
        </w:rPr>
        <w:t xml:space="preserve"> pela pesquisa. As fotografias adquiridas com os próprios moradores para o estudo histórico e ilustração receberam os devidos cuidados para que nenhum tipo de identidade fosse </w:t>
      </w:r>
      <w:r w:rsidR="04B0AD3A" w:rsidRPr="529DBBF8">
        <w:rPr>
          <w:rFonts w:ascii="Arial" w:eastAsia="Arial" w:hAnsi="Arial" w:cs="Arial"/>
          <w:sz w:val="22"/>
          <w:szCs w:val="22"/>
          <w:lang w:val="pt-PT"/>
        </w:rPr>
        <w:t>publicad</w:t>
      </w:r>
      <w:r w:rsidR="2091B1C6" w:rsidRPr="529DBBF8">
        <w:rPr>
          <w:rFonts w:ascii="Arial" w:eastAsia="Arial" w:hAnsi="Arial" w:cs="Arial"/>
          <w:sz w:val="22"/>
          <w:szCs w:val="22"/>
          <w:lang w:val="pt-PT"/>
        </w:rPr>
        <w:t>a</w:t>
      </w:r>
      <w:r w:rsidRPr="529DBBF8">
        <w:rPr>
          <w:rFonts w:ascii="Arial" w:eastAsia="Arial" w:hAnsi="Arial" w:cs="Arial"/>
          <w:sz w:val="22"/>
          <w:szCs w:val="22"/>
          <w:lang w:val="pt-PT"/>
        </w:rPr>
        <w:t xml:space="preserve">. </w:t>
      </w:r>
      <w:r w:rsidR="00BC6118">
        <w:rPr>
          <w:rFonts w:ascii="Arial" w:eastAsia="Arial" w:hAnsi="Arial" w:cs="Arial"/>
          <w:sz w:val="22"/>
          <w:szCs w:val="22"/>
          <w:lang w:val="pt-PT"/>
        </w:rPr>
        <w:t xml:space="preserve">Dessa forma, </w:t>
      </w:r>
      <w:r w:rsidRPr="529DBBF8">
        <w:rPr>
          <w:rFonts w:ascii="Arial" w:eastAsia="Arial" w:hAnsi="Arial" w:cs="Arial"/>
          <w:sz w:val="22"/>
          <w:szCs w:val="22"/>
          <w:lang w:val="pt-PT"/>
        </w:rPr>
        <w:t>as perguntas foram norteadoras, o que nos garantiu respostas rápidas, precisas e principalmente propiciando uma maior liberdade em razão do anonimato, evitando a opressão dos entrevistados.</w:t>
      </w:r>
    </w:p>
    <w:p w14:paraId="1960950C" w14:textId="55D0B8DC" w:rsidR="296757DA" w:rsidRDefault="296757DA" w:rsidP="00BC6118">
      <w:pPr>
        <w:spacing w:before="120" w:after="120" w:line="360" w:lineRule="auto"/>
        <w:ind w:firstLine="709"/>
        <w:jc w:val="both"/>
        <w:rPr>
          <w:rFonts w:ascii="Arial" w:eastAsia="Arial" w:hAnsi="Arial" w:cs="Arial"/>
          <w:color w:val="ED7D31" w:themeColor="accent2"/>
          <w:sz w:val="22"/>
          <w:szCs w:val="22"/>
          <w:lang w:val="pt-PT"/>
        </w:rPr>
      </w:pPr>
      <w:r w:rsidRPr="529DBBF8">
        <w:rPr>
          <w:rFonts w:ascii="Arial" w:eastAsia="Arial" w:hAnsi="Arial" w:cs="Arial"/>
          <w:sz w:val="22"/>
          <w:szCs w:val="22"/>
          <w:lang w:val="pt-PT"/>
        </w:rPr>
        <w:t>O cálculo amostral realizado para atingir parte das informações para a elaboração da cartilha partiu do pressuposto da população do bairro. Considerando o erro de amostra de 10% e um nível de confiança de 95% foram necessá</w:t>
      </w:r>
      <w:r w:rsidR="00BC6118">
        <w:rPr>
          <w:rFonts w:ascii="Arial" w:eastAsia="Arial" w:hAnsi="Arial" w:cs="Arial"/>
          <w:sz w:val="22"/>
          <w:szCs w:val="22"/>
          <w:lang w:val="pt-PT"/>
        </w:rPr>
        <w:t>rias 93 entrevistas. Dessa maneira</w:t>
      </w:r>
      <w:r w:rsidR="14A8333D" w:rsidRPr="529DBBF8">
        <w:rPr>
          <w:rFonts w:ascii="Arial" w:eastAsia="Arial" w:hAnsi="Arial" w:cs="Arial"/>
          <w:sz w:val="22"/>
          <w:szCs w:val="22"/>
          <w:lang w:val="pt-PT"/>
        </w:rPr>
        <w:t>,</w:t>
      </w:r>
      <w:r w:rsidRPr="529DBBF8">
        <w:rPr>
          <w:rFonts w:ascii="Arial" w:eastAsia="Arial" w:hAnsi="Arial" w:cs="Arial"/>
          <w:sz w:val="22"/>
          <w:szCs w:val="22"/>
          <w:lang w:val="pt-PT"/>
        </w:rPr>
        <w:t xml:space="preserve"> a partir d</w:t>
      </w:r>
      <w:r w:rsidR="00BC6118">
        <w:rPr>
          <w:rFonts w:ascii="Arial" w:eastAsia="Arial" w:hAnsi="Arial" w:cs="Arial"/>
          <w:sz w:val="22"/>
          <w:szCs w:val="22"/>
          <w:lang w:val="pt-PT"/>
        </w:rPr>
        <w:t>esse levantamento, nos depara-se</w:t>
      </w:r>
      <w:r w:rsidRPr="529DBBF8">
        <w:rPr>
          <w:rFonts w:ascii="Arial" w:eastAsia="Arial" w:hAnsi="Arial" w:cs="Arial"/>
          <w:sz w:val="22"/>
          <w:szCs w:val="22"/>
          <w:lang w:val="pt-PT"/>
        </w:rPr>
        <w:t xml:space="preserve"> com um resultado, no qual seria vital a necessidade da aplicação de metodologias </w:t>
      </w:r>
      <w:r w:rsidR="7D9BF3D3" w:rsidRPr="529DBBF8">
        <w:rPr>
          <w:rFonts w:ascii="Arial" w:eastAsia="Arial" w:hAnsi="Arial" w:cs="Arial"/>
          <w:sz w:val="22"/>
          <w:szCs w:val="22"/>
          <w:lang w:val="pt-PT"/>
        </w:rPr>
        <w:t>a fim</w:t>
      </w:r>
      <w:r w:rsidRPr="529DBBF8">
        <w:rPr>
          <w:rFonts w:ascii="Arial" w:eastAsia="Arial" w:hAnsi="Arial" w:cs="Arial"/>
          <w:sz w:val="22"/>
          <w:szCs w:val="22"/>
          <w:lang w:val="pt-PT"/>
        </w:rPr>
        <w:t xml:space="preserve"> de reforçar os valores</w:t>
      </w:r>
      <w:r w:rsidR="357A76A9" w:rsidRPr="529DBBF8">
        <w:rPr>
          <w:rFonts w:ascii="Arial" w:eastAsia="Arial" w:hAnsi="Arial" w:cs="Arial"/>
          <w:sz w:val="22"/>
          <w:szCs w:val="22"/>
          <w:lang w:val="pt-PT"/>
        </w:rPr>
        <w:t xml:space="preserve"> culturais e de pertencimento</w:t>
      </w:r>
      <w:r w:rsidRPr="529DBBF8">
        <w:rPr>
          <w:rFonts w:ascii="Arial" w:eastAsia="Arial" w:hAnsi="Arial" w:cs="Arial"/>
          <w:sz w:val="22"/>
          <w:szCs w:val="22"/>
          <w:lang w:val="pt-PT"/>
        </w:rPr>
        <w:t xml:space="preserve"> proporcionados pela Educação Patrimonial perante a população local.</w:t>
      </w:r>
      <w:r w:rsidRPr="529DBBF8">
        <w:rPr>
          <w:rFonts w:ascii="Arial" w:eastAsia="Arial" w:hAnsi="Arial" w:cs="Arial"/>
          <w:color w:val="ED7C31"/>
          <w:sz w:val="22"/>
          <w:szCs w:val="22"/>
          <w:lang w:val="pt-PT"/>
        </w:rPr>
        <w:t xml:space="preserve"> </w:t>
      </w:r>
    </w:p>
    <w:p w14:paraId="5496C339" w14:textId="7AC4F563" w:rsidR="296757DA" w:rsidRDefault="296757DA" w:rsidP="00BC6118">
      <w:pPr>
        <w:spacing w:before="120" w:after="120" w:line="360" w:lineRule="auto"/>
        <w:ind w:firstLine="709"/>
        <w:jc w:val="both"/>
        <w:rPr>
          <w:rFonts w:ascii="Arial" w:eastAsia="Arial" w:hAnsi="Arial" w:cs="Arial"/>
          <w:color w:val="ED7D31" w:themeColor="accent2"/>
          <w:sz w:val="22"/>
          <w:szCs w:val="22"/>
          <w:lang w:val="pt-PT"/>
        </w:rPr>
      </w:pPr>
      <w:r w:rsidRPr="529DBBF8">
        <w:rPr>
          <w:rFonts w:ascii="Arial" w:eastAsia="Arial" w:hAnsi="Arial" w:cs="Arial"/>
          <w:sz w:val="22"/>
          <w:szCs w:val="22"/>
          <w:lang w:val="pt-PT"/>
        </w:rPr>
        <w:t xml:space="preserve">Assim, toda a elaboração da cartilha foi baseada em solucionar e contribuir para a valorização do </w:t>
      </w:r>
      <w:r w:rsidR="31D14640" w:rsidRPr="529DBBF8">
        <w:rPr>
          <w:rFonts w:ascii="Arial" w:eastAsia="Arial" w:hAnsi="Arial" w:cs="Arial"/>
          <w:sz w:val="22"/>
          <w:szCs w:val="22"/>
          <w:lang w:val="pt-PT"/>
        </w:rPr>
        <w:t xml:space="preserve">bairro </w:t>
      </w:r>
      <w:r w:rsidRPr="529DBBF8">
        <w:rPr>
          <w:rFonts w:ascii="Arial" w:eastAsia="Arial" w:hAnsi="Arial" w:cs="Arial"/>
          <w:sz w:val="22"/>
          <w:szCs w:val="22"/>
          <w:lang w:val="pt-PT"/>
        </w:rPr>
        <w:t>Água Limpa e da educação patrimonial, estabelecendo uma metodologia que ao ser aplicada</w:t>
      </w:r>
      <w:r w:rsidR="1106D18D" w:rsidRPr="529DBBF8">
        <w:rPr>
          <w:rFonts w:ascii="Arial" w:eastAsia="Arial" w:hAnsi="Arial" w:cs="Arial"/>
          <w:sz w:val="22"/>
          <w:szCs w:val="22"/>
          <w:lang w:val="pt-PT"/>
        </w:rPr>
        <w:t>,</w:t>
      </w:r>
      <w:r w:rsidRPr="529DBBF8">
        <w:rPr>
          <w:rFonts w:ascii="Arial" w:eastAsia="Arial" w:hAnsi="Arial" w:cs="Arial"/>
          <w:sz w:val="22"/>
          <w:szCs w:val="22"/>
          <w:lang w:val="pt-PT"/>
        </w:rPr>
        <w:t xml:space="preserve"> </w:t>
      </w:r>
      <w:r w:rsidR="35FDD877" w:rsidRPr="529DBBF8">
        <w:rPr>
          <w:rFonts w:ascii="Arial" w:eastAsia="Arial" w:hAnsi="Arial" w:cs="Arial"/>
          <w:sz w:val="22"/>
          <w:szCs w:val="22"/>
          <w:lang w:val="pt-PT"/>
        </w:rPr>
        <w:t xml:space="preserve">poderá </w:t>
      </w:r>
      <w:r w:rsidR="0A92E9DA" w:rsidRPr="529DBBF8">
        <w:rPr>
          <w:rFonts w:ascii="Arial" w:eastAsia="Arial" w:hAnsi="Arial" w:cs="Arial"/>
          <w:sz w:val="22"/>
          <w:szCs w:val="22"/>
          <w:lang w:val="pt-PT"/>
        </w:rPr>
        <w:t>fortalece</w:t>
      </w:r>
      <w:r w:rsidR="1BCAD3EC" w:rsidRPr="529DBBF8">
        <w:rPr>
          <w:rFonts w:ascii="Arial" w:eastAsia="Arial" w:hAnsi="Arial" w:cs="Arial"/>
          <w:sz w:val="22"/>
          <w:szCs w:val="22"/>
          <w:lang w:val="pt-PT"/>
        </w:rPr>
        <w:t>r</w:t>
      </w:r>
      <w:r w:rsidRPr="529DBBF8">
        <w:rPr>
          <w:rFonts w:ascii="Arial" w:eastAsia="Arial" w:hAnsi="Arial" w:cs="Arial"/>
          <w:sz w:val="22"/>
          <w:szCs w:val="22"/>
          <w:lang w:val="pt-PT"/>
        </w:rPr>
        <w:t xml:space="preserve"> a relação da comunidade </w:t>
      </w:r>
      <w:r w:rsidR="13AFDD7D" w:rsidRPr="529DBBF8">
        <w:rPr>
          <w:rFonts w:ascii="Arial" w:eastAsia="Arial" w:hAnsi="Arial" w:cs="Arial"/>
          <w:sz w:val="22"/>
          <w:szCs w:val="22"/>
          <w:lang w:val="pt-PT"/>
        </w:rPr>
        <w:t>para com o</w:t>
      </w:r>
      <w:r w:rsidRPr="529DBBF8">
        <w:rPr>
          <w:rFonts w:ascii="Arial" w:eastAsia="Arial" w:hAnsi="Arial" w:cs="Arial"/>
          <w:sz w:val="22"/>
          <w:szCs w:val="22"/>
          <w:lang w:val="pt-PT"/>
        </w:rPr>
        <w:t xml:space="preserve"> bairro</w:t>
      </w:r>
      <w:r w:rsidR="46A9BBD0" w:rsidRPr="529DBBF8">
        <w:rPr>
          <w:rFonts w:ascii="Arial" w:eastAsia="Arial" w:hAnsi="Arial" w:cs="Arial"/>
          <w:sz w:val="22"/>
          <w:szCs w:val="22"/>
          <w:lang w:val="pt-PT"/>
        </w:rPr>
        <w:t xml:space="preserve"> e </w:t>
      </w:r>
      <w:r w:rsidR="19776B58" w:rsidRPr="529DBBF8">
        <w:rPr>
          <w:rFonts w:ascii="Arial" w:eastAsia="Arial" w:hAnsi="Arial" w:cs="Arial"/>
          <w:sz w:val="22"/>
          <w:szCs w:val="22"/>
          <w:lang w:val="pt-PT"/>
        </w:rPr>
        <w:t xml:space="preserve">com </w:t>
      </w:r>
      <w:r w:rsidRPr="529DBBF8">
        <w:rPr>
          <w:rFonts w:ascii="Arial" w:eastAsia="Arial" w:hAnsi="Arial" w:cs="Arial"/>
          <w:sz w:val="22"/>
          <w:szCs w:val="22"/>
          <w:lang w:val="pt-PT"/>
        </w:rPr>
        <w:t xml:space="preserve">sua </w:t>
      </w:r>
      <w:r w:rsidR="4937F6AD" w:rsidRPr="529DBBF8">
        <w:rPr>
          <w:rFonts w:ascii="Arial" w:eastAsia="Arial" w:hAnsi="Arial" w:cs="Arial"/>
          <w:sz w:val="22"/>
          <w:szCs w:val="22"/>
          <w:lang w:val="pt-PT"/>
        </w:rPr>
        <w:t>história, favorecendo</w:t>
      </w:r>
      <w:r w:rsidRPr="529DBBF8">
        <w:rPr>
          <w:rFonts w:ascii="Arial" w:eastAsia="Arial" w:hAnsi="Arial" w:cs="Arial"/>
          <w:sz w:val="22"/>
          <w:szCs w:val="22"/>
          <w:lang w:val="pt-PT"/>
        </w:rPr>
        <w:t xml:space="preserve"> a continuidade das </w:t>
      </w:r>
      <w:r w:rsidR="0BC91B6A" w:rsidRPr="529DBBF8">
        <w:rPr>
          <w:rFonts w:ascii="Arial" w:eastAsia="Arial" w:hAnsi="Arial" w:cs="Arial"/>
          <w:sz w:val="22"/>
          <w:szCs w:val="22"/>
          <w:lang w:val="pt-PT"/>
        </w:rPr>
        <w:t xml:space="preserve">suas </w:t>
      </w:r>
      <w:r w:rsidRPr="529DBBF8">
        <w:rPr>
          <w:rFonts w:ascii="Arial" w:eastAsia="Arial" w:hAnsi="Arial" w:cs="Arial"/>
          <w:sz w:val="22"/>
          <w:szCs w:val="22"/>
          <w:lang w:val="pt-PT"/>
        </w:rPr>
        <w:t xml:space="preserve">memórias, </w:t>
      </w:r>
      <w:r w:rsidR="295F4C87" w:rsidRPr="529DBBF8">
        <w:rPr>
          <w:rFonts w:ascii="Arial" w:eastAsia="Arial" w:hAnsi="Arial" w:cs="Arial"/>
          <w:sz w:val="22"/>
          <w:szCs w:val="22"/>
          <w:lang w:val="pt-PT"/>
        </w:rPr>
        <w:t xml:space="preserve">bem como, </w:t>
      </w:r>
      <w:r w:rsidRPr="529DBBF8">
        <w:rPr>
          <w:rFonts w:ascii="Arial" w:eastAsia="Arial" w:hAnsi="Arial" w:cs="Arial"/>
          <w:sz w:val="22"/>
          <w:szCs w:val="22"/>
          <w:lang w:val="pt-PT"/>
        </w:rPr>
        <w:t>constitui</w:t>
      </w:r>
      <w:r w:rsidR="4B41F56D" w:rsidRPr="529DBBF8">
        <w:rPr>
          <w:rFonts w:ascii="Arial" w:eastAsia="Arial" w:hAnsi="Arial" w:cs="Arial"/>
          <w:sz w:val="22"/>
          <w:szCs w:val="22"/>
          <w:lang w:val="pt-PT"/>
        </w:rPr>
        <w:t>ndo</w:t>
      </w:r>
      <w:r w:rsidRPr="529DBBF8">
        <w:rPr>
          <w:rFonts w:ascii="Arial" w:eastAsia="Arial" w:hAnsi="Arial" w:cs="Arial"/>
          <w:sz w:val="22"/>
          <w:szCs w:val="22"/>
          <w:lang w:val="pt-PT"/>
        </w:rPr>
        <w:t xml:space="preserve"> um proveitoso mecanismo de transformação social.</w:t>
      </w:r>
    </w:p>
    <w:p w14:paraId="17A7F9E0" w14:textId="360F00BF" w:rsidR="5E02D1A5" w:rsidRDefault="00BC6118" w:rsidP="00BC6118">
      <w:pPr>
        <w:spacing w:before="120" w:after="120" w:line="360" w:lineRule="auto"/>
        <w:ind w:firstLine="709"/>
        <w:jc w:val="both"/>
        <w:rPr>
          <w:rFonts w:ascii="Arial" w:eastAsia="Arial" w:hAnsi="Arial" w:cs="Arial"/>
          <w:sz w:val="22"/>
          <w:szCs w:val="22"/>
          <w:lang w:val="pt-PT"/>
        </w:rPr>
      </w:pPr>
      <w:r>
        <w:rPr>
          <w:rFonts w:ascii="Arial" w:eastAsia="Arial" w:hAnsi="Arial" w:cs="Arial"/>
          <w:sz w:val="22"/>
          <w:szCs w:val="22"/>
          <w:lang w:val="pt-PT"/>
        </w:rPr>
        <w:t>Neste contexto, a</w:t>
      </w:r>
      <w:r w:rsidR="76588FB3" w:rsidRPr="408A8235">
        <w:rPr>
          <w:rFonts w:ascii="Arial" w:eastAsia="Arial" w:hAnsi="Arial" w:cs="Arial"/>
          <w:sz w:val="22"/>
          <w:szCs w:val="22"/>
          <w:lang w:val="pt-PT"/>
        </w:rPr>
        <w:t xml:space="preserve"> </w:t>
      </w:r>
      <w:r w:rsidR="3E7205F1" w:rsidRPr="408A8235">
        <w:rPr>
          <w:rFonts w:ascii="Arial" w:eastAsia="Arial" w:hAnsi="Arial" w:cs="Arial"/>
          <w:sz w:val="22"/>
          <w:szCs w:val="22"/>
          <w:lang w:val="pt-PT"/>
        </w:rPr>
        <w:t>cartilha, cujo objetivo foi descrito, possui também um conceito visual.</w:t>
      </w:r>
      <w:r>
        <w:rPr>
          <w:rFonts w:ascii="Arial" w:eastAsia="Arial" w:hAnsi="Arial" w:cs="Arial"/>
          <w:sz w:val="22"/>
          <w:szCs w:val="22"/>
          <w:lang w:val="pt-PT"/>
        </w:rPr>
        <w:t xml:space="preserve"> E pode ser vista</w:t>
      </w:r>
      <w:r w:rsidR="002C3F49">
        <w:rPr>
          <w:rFonts w:ascii="Arial" w:eastAsia="Arial" w:hAnsi="Arial" w:cs="Arial"/>
          <w:sz w:val="22"/>
          <w:szCs w:val="22"/>
          <w:lang w:val="pt-PT"/>
        </w:rPr>
        <w:t>, como já citado,</w:t>
      </w:r>
      <w:r>
        <w:rPr>
          <w:rFonts w:ascii="Arial" w:eastAsia="Arial" w:hAnsi="Arial" w:cs="Arial"/>
          <w:sz w:val="22"/>
          <w:szCs w:val="22"/>
          <w:lang w:val="pt-PT"/>
        </w:rPr>
        <w:t xml:space="preserve"> no seguinte endereço eletrônico: </w:t>
      </w:r>
      <w:r w:rsidR="002C3F49">
        <w:rPr>
          <w:rFonts w:ascii="Arial" w:eastAsia="Arial" w:hAnsi="Arial" w:cs="Arial"/>
          <w:sz w:val="22"/>
          <w:szCs w:val="22"/>
          <w:lang w:val="pt-PT"/>
        </w:rPr>
        <w:t>&lt;</w:t>
      </w:r>
      <w:r w:rsidR="002274B8" w:rsidRPr="002274B8">
        <w:rPr>
          <w:rFonts w:ascii="Arial" w:eastAsia="Arial" w:hAnsi="Arial" w:cs="Arial"/>
          <w:sz w:val="22"/>
          <w:szCs w:val="22"/>
          <w:lang w:val="pt-PT"/>
        </w:rPr>
        <w:t>https://issuu.com/agualimpa/docs/cartilha_gua_limpa_-_final.pptx</w:t>
      </w:r>
      <w:r w:rsidR="002C3F49">
        <w:rPr>
          <w:rFonts w:ascii="Arial" w:eastAsia="Arial" w:hAnsi="Arial" w:cs="Arial"/>
          <w:sz w:val="22"/>
          <w:szCs w:val="22"/>
          <w:lang w:val="pt-PT"/>
        </w:rPr>
        <w:t>&gt;</w:t>
      </w:r>
      <w:r>
        <w:rPr>
          <w:rFonts w:ascii="Arial" w:eastAsia="Arial" w:hAnsi="Arial" w:cs="Arial"/>
          <w:sz w:val="22"/>
          <w:szCs w:val="22"/>
          <w:lang w:val="pt-PT"/>
        </w:rPr>
        <w:t>.</w:t>
      </w:r>
      <w:r w:rsidR="3E7205F1" w:rsidRPr="408A8235">
        <w:rPr>
          <w:rFonts w:ascii="Arial" w:eastAsia="Arial" w:hAnsi="Arial" w:cs="Arial"/>
          <w:sz w:val="22"/>
          <w:szCs w:val="22"/>
          <w:lang w:val="pt-PT"/>
        </w:rPr>
        <w:t xml:space="preserve"> Em suas páginas, visualmente, notamo</w:t>
      </w:r>
      <w:r>
        <w:rPr>
          <w:rFonts w:ascii="Arial" w:eastAsia="Arial" w:hAnsi="Arial" w:cs="Arial"/>
          <w:sz w:val="22"/>
          <w:szCs w:val="22"/>
          <w:lang w:val="pt-PT"/>
        </w:rPr>
        <w:t>s elementos de fundo</w:t>
      </w:r>
      <w:r w:rsidR="3E7205F1" w:rsidRPr="408A8235">
        <w:rPr>
          <w:rFonts w:ascii="Arial" w:eastAsia="Arial" w:hAnsi="Arial" w:cs="Arial"/>
          <w:sz w:val="22"/>
          <w:szCs w:val="22"/>
          <w:lang w:val="pt-PT"/>
        </w:rPr>
        <w:t xml:space="preserve"> que remetem à água, como as cores, formas em aquarela e também bolhas, fazendo jus ao nome do bairro “Água Limpa”. Além disso, o personagem principal desenvolvido foi da espécie </w:t>
      </w:r>
      <w:r w:rsidR="3E7205F1" w:rsidRPr="408A8235">
        <w:rPr>
          <w:rFonts w:ascii="Arial" w:eastAsia="Arial" w:hAnsi="Arial" w:cs="Arial"/>
          <w:i/>
          <w:iCs/>
          <w:sz w:val="22"/>
          <w:szCs w:val="22"/>
          <w:lang w:val="pt-PT"/>
        </w:rPr>
        <w:t xml:space="preserve">Salminus maxillosus, </w:t>
      </w:r>
      <w:r w:rsidR="3E7205F1" w:rsidRPr="408A8235">
        <w:rPr>
          <w:rFonts w:ascii="Arial" w:eastAsia="Arial" w:hAnsi="Arial" w:cs="Arial"/>
          <w:sz w:val="22"/>
          <w:szCs w:val="22"/>
          <w:lang w:val="pt-PT"/>
        </w:rPr>
        <w:t>popularmente conhecido como peixe-dourado. Segundo uma reportagem d</w:t>
      </w:r>
      <w:r w:rsidR="6816A8B8" w:rsidRPr="408A8235">
        <w:rPr>
          <w:rFonts w:ascii="Arial" w:eastAsia="Arial" w:hAnsi="Arial" w:cs="Arial"/>
          <w:sz w:val="22"/>
          <w:szCs w:val="22"/>
          <w:lang w:val="pt-PT"/>
        </w:rPr>
        <w:t xml:space="preserve">o programa </w:t>
      </w:r>
      <w:r w:rsidR="00221B88">
        <w:rPr>
          <w:rFonts w:ascii="Arial" w:eastAsia="Arial" w:hAnsi="Arial" w:cs="Arial"/>
          <w:sz w:val="22"/>
          <w:szCs w:val="22"/>
          <w:lang w:val="pt-PT"/>
        </w:rPr>
        <w:t xml:space="preserve">do </w:t>
      </w:r>
      <w:r w:rsidR="00221B88" w:rsidRPr="00221B88">
        <w:rPr>
          <w:rFonts w:ascii="Arial" w:eastAsia="Arial" w:hAnsi="Arial" w:cs="Arial"/>
          <w:sz w:val="22"/>
          <w:szCs w:val="22"/>
          <w:lang w:val="pt-PT"/>
        </w:rPr>
        <w:t>G1</w:t>
      </w:r>
      <w:r w:rsidRPr="00221B88">
        <w:rPr>
          <w:rFonts w:ascii="Arial" w:eastAsia="Arial" w:hAnsi="Arial" w:cs="Arial"/>
          <w:sz w:val="22"/>
          <w:szCs w:val="22"/>
          <w:lang w:val="pt-PT"/>
        </w:rPr>
        <w:t xml:space="preserve"> (2015)</w:t>
      </w:r>
      <w:r w:rsidR="3E7205F1" w:rsidRPr="00221B88">
        <w:rPr>
          <w:rFonts w:ascii="Arial" w:eastAsia="Arial" w:hAnsi="Arial" w:cs="Arial"/>
          <w:sz w:val="22"/>
          <w:szCs w:val="22"/>
          <w:lang w:val="pt-PT"/>
        </w:rPr>
        <w:t>, o dourado</w:t>
      </w:r>
      <w:r w:rsidR="3E7205F1" w:rsidRPr="408A8235">
        <w:rPr>
          <w:rFonts w:ascii="Arial" w:eastAsia="Arial" w:hAnsi="Arial" w:cs="Arial"/>
          <w:sz w:val="22"/>
          <w:szCs w:val="22"/>
          <w:lang w:val="pt-PT"/>
        </w:rPr>
        <w:t xml:space="preserve"> era um dos peixes mais esportivos do Brasil, percorrendo os rios doces nacionais com suas escamas douradas, saltando quando era avistado pelos pescadores. </w:t>
      </w:r>
      <w:r>
        <w:rPr>
          <w:rFonts w:ascii="Arial" w:eastAsia="Arial" w:hAnsi="Arial" w:cs="Arial"/>
          <w:sz w:val="22"/>
          <w:szCs w:val="22"/>
          <w:lang w:val="pt-PT"/>
        </w:rPr>
        <w:t>Remetendo a essas questões importantes, essa foi a espécie escolhida como personagem principal da cartilha.</w:t>
      </w:r>
    </w:p>
    <w:p w14:paraId="245E95F8" w14:textId="755DF4F7" w:rsidR="00BC6118" w:rsidRDefault="00F27482" w:rsidP="00BC6118">
      <w:pPr>
        <w:spacing w:before="120" w:after="120" w:line="360" w:lineRule="auto"/>
        <w:ind w:firstLine="709"/>
        <w:jc w:val="both"/>
        <w:rPr>
          <w:rFonts w:ascii="Arial" w:eastAsia="Arial" w:hAnsi="Arial" w:cs="Arial"/>
          <w:sz w:val="22"/>
          <w:szCs w:val="22"/>
          <w:lang w:val="pt-PT"/>
        </w:rPr>
      </w:pPr>
      <w:r>
        <w:rPr>
          <w:rFonts w:ascii="Arial" w:eastAsia="Arial" w:hAnsi="Arial" w:cs="Arial"/>
          <w:sz w:val="22"/>
          <w:szCs w:val="22"/>
          <w:lang w:val="pt-PT"/>
        </w:rPr>
        <w:lastRenderedPageBreak/>
        <w:t>O rascunho do desevolvimento do personagem principal pode ser visto na imagem a presentada na Ilustração 1 – Croqui do peixe dourado, abaixo.</w:t>
      </w:r>
    </w:p>
    <w:p w14:paraId="5522EBBB" w14:textId="6F68C18E" w:rsidR="00F27482" w:rsidRPr="00F27482" w:rsidRDefault="00F27482" w:rsidP="00F27482">
      <w:pPr>
        <w:spacing w:before="120" w:after="120" w:line="360" w:lineRule="auto"/>
        <w:jc w:val="both"/>
        <w:rPr>
          <w:rFonts w:ascii="Arial" w:eastAsia="Arial" w:hAnsi="Arial" w:cs="Arial"/>
          <w:lang w:val="pt-PT"/>
        </w:rPr>
      </w:pPr>
      <w:r w:rsidRPr="00F27482">
        <w:rPr>
          <w:rFonts w:ascii="Arial" w:eastAsia="Arial" w:hAnsi="Arial" w:cs="Arial"/>
          <w:lang w:val="pt-PT"/>
        </w:rPr>
        <w:t>Ilustração 1 – Croqui do peixe dourado</w:t>
      </w:r>
    </w:p>
    <w:p w14:paraId="17468C96" w14:textId="20D64B2A" w:rsidR="079CCEBE" w:rsidRDefault="079CCEBE" w:rsidP="00E33BCF">
      <w:pPr>
        <w:spacing w:before="120" w:after="120" w:line="360" w:lineRule="auto"/>
        <w:jc w:val="both"/>
      </w:pPr>
      <w:r>
        <w:rPr>
          <w:noProof/>
          <w:lang w:eastAsia="pt-BR"/>
        </w:rPr>
        <w:drawing>
          <wp:inline distT="0" distB="0" distL="0" distR="0" wp14:anchorId="32ABAF55" wp14:editId="760C0071">
            <wp:extent cx="3600000" cy="3600000"/>
            <wp:effectExtent l="0" t="0" r="635" b="635"/>
            <wp:docPr id="889561100" name="Imagem 88956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80E575C" w14:textId="491765FF" w:rsidR="00F27482" w:rsidRPr="00F27482" w:rsidRDefault="00F27482" w:rsidP="00E33BCF">
      <w:pPr>
        <w:spacing w:before="120" w:after="120" w:line="360" w:lineRule="auto"/>
        <w:jc w:val="both"/>
        <w:rPr>
          <w:rFonts w:ascii="Arial" w:hAnsi="Arial" w:cs="Arial"/>
        </w:rPr>
      </w:pPr>
      <w:r w:rsidRPr="00F27482">
        <w:rPr>
          <w:rFonts w:ascii="Arial" w:hAnsi="Arial" w:cs="Arial"/>
        </w:rPr>
        <w:t>Fonte:</w:t>
      </w:r>
      <w:r>
        <w:rPr>
          <w:rFonts w:ascii="Arial" w:hAnsi="Arial" w:cs="Arial"/>
        </w:rPr>
        <w:t xml:space="preserve"> Autores, 2019.</w:t>
      </w:r>
    </w:p>
    <w:p w14:paraId="65131E1C" w14:textId="4E061847" w:rsidR="5E02D1A5" w:rsidRDefault="3E7205F1" w:rsidP="00F27482">
      <w:pPr>
        <w:spacing w:before="120" w:after="120" w:line="360" w:lineRule="auto"/>
        <w:ind w:firstLine="709"/>
        <w:jc w:val="both"/>
        <w:rPr>
          <w:rFonts w:ascii="Arial" w:eastAsia="Arial" w:hAnsi="Arial" w:cs="Arial"/>
          <w:sz w:val="22"/>
          <w:szCs w:val="22"/>
          <w:lang w:val="pt-PT"/>
        </w:rPr>
      </w:pPr>
      <w:r w:rsidRPr="529DBBF8">
        <w:rPr>
          <w:rFonts w:ascii="Arial" w:eastAsia="Arial" w:hAnsi="Arial" w:cs="Arial"/>
          <w:sz w:val="22"/>
          <w:szCs w:val="22"/>
          <w:lang w:val="pt-PT"/>
        </w:rPr>
        <w:t>A escolha do personagem, considerando o conceito e objetivo geral da cartilha, reforça a ideia de resgatar memórias e identidades brasileiras, sendo de personalidade forte e madura. Representado na cartilha, com suas escamas douradas e monóculo, denominado “Jamilson, o peixe”, o narrador da cartilha viaja por diversas retomadas históricas de acontecimentos culturais que ocorreram no bairro, além de exemplificar como eles respingam e influenciam na identid</w:t>
      </w:r>
      <w:r w:rsidR="00F27482">
        <w:rPr>
          <w:rFonts w:ascii="Arial" w:eastAsia="Arial" w:hAnsi="Arial" w:cs="Arial"/>
          <w:sz w:val="22"/>
          <w:szCs w:val="22"/>
          <w:lang w:val="pt-PT"/>
        </w:rPr>
        <w:t>ade do local.</w:t>
      </w:r>
    </w:p>
    <w:p w14:paraId="0C0DA3B8" w14:textId="5B39A168" w:rsidR="00F27482" w:rsidRDefault="00F27482" w:rsidP="00F27482">
      <w:pPr>
        <w:spacing w:before="120" w:after="120" w:line="360" w:lineRule="auto"/>
        <w:ind w:firstLine="709"/>
        <w:jc w:val="both"/>
        <w:rPr>
          <w:rFonts w:ascii="Arial" w:eastAsia="Arial" w:hAnsi="Arial" w:cs="Arial"/>
          <w:sz w:val="22"/>
          <w:szCs w:val="22"/>
          <w:lang w:val="pt-PT"/>
        </w:rPr>
      </w:pPr>
      <w:r>
        <w:rPr>
          <w:rFonts w:ascii="Arial" w:eastAsia="Arial" w:hAnsi="Arial" w:cs="Arial"/>
          <w:sz w:val="22"/>
          <w:szCs w:val="22"/>
          <w:lang w:val="pt-PT"/>
        </w:rPr>
        <w:t>Elementos visuais são usados</w:t>
      </w:r>
      <w:r w:rsidR="3E7205F1" w:rsidRPr="408A8235">
        <w:rPr>
          <w:rFonts w:ascii="Arial" w:eastAsia="Arial" w:hAnsi="Arial" w:cs="Arial"/>
          <w:sz w:val="22"/>
          <w:szCs w:val="22"/>
          <w:lang w:val="pt-PT"/>
        </w:rPr>
        <w:t>, como pode-se perceber folheando a cartilha, são os personagens secundários, como as crianças brincando às margens do curso d’água (o respectivo Água Limpa), estas voltando e traçando seus caminhos pelas igrejas, além das festas e eventos comunitários representadas nas ilustrações.</w:t>
      </w:r>
      <w:r>
        <w:rPr>
          <w:rFonts w:ascii="Arial" w:eastAsia="Arial" w:hAnsi="Arial" w:cs="Arial"/>
          <w:sz w:val="22"/>
          <w:szCs w:val="22"/>
          <w:lang w:val="pt-PT"/>
        </w:rPr>
        <w:t xml:space="preserve"> O rascunho e processo de desenvolvimento dessas ilustrações podem ser vistas nas Ilustração 2 – Croqui dos personagens secundários com o peixinho e Ilustração 3 – Croqui dos personagens secundários, abaixo:</w:t>
      </w:r>
    </w:p>
    <w:p w14:paraId="02B06620" w14:textId="2D4C17CB" w:rsidR="00F27482" w:rsidRPr="00F27482" w:rsidRDefault="00F27482" w:rsidP="00F27482">
      <w:pPr>
        <w:spacing w:before="120" w:after="120" w:line="360" w:lineRule="auto"/>
        <w:rPr>
          <w:rFonts w:ascii="Arial" w:eastAsia="Arial" w:hAnsi="Arial" w:cs="Arial"/>
          <w:color w:val="7030A0"/>
          <w:lang w:val="pt-PT"/>
        </w:rPr>
      </w:pPr>
      <w:r w:rsidRPr="00F27482">
        <w:rPr>
          <w:rFonts w:ascii="Arial" w:eastAsia="Arial" w:hAnsi="Arial" w:cs="Arial"/>
          <w:lang w:val="pt-PT"/>
        </w:rPr>
        <w:lastRenderedPageBreak/>
        <w:t>Ilustração 2 – Croqui dos personagens secundários</w:t>
      </w:r>
      <w:r>
        <w:rPr>
          <w:rFonts w:ascii="Arial" w:eastAsia="Arial" w:hAnsi="Arial" w:cs="Arial"/>
          <w:lang w:val="pt-PT"/>
        </w:rPr>
        <w:t xml:space="preserve"> com o peixinho</w:t>
      </w:r>
    </w:p>
    <w:p w14:paraId="5490933F" w14:textId="301D7B4E" w:rsidR="798968E8" w:rsidRDefault="798968E8" w:rsidP="00E33BCF">
      <w:pPr>
        <w:spacing w:before="120" w:after="120" w:line="360" w:lineRule="auto"/>
        <w:jc w:val="both"/>
      </w:pPr>
      <w:r>
        <w:rPr>
          <w:noProof/>
          <w:lang w:eastAsia="pt-BR"/>
        </w:rPr>
        <w:drawing>
          <wp:inline distT="0" distB="0" distL="0" distR="0" wp14:anchorId="5608145C" wp14:editId="169A14D2">
            <wp:extent cx="3600000" cy="3600000"/>
            <wp:effectExtent l="0" t="0" r="635" b="635"/>
            <wp:docPr id="919121011" name="Imagem 91912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60CB4ED" w14:textId="7BFF87B6" w:rsidR="00F27482" w:rsidRDefault="00F27482" w:rsidP="00F27482">
      <w:pPr>
        <w:spacing w:before="120" w:after="120" w:line="360" w:lineRule="auto"/>
        <w:jc w:val="both"/>
        <w:rPr>
          <w:rFonts w:ascii="Arial" w:hAnsi="Arial" w:cs="Arial"/>
        </w:rPr>
      </w:pPr>
      <w:r w:rsidRPr="00F27482">
        <w:rPr>
          <w:rFonts w:ascii="Arial" w:hAnsi="Arial" w:cs="Arial"/>
        </w:rPr>
        <w:t>Fonte:</w:t>
      </w:r>
      <w:r>
        <w:rPr>
          <w:rFonts w:ascii="Arial" w:hAnsi="Arial" w:cs="Arial"/>
        </w:rPr>
        <w:t xml:space="preserve"> Autores, 2019.</w:t>
      </w:r>
    </w:p>
    <w:p w14:paraId="1506427D" w14:textId="2C316DAF" w:rsidR="00F27482" w:rsidRDefault="00F27482" w:rsidP="00F27482">
      <w:pPr>
        <w:spacing w:before="120" w:after="120" w:line="360" w:lineRule="auto"/>
        <w:jc w:val="both"/>
        <w:rPr>
          <w:rFonts w:ascii="Arial" w:hAnsi="Arial" w:cs="Arial"/>
        </w:rPr>
      </w:pPr>
    </w:p>
    <w:p w14:paraId="76102FF5" w14:textId="2670DF44" w:rsidR="00F27482" w:rsidRPr="00F27482" w:rsidRDefault="00F27482" w:rsidP="00F27482">
      <w:pPr>
        <w:spacing w:before="120" w:after="120" w:line="360" w:lineRule="auto"/>
        <w:rPr>
          <w:rFonts w:ascii="Arial" w:eastAsia="Arial" w:hAnsi="Arial" w:cs="Arial"/>
          <w:color w:val="7030A0"/>
          <w:lang w:val="pt-PT"/>
        </w:rPr>
      </w:pPr>
      <w:r>
        <w:rPr>
          <w:rFonts w:ascii="Arial" w:eastAsia="Arial" w:hAnsi="Arial" w:cs="Arial"/>
          <w:lang w:val="pt-PT"/>
        </w:rPr>
        <w:t>Ilustração 3</w:t>
      </w:r>
      <w:r w:rsidRPr="00F27482">
        <w:rPr>
          <w:rFonts w:ascii="Arial" w:eastAsia="Arial" w:hAnsi="Arial" w:cs="Arial"/>
          <w:lang w:val="pt-PT"/>
        </w:rPr>
        <w:t xml:space="preserve"> – Croqui dos personagens secundários</w:t>
      </w:r>
    </w:p>
    <w:p w14:paraId="166B6920" w14:textId="1473A8C7" w:rsidR="798968E8" w:rsidRDefault="798968E8" w:rsidP="00E33BCF">
      <w:pPr>
        <w:spacing w:before="120" w:after="120" w:line="360" w:lineRule="auto"/>
        <w:jc w:val="both"/>
      </w:pPr>
      <w:r>
        <w:rPr>
          <w:noProof/>
          <w:lang w:eastAsia="pt-BR"/>
        </w:rPr>
        <w:drawing>
          <wp:inline distT="0" distB="0" distL="0" distR="0" wp14:anchorId="6A6AECB2" wp14:editId="6FD7A5B7">
            <wp:extent cx="3600000" cy="2728000"/>
            <wp:effectExtent l="0" t="0" r="635" b="0"/>
            <wp:docPr id="359995557" name="Imagem 35999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1167" b="22000"/>
                    <a:stretch/>
                  </pic:blipFill>
                  <pic:spPr bwMode="auto">
                    <a:xfrm>
                      <a:off x="0" y="0"/>
                      <a:ext cx="3600000" cy="2728000"/>
                    </a:xfrm>
                    <a:prstGeom prst="rect">
                      <a:avLst/>
                    </a:prstGeom>
                    <a:ln>
                      <a:noFill/>
                    </a:ln>
                    <a:extLst>
                      <a:ext uri="{53640926-AAD7-44D8-BBD7-CCE9431645EC}">
                        <a14:shadowObscured xmlns:a14="http://schemas.microsoft.com/office/drawing/2010/main"/>
                      </a:ext>
                    </a:extLst>
                  </pic:spPr>
                </pic:pic>
              </a:graphicData>
            </a:graphic>
          </wp:inline>
        </w:drawing>
      </w:r>
    </w:p>
    <w:p w14:paraId="341E884D" w14:textId="5E2409A5" w:rsidR="00F27482" w:rsidRPr="00F27482" w:rsidRDefault="00F27482" w:rsidP="00E33BCF">
      <w:pPr>
        <w:spacing w:before="120" w:after="120" w:line="360" w:lineRule="auto"/>
        <w:jc w:val="both"/>
        <w:rPr>
          <w:rFonts w:ascii="Arial" w:hAnsi="Arial" w:cs="Arial"/>
        </w:rPr>
      </w:pPr>
      <w:r w:rsidRPr="00F27482">
        <w:rPr>
          <w:rFonts w:ascii="Arial" w:hAnsi="Arial" w:cs="Arial"/>
        </w:rPr>
        <w:t>Fonte:</w:t>
      </w:r>
      <w:r>
        <w:rPr>
          <w:rFonts w:ascii="Arial" w:hAnsi="Arial" w:cs="Arial"/>
        </w:rPr>
        <w:t xml:space="preserve"> Autores, 2019.</w:t>
      </w:r>
    </w:p>
    <w:p w14:paraId="22E5895B" w14:textId="10C8C196" w:rsidR="5E02D1A5" w:rsidRDefault="3E7205F1" w:rsidP="002C3F49">
      <w:pPr>
        <w:spacing w:before="120" w:after="120" w:line="360" w:lineRule="auto"/>
        <w:ind w:firstLine="709"/>
        <w:jc w:val="both"/>
        <w:rPr>
          <w:rFonts w:ascii="Arial" w:eastAsia="Arial" w:hAnsi="Arial" w:cs="Arial"/>
          <w:sz w:val="22"/>
          <w:szCs w:val="22"/>
          <w:lang w:val="pt-PT"/>
        </w:rPr>
      </w:pPr>
      <w:r w:rsidRPr="529DBBF8">
        <w:rPr>
          <w:rFonts w:ascii="Arial" w:eastAsia="Arial" w:hAnsi="Arial" w:cs="Arial"/>
          <w:sz w:val="22"/>
          <w:szCs w:val="22"/>
          <w:lang w:val="pt-PT"/>
        </w:rPr>
        <w:lastRenderedPageBreak/>
        <w:t xml:space="preserve">Todos os elementos visuais desenvolvidos possuem um objetivo claro: serem didáticos e divertidos, para aumentar a absorção do aprendizado. São utilizadas colagens, representadas por fitas e polaroids, rasgos de papel, desenhos claros e sempre ricos em cores. A diagramação é feita majoritariamente centralizada, com textos claros e objetivos, além de uma linguagem informal para facilitar o entendimento </w:t>
      </w:r>
      <w:r w:rsidR="325DDB48" w:rsidRPr="529DBBF8">
        <w:rPr>
          <w:rFonts w:ascii="Arial" w:eastAsia="Arial" w:hAnsi="Arial" w:cs="Arial"/>
          <w:sz w:val="22"/>
          <w:szCs w:val="22"/>
          <w:lang w:val="pt-PT"/>
        </w:rPr>
        <w:t xml:space="preserve">do </w:t>
      </w:r>
      <w:r w:rsidR="403E67B3" w:rsidRPr="529DBBF8">
        <w:rPr>
          <w:rFonts w:ascii="Arial" w:eastAsia="Arial" w:hAnsi="Arial" w:cs="Arial"/>
          <w:sz w:val="22"/>
          <w:szCs w:val="22"/>
          <w:lang w:val="pt-PT"/>
        </w:rPr>
        <w:t>público-alvo</w:t>
      </w:r>
      <w:r w:rsidR="325DDB48" w:rsidRPr="529DBBF8">
        <w:rPr>
          <w:rFonts w:ascii="Arial" w:eastAsia="Arial" w:hAnsi="Arial" w:cs="Arial"/>
          <w:sz w:val="22"/>
          <w:szCs w:val="22"/>
          <w:lang w:val="pt-PT"/>
        </w:rPr>
        <w:t>.</w:t>
      </w:r>
    </w:p>
    <w:p w14:paraId="121B5328" w14:textId="41E0E840" w:rsidR="5E02D1A5" w:rsidRDefault="167AED5C" w:rsidP="002C3F49">
      <w:pPr>
        <w:spacing w:before="120" w:after="120" w:line="360" w:lineRule="auto"/>
        <w:ind w:firstLine="709"/>
        <w:jc w:val="both"/>
        <w:rPr>
          <w:rFonts w:ascii="Arial" w:eastAsia="Arial" w:hAnsi="Arial" w:cs="Arial"/>
          <w:sz w:val="22"/>
          <w:szCs w:val="22"/>
          <w:lang w:val="pt-PT"/>
        </w:rPr>
      </w:pPr>
      <w:r w:rsidRPr="529DBBF8">
        <w:rPr>
          <w:rFonts w:ascii="Arial" w:eastAsia="Arial" w:hAnsi="Arial" w:cs="Arial"/>
          <w:sz w:val="22"/>
          <w:szCs w:val="22"/>
          <w:lang w:val="pt-PT"/>
        </w:rPr>
        <w:t xml:space="preserve">Assim foi </w:t>
      </w:r>
      <w:r w:rsidR="7A3A2706" w:rsidRPr="529DBBF8">
        <w:rPr>
          <w:rFonts w:ascii="Arial" w:eastAsia="Arial" w:hAnsi="Arial" w:cs="Arial"/>
          <w:sz w:val="22"/>
          <w:szCs w:val="22"/>
          <w:lang w:val="pt-PT"/>
        </w:rPr>
        <w:t>desenvolvida a cartilha e divulgada</w:t>
      </w:r>
      <w:r w:rsidR="002C3F49">
        <w:rPr>
          <w:rFonts w:ascii="Arial" w:eastAsia="Arial" w:hAnsi="Arial" w:cs="Arial"/>
          <w:sz w:val="22"/>
          <w:szCs w:val="22"/>
          <w:lang w:val="pt-PT"/>
        </w:rPr>
        <w:t xml:space="preserve"> apenas</w:t>
      </w:r>
      <w:r w:rsidR="7A3A2706" w:rsidRPr="529DBBF8">
        <w:rPr>
          <w:rFonts w:ascii="Arial" w:eastAsia="Arial" w:hAnsi="Arial" w:cs="Arial"/>
          <w:sz w:val="22"/>
          <w:szCs w:val="22"/>
          <w:lang w:val="pt-PT"/>
        </w:rPr>
        <w:t xml:space="preserve"> em formato eletrônico</w:t>
      </w:r>
      <w:r w:rsidR="002C3F49">
        <w:rPr>
          <w:rFonts w:ascii="Arial" w:eastAsia="Arial" w:hAnsi="Arial" w:cs="Arial"/>
          <w:sz w:val="22"/>
          <w:szCs w:val="22"/>
          <w:lang w:val="pt-PT"/>
        </w:rPr>
        <w:t xml:space="preserve"> até o momento</w:t>
      </w:r>
      <w:r w:rsidR="7A3A2706" w:rsidRPr="529DBBF8">
        <w:rPr>
          <w:rFonts w:ascii="Arial" w:eastAsia="Arial" w:hAnsi="Arial" w:cs="Arial"/>
          <w:sz w:val="22"/>
          <w:szCs w:val="22"/>
          <w:lang w:val="pt-PT"/>
        </w:rPr>
        <w:t>. Posto que, a pesquisa de iniciação científica iniciou em março de 2019 e finalizou em fevereiro de 2020,</w:t>
      </w:r>
      <w:r w:rsidR="028C7D4E" w:rsidRPr="529DBBF8">
        <w:rPr>
          <w:rFonts w:ascii="Arial" w:eastAsia="Arial" w:hAnsi="Arial" w:cs="Arial"/>
          <w:sz w:val="22"/>
          <w:szCs w:val="22"/>
          <w:lang w:val="pt-PT"/>
        </w:rPr>
        <w:t xml:space="preserve"> e em março de 2020 teve início o cenário de pandemia no Brasil, não foi possível realizar as atividades de educação patrimonial para aplicação efetiva da cartilha</w:t>
      </w:r>
      <w:r w:rsidR="3E06C100" w:rsidRPr="529DBBF8">
        <w:rPr>
          <w:rFonts w:ascii="Arial" w:eastAsia="Arial" w:hAnsi="Arial" w:cs="Arial"/>
          <w:sz w:val="22"/>
          <w:szCs w:val="22"/>
          <w:lang w:val="pt-PT"/>
        </w:rPr>
        <w:t xml:space="preserve"> de forma presencial. Até o presente momento, maio de 2021, a única forma de divulgação e aplicação da cartilha foi o meio digital. </w:t>
      </w:r>
    </w:p>
    <w:p w14:paraId="233A0F35" w14:textId="784FEBA2" w:rsidR="5E02D1A5" w:rsidRDefault="75A6C5EE" w:rsidP="002C3F49">
      <w:pPr>
        <w:spacing w:before="120" w:after="120" w:line="360" w:lineRule="auto"/>
        <w:ind w:firstLine="709"/>
        <w:jc w:val="both"/>
        <w:rPr>
          <w:rFonts w:ascii="Arial" w:eastAsia="Arial" w:hAnsi="Arial" w:cs="Arial"/>
          <w:color w:val="333333"/>
          <w:sz w:val="22"/>
          <w:szCs w:val="22"/>
          <w:lang w:val="pt-PT"/>
        </w:rPr>
      </w:pPr>
      <w:r w:rsidRPr="529DBBF8">
        <w:rPr>
          <w:rFonts w:ascii="Arial" w:eastAsia="Arial" w:hAnsi="Arial" w:cs="Arial"/>
          <w:sz w:val="22"/>
          <w:szCs w:val="22"/>
          <w:lang w:val="pt-PT"/>
        </w:rPr>
        <w:t>Espera</w:t>
      </w:r>
      <w:r w:rsidR="08C51FA3" w:rsidRPr="529DBBF8">
        <w:rPr>
          <w:rFonts w:ascii="Arial" w:eastAsia="Arial" w:hAnsi="Arial" w:cs="Arial"/>
          <w:sz w:val="22"/>
          <w:szCs w:val="22"/>
          <w:lang w:val="pt-PT"/>
        </w:rPr>
        <w:t>-se</w:t>
      </w:r>
      <w:r w:rsidR="002C3F49">
        <w:rPr>
          <w:rFonts w:ascii="Arial" w:eastAsia="Arial" w:hAnsi="Arial" w:cs="Arial"/>
          <w:sz w:val="22"/>
          <w:szCs w:val="22"/>
          <w:lang w:val="pt-PT"/>
        </w:rPr>
        <w:t xml:space="preserve"> assim</w:t>
      </w:r>
      <w:r w:rsidRPr="529DBBF8">
        <w:rPr>
          <w:rFonts w:ascii="Arial" w:eastAsia="Arial" w:hAnsi="Arial" w:cs="Arial"/>
          <w:sz w:val="22"/>
          <w:szCs w:val="22"/>
          <w:lang w:val="pt-PT"/>
        </w:rPr>
        <w:t xml:space="preserve"> que for possível e seguro, </w:t>
      </w:r>
      <w:r w:rsidR="6FC461AC" w:rsidRPr="529DBBF8">
        <w:rPr>
          <w:rFonts w:ascii="Arial" w:eastAsia="Arial" w:hAnsi="Arial" w:cs="Arial"/>
          <w:sz w:val="22"/>
          <w:szCs w:val="22"/>
          <w:lang w:val="pt-PT"/>
        </w:rPr>
        <w:t>realizar ações junto a cartilha que possam fortalecer os vínculos de pertencimento da população para com o seu bairro, o Água Limpa. P</w:t>
      </w:r>
      <w:r w:rsidR="3D9083D9" w:rsidRPr="529DBBF8">
        <w:rPr>
          <w:rFonts w:ascii="Arial" w:eastAsia="Arial" w:hAnsi="Arial" w:cs="Arial"/>
          <w:sz w:val="22"/>
          <w:szCs w:val="22"/>
          <w:lang w:val="pt-PT"/>
        </w:rPr>
        <w:t>ropõe-se a confecção de adesivos do peixinho narrador da cartilha para distribuição nas escolas do bairro. Essa distr</w:t>
      </w:r>
      <w:r w:rsidR="4F9B0667" w:rsidRPr="529DBBF8">
        <w:rPr>
          <w:rFonts w:ascii="Arial" w:eastAsia="Arial" w:hAnsi="Arial" w:cs="Arial"/>
          <w:sz w:val="22"/>
          <w:szCs w:val="22"/>
          <w:lang w:val="pt-PT"/>
        </w:rPr>
        <w:t xml:space="preserve">ibuição não será aleatória a proposta é que sejam realizadas oficinas </w:t>
      </w:r>
      <w:r w:rsidR="40E8C4FF" w:rsidRPr="529DBBF8">
        <w:rPr>
          <w:rFonts w:ascii="Arial" w:eastAsia="Arial" w:hAnsi="Arial" w:cs="Arial"/>
          <w:sz w:val="22"/>
          <w:szCs w:val="22"/>
          <w:lang w:val="pt-PT"/>
        </w:rPr>
        <w:t>já organizadas metodologicamente. Essas</w:t>
      </w:r>
      <w:r w:rsidR="77CD3A0A" w:rsidRPr="529DBBF8">
        <w:rPr>
          <w:rFonts w:ascii="Arial" w:eastAsia="Arial" w:hAnsi="Arial" w:cs="Arial"/>
          <w:sz w:val="22"/>
          <w:szCs w:val="22"/>
          <w:lang w:val="pt-PT"/>
        </w:rPr>
        <w:t xml:space="preserve"> metodologias</w:t>
      </w:r>
      <w:r w:rsidR="40E8C4FF" w:rsidRPr="529DBBF8">
        <w:rPr>
          <w:rFonts w:ascii="Arial" w:eastAsia="Arial" w:hAnsi="Arial" w:cs="Arial"/>
          <w:sz w:val="22"/>
          <w:szCs w:val="22"/>
          <w:lang w:val="pt-PT"/>
        </w:rPr>
        <w:t xml:space="preserve"> podem ser vistas </w:t>
      </w:r>
      <w:r w:rsidR="5936C144" w:rsidRPr="529DBBF8">
        <w:rPr>
          <w:rFonts w:ascii="Arial" w:eastAsia="Arial" w:hAnsi="Arial" w:cs="Arial"/>
          <w:sz w:val="22"/>
          <w:szCs w:val="22"/>
          <w:lang w:val="pt-PT"/>
        </w:rPr>
        <w:t xml:space="preserve">em detalhes </w:t>
      </w:r>
      <w:r w:rsidR="40E8C4FF" w:rsidRPr="529DBBF8">
        <w:rPr>
          <w:rFonts w:ascii="Arial" w:eastAsia="Arial" w:hAnsi="Arial" w:cs="Arial"/>
          <w:sz w:val="22"/>
          <w:szCs w:val="22"/>
          <w:lang w:val="pt-PT"/>
        </w:rPr>
        <w:t>no artigo científico “(RE)CONHECENDO O ÁGUA LIMPA: O RESGATE DA HISTÓRIA ATRAVÉS DA EDUCAÇÂO PATRIMONIAL”,</w:t>
      </w:r>
      <w:r w:rsidR="310C0368" w:rsidRPr="529DBBF8">
        <w:rPr>
          <w:rFonts w:ascii="Arial" w:eastAsia="Arial" w:hAnsi="Arial" w:cs="Arial"/>
          <w:sz w:val="22"/>
          <w:szCs w:val="22"/>
          <w:lang w:val="pt-PT"/>
        </w:rPr>
        <w:t xml:space="preserve"> disponível no endereço eletrônico: </w:t>
      </w:r>
      <w:r w:rsidR="47287010" w:rsidRPr="529DBBF8">
        <w:rPr>
          <w:rFonts w:ascii="Arial" w:eastAsia="Arial" w:hAnsi="Arial" w:cs="Arial"/>
          <w:sz w:val="22"/>
          <w:szCs w:val="22"/>
          <w:lang w:val="pt-PT"/>
        </w:rPr>
        <w:t>&lt;</w:t>
      </w:r>
      <w:r w:rsidR="47287010" w:rsidRPr="529DBBF8">
        <w:rPr>
          <w:rFonts w:ascii="Arial" w:eastAsia="Arial" w:hAnsi="Arial" w:cs="Arial"/>
          <w:color w:val="333333"/>
          <w:sz w:val="22"/>
          <w:szCs w:val="22"/>
          <w:lang w:val="pt-PT"/>
        </w:rPr>
        <w:t xml:space="preserve"> </w:t>
      </w:r>
      <w:r w:rsidR="00C97D1E" w:rsidRPr="00C97D1E">
        <w:rPr>
          <w:rFonts w:ascii="Arial" w:eastAsia="Arial" w:hAnsi="Arial" w:cs="Arial"/>
          <w:sz w:val="22"/>
          <w:szCs w:val="22"/>
          <w:lang w:val="pt-PT"/>
        </w:rPr>
        <w:t>www.even3.com.br/Anais/simposioicomos2020/243277-(RE)CONHECENDO-O-AGUA-LIMPA--O-RESGATE-DA-HISTORIA-ATRAVES-DA-EDUCACAO-PATRIMONIAL</w:t>
      </w:r>
      <w:r w:rsidR="47287010" w:rsidRPr="529DBBF8">
        <w:rPr>
          <w:rFonts w:ascii="Arial" w:eastAsia="Arial" w:hAnsi="Arial" w:cs="Arial"/>
          <w:color w:val="333333"/>
          <w:sz w:val="22"/>
          <w:szCs w:val="22"/>
          <w:lang w:val="pt-PT"/>
        </w:rPr>
        <w:t>&gt;</w:t>
      </w:r>
      <w:r w:rsidR="00DB1D99">
        <w:rPr>
          <w:rFonts w:ascii="Arial" w:eastAsia="Arial" w:hAnsi="Arial" w:cs="Arial"/>
          <w:color w:val="333333"/>
          <w:sz w:val="22"/>
          <w:szCs w:val="22"/>
          <w:lang w:val="pt-PT"/>
        </w:rPr>
        <w:t xml:space="preserve"> (</w:t>
      </w:r>
      <w:r w:rsidR="00C97D1E">
        <w:rPr>
          <w:rFonts w:ascii="Arial" w:eastAsia="Arial" w:hAnsi="Arial" w:cs="Arial"/>
          <w:color w:val="333333"/>
          <w:sz w:val="22"/>
          <w:szCs w:val="22"/>
          <w:lang w:val="pt-PT"/>
        </w:rPr>
        <w:t xml:space="preserve">BOZETTI, </w:t>
      </w:r>
      <w:r w:rsidR="00DB1D99">
        <w:rPr>
          <w:rFonts w:ascii="Arial" w:eastAsia="Arial" w:hAnsi="Arial" w:cs="Arial"/>
          <w:color w:val="333333"/>
          <w:sz w:val="22"/>
          <w:szCs w:val="22"/>
          <w:lang w:val="pt-PT"/>
        </w:rPr>
        <w:t>MESQUITA,</w:t>
      </w:r>
      <w:r w:rsidR="00C97D1E">
        <w:rPr>
          <w:rFonts w:ascii="Arial" w:eastAsia="Arial" w:hAnsi="Arial" w:cs="Arial"/>
          <w:color w:val="333333"/>
          <w:sz w:val="22"/>
          <w:szCs w:val="22"/>
          <w:lang w:val="pt-PT"/>
        </w:rPr>
        <w:t xml:space="preserve"> </w:t>
      </w:r>
      <w:r w:rsidR="00DB1D99">
        <w:rPr>
          <w:rFonts w:ascii="Arial" w:eastAsia="Arial" w:hAnsi="Arial" w:cs="Arial"/>
          <w:color w:val="333333"/>
          <w:sz w:val="22"/>
          <w:szCs w:val="22"/>
          <w:lang w:val="pt-PT"/>
        </w:rPr>
        <w:t>SILVA e VEIRA DA SILVA,</w:t>
      </w:r>
      <w:r w:rsidR="00C97D1E">
        <w:rPr>
          <w:rFonts w:ascii="Arial" w:eastAsia="Arial" w:hAnsi="Arial" w:cs="Arial"/>
          <w:color w:val="333333"/>
          <w:sz w:val="22"/>
          <w:szCs w:val="22"/>
          <w:lang w:val="pt-PT"/>
        </w:rPr>
        <w:t xml:space="preserve"> 2020)</w:t>
      </w:r>
      <w:r w:rsidR="2A20918A" w:rsidRPr="529DBBF8">
        <w:rPr>
          <w:rFonts w:ascii="Arial" w:eastAsia="Arial" w:hAnsi="Arial" w:cs="Arial"/>
          <w:color w:val="333333"/>
          <w:sz w:val="22"/>
          <w:szCs w:val="22"/>
          <w:lang w:val="pt-PT"/>
        </w:rPr>
        <w:t xml:space="preserve">. </w:t>
      </w:r>
      <w:r w:rsidR="002C3F49">
        <w:rPr>
          <w:rFonts w:ascii="Arial" w:eastAsia="Arial" w:hAnsi="Arial" w:cs="Arial"/>
          <w:color w:val="333333"/>
          <w:sz w:val="22"/>
          <w:szCs w:val="22"/>
          <w:lang w:val="pt-PT"/>
        </w:rPr>
        <w:t>Onde são detalhadas metodologias de educação patrimonial que poderão ser aplicadas não só no Água Limpa, mas também em outro bairros, adaptando a proposta para cada realidade.</w:t>
      </w:r>
    </w:p>
    <w:p w14:paraId="19B53078" w14:textId="228AE522" w:rsidR="5E02D1A5" w:rsidRDefault="5E02D1A5" w:rsidP="529DBBF8">
      <w:pPr>
        <w:spacing w:line="360" w:lineRule="auto"/>
        <w:jc w:val="both"/>
        <w:rPr>
          <w:sz w:val="22"/>
          <w:szCs w:val="22"/>
          <w:lang w:val="pt-PT"/>
        </w:rPr>
      </w:pPr>
    </w:p>
    <w:p w14:paraId="20B29839" w14:textId="01C87B6F" w:rsidR="5E02D1A5" w:rsidRPr="00F27482" w:rsidRDefault="54D51F0F" w:rsidP="529DBBF8">
      <w:pPr>
        <w:spacing w:before="120" w:after="120" w:line="360" w:lineRule="auto"/>
        <w:jc w:val="both"/>
        <w:rPr>
          <w:b/>
          <w:bCs/>
          <w:color w:val="000000" w:themeColor="text1"/>
          <w:sz w:val="24"/>
          <w:szCs w:val="24"/>
        </w:rPr>
      </w:pPr>
      <w:r w:rsidRPr="00F27482">
        <w:rPr>
          <w:rFonts w:ascii="Arial" w:eastAsia="Times New Roman" w:hAnsi="Arial" w:cs="Arial"/>
          <w:b/>
          <w:bCs/>
          <w:color w:val="000000" w:themeColor="text1"/>
          <w:sz w:val="24"/>
          <w:szCs w:val="24"/>
        </w:rPr>
        <w:t>Considerações finais</w:t>
      </w:r>
    </w:p>
    <w:p w14:paraId="147B52D9" w14:textId="5679E13F" w:rsidR="5E02D1A5" w:rsidRPr="002C3F49" w:rsidRDefault="511B187B" w:rsidP="002C3F49">
      <w:pPr>
        <w:pStyle w:val="FPCTextonormal"/>
        <w:spacing w:line="360" w:lineRule="auto"/>
        <w:ind w:firstLine="709"/>
        <w:rPr>
          <w:szCs w:val="22"/>
          <w:lang w:val="pt-PT" w:eastAsia="ja-JP"/>
        </w:rPr>
      </w:pPr>
      <w:r w:rsidRPr="002C3F49">
        <w:rPr>
          <w:szCs w:val="22"/>
          <w:lang w:val="pt-PT" w:eastAsia="ja-JP"/>
        </w:rPr>
        <w:t xml:space="preserve">Sabe-se que a educação patrimonial é uma das formas mais eficientes de manter o patrimônio cultural protegido e preservado. É através dessas ações que a população compreende o que é e para que serve o seu patrimônio e </w:t>
      </w:r>
      <w:r w:rsidR="4128ED6C" w:rsidRPr="002C3F49">
        <w:rPr>
          <w:szCs w:val="22"/>
          <w:lang w:val="pt-PT" w:eastAsia="ja-JP"/>
        </w:rPr>
        <w:t>como protegê-lo, preservá-lo e divulgá-lo.</w:t>
      </w:r>
    </w:p>
    <w:p w14:paraId="4CDF1526" w14:textId="62E20764" w:rsidR="3B511F6C" w:rsidRPr="002C3F49" w:rsidRDefault="3B511F6C" w:rsidP="002C3F49">
      <w:pPr>
        <w:pStyle w:val="FPCTextonormal"/>
        <w:spacing w:line="360" w:lineRule="auto"/>
        <w:ind w:firstLine="709"/>
        <w:rPr>
          <w:szCs w:val="22"/>
          <w:lang w:val="pt-PT" w:eastAsia="ja-JP"/>
        </w:rPr>
      </w:pPr>
      <w:r w:rsidRPr="002C3F49">
        <w:rPr>
          <w:szCs w:val="22"/>
          <w:lang w:val="pt-PT" w:eastAsia="ja-JP"/>
        </w:rPr>
        <w:t xml:space="preserve">O desenvolvimento </w:t>
      </w:r>
      <w:r w:rsidR="002C3F49">
        <w:rPr>
          <w:szCs w:val="22"/>
          <w:lang w:val="pt-PT" w:eastAsia="ja-JP"/>
        </w:rPr>
        <w:t>da Cartilha permitiu a proposta de uma forma de ação</w:t>
      </w:r>
      <w:r w:rsidR="3E8B872B" w:rsidRPr="002C3F49">
        <w:rPr>
          <w:szCs w:val="22"/>
          <w:lang w:val="pt-PT" w:eastAsia="ja-JP"/>
        </w:rPr>
        <w:t xml:space="preserve"> </w:t>
      </w:r>
      <w:r w:rsidR="002C3F49">
        <w:rPr>
          <w:szCs w:val="22"/>
          <w:lang w:val="pt-PT" w:eastAsia="ja-JP"/>
        </w:rPr>
        <w:t>d</w:t>
      </w:r>
      <w:r w:rsidR="3E8B872B" w:rsidRPr="002C3F49">
        <w:rPr>
          <w:szCs w:val="22"/>
          <w:lang w:val="pt-PT" w:eastAsia="ja-JP"/>
        </w:rPr>
        <w:t xml:space="preserve">a educação patrimonial </w:t>
      </w:r>
      <w:r w:rsidR="048C8786" w:rsidRPr="002C3F49">
        <w:rPr>
          <w:szCs w:val="22"/>
          <w:lang w:val="pt-PT" w:eastAsia="ja-JP"/>
        </w:rPr>
        <w:t xml:space="preserve">na comunidade </w:t>
      </w:r>
      <w:r w:rsidR="002C3F49">
        <w:rPr>
          <w:szCs w:val="22"/>
          <w:lang w:val="pt-PT" w:eastAsia="ja-JP"/>
        </w:rPr>
        <w:t xml:space="preserve">do bairro </w:t>
      </w:r>
      <w:r w:rsidR="048C8786" w:rsidRPr="002C3F49">
        <w:rPr>
          <w:szCs w:val="22"/>
          <w:lang w:val="pt-PT" w:eastAsia="ja-JP"/>
        </w:rPr>
        <w:t>Água Limpa</w:t>
      </w:r>
      <w:r w:rsidR="758ACD49" w:rsidRPr="002C3F49">
        <w:rPr>
          <w:szCs w:val="22"/>
          <w:lang w:val="pt-PT" w:eastAsia="ja-JP"/>
        </w:rPr>
        <w:t xml:space="preserve">, com a participação ativa dos indivíduos, </w:t>
      </w:r>
      <w:r w:rsidR="3BD5518E" w:rsidRPr="002C3F49">
        <w:rPr>
          <w:szCs w:val="22"/>
          <w:lang w:val="pt-PT" w:eastAsia="ja-JP"/>
        </w:rPr>
        <w:t xml:space="preserve">valorizando a </w:t>
      </w:r>
      <w:r w:rsidR="5D75D9C1" w:rsidRPr="002C3F49">
        <w:rPr>
          <w:szCs w:val="22"/>
          <w:lang w:val="pt-PT" w:eastAsia="ja-JP"/>
        </w:rPr>
        <w:t>história</w:t>
      </w:r>
      <w:r w:rsidR="3BD5518E" w:rsidRPr="002C3F49">
        <w:rPr>
          <w:szCs w:val="22"/>
          <w:lang w:val="pt-PT" w:eastAsia="ja-JP"/>
        </w:rPr>
        <w:t xml:space="preserve"> do bairro e </w:t>
      </w:r>
      <w:r w:rsidR="635F6E61" w:rsidRPr="002C3F49">
        <w:rPr>
          <w:szCs w:val="22"/>
          <w:lang w:val="pt-PT" w:eastAsia="ja-JP"/>
        </w:rPr>
        <w:t>re</w:t>
      </w:r>
      <w:r w:rsidR="3BD5518E" w:rsidRPr="002C3F49">
        <w:rPr>
          <w:szCs w:val="22"/>
          <w:lang w:val="pt-PT" w:eastAsia="ja-JP"/>
        </w:rPr>
        <w:t xml:space="preserve">criando e fortalecendo o pertencimento dos moradores </w:t>
      </w:r>
      <w:r w:rsidR="063D3CD6" w:rsidRPr="002C3F49">
        <w:rPr>
          <w:szCs w:val="22"/>
          <w:lang w:val="pt-PT" w:eastAsia="ja-JP"/>
        </w:rPr>
        <w:t>pelos seus</w:t>
      </w:r>
      <w:r w:rsidR="3BD5518E" w:rsidRPr="002C3F49">
        <w:rPr>
          <w:szCs w:val="22"/>
          <w:lang w:val="pt-PT" w:eastAsia="ja-JP"/>
        </w:rPr>
        <w:t xml:space="preserve"> bens culturais.</w:t>
      </w:r>
    </w:p>
    <w:p w14:paraId="5008E042" w14:textId="101FFB38" w:rsidR="6FD24704" w:rsidRPr="002C3F49" w:rsidRDefault="6FD24704" w:rsidP="002C3F49">
      <w:pPr>
        <w:pStyle w:val="FPCTextonormal"/>
        <w:spacing w:line="360" w:lineRule="auto"/>
        <w:ind w:firstLine="709"/>
        <w:rPr>
          <w:szCs w:val="22"/>
          <w:lang w:val="pt-PT" w:eastAsia="ja-JP"/>
        </w:rPr>
      </w:pPr>
      <w:r w:rsidRPr="002C3F49">
        <w:rPr>
          <w:szCs w:val="22"/>
          <w:lang w:val="pt-PT" w:eastAsia="ja-JP"/>
        </w:rPr>
        <w:lastRenderedPageBreak/>
        <w:t>A metodologia</w:t>
      </w:r>
      <w:r w:rsidR="3DBEF326" w:rsidRPr="002C3F49">
        <w:rPr>
          <w:szCs w:val="22"/>
          <w:lang w:val="pt-PT" w:eastAsia="ja-JP"/>
        </w:rPr>
        <w:t xml:space="preserve"> </w:t>
      </w:r>
      <w:r w:rsidR="2BABB6CA" w:rsidRPr="002C3F49">
        <w:rPr>
          <w:szCs w:val="22"/>
          <w:lang w:val="pt-PT" w:eastAsia="ja-JP"/>
        </w:rPr>
        <w:t>aplicada n</w:t>
      </w:r>
      <w:r w:rsidR="3DBEF326" w:rsidRPr="002C3F49">
        <w:rPr>
          <w:szCs w:val="22"/>
          <w:lang w:val="pt-PT" w:eastAsia="ja-JP"/>
        </w:rPr>
        <w:t xml:space="preserve">a cartilha </w:t>
      </w:r>
      <w:r w:rsidR="7A9D6F3F" w:rsidRPr="002C3F49">
        <w:rPr>
          <w:szCs w:val="22"/>
          <w:lang w:val="pt-PT" w:eastAsia="ja-JP"/>
        </w:rPr>
        <w:t xml:space="preserve">conseguiu </w:t>
      </w:r>
      <w:r w:rsidRPr="002C3F49">
        <w:rPr>
          <w:szCs w:val="22"/>
          <w:lang w:val="pt-PT" w:eastAsia="ja-JP"/>
        </w:rPr>
        <w:t>reforç</w:t>
      </w:r>
      <w:r w:rsidR="4F3635FB" w:rsidRPr="002C3F49">
        <w:rPr>
          <w:szCs w:val="22"/>
          <w:lang w:val="pt-PT" w:eastAsia="ja-JP"/>
        </w:rPr>
        <w:t>ar</w:t>
      </w:r>
      <w:r w:rsidRPr="002C3F49">
        <w:rPr>
          <w:szCs w:val="22"/>
          <w:lang w:val="pt-PT" w:eastAsia="ja-JP"/>
        </w:rPr>
        <w:t xml:space="preserve"> esse pertencimento devido </w:t>
      </w:r>
      <w:r w:rsidR="401F1252" w:rsidRPr="002C3F49">
        <w:rPr>
          <w:szCs w:val="22"/>
          <w:lang w:val="pt-PT" w:eastAsia="ja-JP"/>
        </w:rPr>
        <w:t>registar</w:t>
      </w:r>
      <w:r w:rsidRPr="002C3F49">
        <w:rPr>
          <w:szCs w:val="22"/>
          <w:lang w:val="pt-PT" w:eastAsia="ja-JP"/>
        </w:rPr>
        <w:t xml:space="preserve"> </w:t>
      </w:r>
      <w:r w:rsidR="4D231430" w:rsidRPr="002C3F49">
        <w:rPr>
          <w:szCs w:val="22"/>
          <w:lang w:val="pt-PT" w:eastAsia="ja-JP"/>
        </w:rPr>
        <w:t xml:space="preserve">os relatos históricos da rotina da comunidade </w:t>
      </w:r>
      <w:r w:rsidR="350BC72E" w:rsidRPr="002C3F49">
        <w:rPr>
          <w:szCs w:val="22"/>
          <w:lang w:val="pt-PT" w:eastAsia="ja-JP"/>
        </w:rPr>
        <w:t>de maneira efetiva</w:t>
      </w:r>
      <w:r w:rsidR="4B6DB359" w:rsidRPr="002C3F49">
        <w:rPr>
          <w:szCs w:val="22"/>
          <w:lang w:val="pt-PT" w:eastAsia="ja-JP"/>
        </w:rPr>
        <w:t>, e desenvolveu</w:t>
      </w:r>
      <w:r w:rsidR="350BC72E" w:rsidRPr="002C3F49">
        <w:rPr>
          <w:szCs w:val="22"/>
          <w:lang w:val="pt-PT" w:eastAsia="ja-JP"/>
        </w:rPr>
        <w:t xml:space="preserve"> </w:t>
      </w:r>
      <w:r w:rsidR="4D231430" w:rsidRPr="002C3F49">
        <w:rPr>
          <w:szCs w:val="22"/>
          <w:lang w:val="pt-PT" w:eastAsia="ja-JP"/>
        </w:rPr>
        <w:t>uma</w:t>
      </w:r>
      <w:r w:rsidR="07E0C385" w:rsidRPr="002C3F49">
        <w:rPr>
          <w:szCs w:val="22"/>
          <w:lang w:val="pt-PT" w:eastAsia="ja-JP"/>
        </w:rPr>
        <w:t xml:space="preserve"> comunicação visual</w:t>
      </w:r>
      <w:r w:rsidR="002C3F49">
        <w:rPr>
          <w:szCs w:val="22"/>
          <w:lang w:val="pt-PT" w:eastAsia="ja-JP"/>
        </w:rPr>
        <w:t xml:space="preserve"> que remente constantemente ao bairro</w:t>
      </w:r>
      <w:r w:rsidR="41DAEE50" w:rsidRPr="002C3F49">
        <w:rPr>
          <w:szCs w:val="22"/>
          <w:lang w:val="pt-PT" w:eastAsia="ja-JP"/>
        </w:rPr>
        <w:t xml:space="preserve">, </w:t>
      </w:r>
      <w:r w:rsidR="546B4A5B" w:rsidRPr="002C3F49">
        <w:rPr>
          <w:szCs w:val="22"/>
          <w:lang w:val="pt-PT" w:eastAsia="ja-JP"/>
        </w:rPr>
        <w:t xml:space="preserve">proporcionando assim </w:t>
      </w:r>
      <w:r w:rsidR="41DAEE50" w:rsidRPr="002C3F49">
        <w:rPr>
          <w:szCs w:val="22"/>
          <w:lang w:val="pt-PT" w:eastAsia="ja-JP"/>
        </w:rPr>
        <w:t xml:space="preserve">uma reflexão </w:t>
      </w:r>
      <w:r w:rsidR="39425471" w:rsidRPr="002C3F49">
        <w:rPr>
          <w:szCs w:val="22"/>
          <w:lang w:val="pt-PT" w:eastAsia="ja-JP"/>
        </w:rPr>
        <w:t>do processo</w:t>
      </w:r>
      <w:r w:rsidR="41DAEE50" w:rsidRPr="002C3F49">
        <w:rPr>
          <w:szCs w:val="22"/>
          <w:lang w:val="pt-PT" w:eastAsia="ja-JP"/>
        </w:rPr>
        <w:t xml:space="preserve"> de formação da identidade coletiva</w:t>
      </w:r>
      <w:r w:rsidR="7DC99DE4" w:rsidRPr="002C3F49">
        <w:rPr>
          <w:szCs w:val="22"/>
          <w:lang w:val="pt-PT" w:eastAsia="ja-JP"/>
        </w:rPr>
        <w:t xml:space="preserve"> da comunidade</w:t>
      </w:r>
      <w:r w:rsidR="543BF7EA" w:rsidRPr="002C3F49">
        <w:rPr>
          <w:szCs w:val="22"/>
          <w:lang w:val="pt-PT" w:eastAsia="ja-JP"/>
        </w:rPr>
        <w:t>.</w:t>
      </w:r>
    </w:p>
    <w:p w14:paraId="21BCFD20" w14:textId="6B62733C" w:rsidR="3D816079" w:rsidRPr="002C3F49" w:rsidRDefault="3D816079" w:rsidP="002C3F49">
      <w:pPr>
        <w:pStyle w:val="FPCTextonormal"/>
        <w:spacing w:line="360" w:lineRule="auto"/>
        <w:ind w:firstLine="709"/>
        <w:rPr>
          <w:rFonts w:eastAsia="Calibri"/>
          <w:szCs w:val="22"/>
          <w:lang w:val="pt-PT"/>
        </w:rPr>
      </w:pPr>
      <w:r w:rsidRPr="002C3F49">
        <w:rPr>
          <w:szCs w:val="22"/>
          <w:lang w:val="pt-PT" w:eastAsia="ja-JP"/>
        </w:rPr>
        <w:t xml:space="preserve">Dada à importância da cartilha </w:t>
      </w:r>
      <w:r w:rsidR="0E51A493" w:rsidRPr="002C3F49">
        <w:rPr>
          <w:szCs w:val="22"/>
          <w:lang w:val="pt-PT" w:eastAsia="ja-JP"/>
        </w:rPr>
        <w:t xml:space="preserve">para o </w:t>
      </w:r>
      <w:r w:rsidR="0E51A493" w:rsidRPr="002C3F49">
        <w:rPr>
          <w:rFonts w:eastAsia="Calibri"/>
          <w:szCs w:val="22"/>
          <w:lang w:val="pt-PT"/>
        </w:rPr>
        <w:t>resgate da história e da memória dos habitantes do bairro</w:t>
      </w:r>
      <w:r w:rsidR="2C48FC5D" w:rsidRPr="002C3F49">
        <w:rPr>
          <w:rFonts w:eastAsia="Calibri"/>
          <w:szCs w:val="22"/>
          <w:lang w:val="pt-PT"/>
        </w:rPr>
        <w:t xml:space="preserve"> </w:t>
      </w:r>
      <w:r w:rsidR="4FB3EFBF" w:rsidRPr="002C3F49">
        <w:rPr>
          <w:rFonts w:eastAsia="Calibri"/>
          <w:szCs w:val="22"/>
          <w:lang w:val="pt-PT"/>
        </w:rPr>
        <w:t>será proporcionado</w:t>
      </w:r>
      <w:r w:rsidR="2C48FC5D" w:rsidRPr="002C3F49">
        <w:rPr>
          <w:rFonts w:eastAsia="Calibri"/>
          <w:szCs w:val="22"/>
          <w:lang w:val="pt-PT"/>
        </w:rPr>
        <w:t xml:space="preserve"> </w:t>
      </w:r>
      <w:r w:rsidR="002C3F49">
        <w:rPr>
          <w:rFonts w:eastAsia="Calibri"/>
          <w:szCs w:val="22"/>
          <w:lang w:val="pt-PT"/>
        </w:rPr>
        <w:t xml:space="preserve">através de </w:t>
      </w:r>
      <w:r w:rsidR="2C48FC5D" w:rsidRPr="002C3F49">
        <w:rPr>
          <w:rFonts w:eastAsia="Calibri"/>
          <w:szCs w:val="22"/>
          <w:lang w:val="pt-PT"/>
        </w:rPr>
        <w:t xml:space="preserve">ações continuas de </w:t>
      </w:r>
      <w:r w:rsidR="74D9F25E" w:rsidRPr="002C3F49">
        <w:rPr>
          <w:rFonts w:eastAsia="Calibri"/>
          <w:szCs w:val="22"/>
          <w:lang w:val="pt-PT"/>
        </w:rPr>
        <w:t xml:space="preserve">aplicação, principalmente nas escolas do </w:t>
      </w:r>
      <w:r w:rsidR="738DABCB" w:rsidRPr="002C3F49">
        <w:rPr>
          <w:rFonts w:eastAsia="Calibri"/>
          <w:szCs w:val="22"/>
          <w:lang w:val="pt-PT"/>
        </w:rPr>
        <w:t>bairro</w:t>
      </w:r>
      <w:r w:rsidR="560C4D09" w:rsidRPr="002C3F49">
        <w:rPr>
          <w:rFonts w:eastAsia="Calibri"/>
          <w:szCs w:val="22"/>
          <w:lang w:val="pt-PT"/>
        </w:rPr>
        <w:t xml:space="preserve"> para </w:t>
      </w:r>
      <w:r w:rsidR="2FF95D24" w:rsidRPr="002C3F49">
        <w:rPr>
          <w:rFonts w:eastAsia="Calibri"/>
          <w:szCs w:val="22"/>
          <w:lang w:val="pt-PT"/>
        </w:rPr>
        <w:t>consolida</w:t>
      </w:r>
      <w:r w:rsidR="41A7BA48" w:rsidRPr="002C3F49">
        <w:rPr>
          <w:rFonts w:eastAsia="Calibri"/>
          <w:szCs w:val="22"/>
          <w:lang w:val="pt-PT"/>
        </w:rPr>
        <w:t>r</w:t>
      </w:r>
      <w:r w:rsidR="2FF95D24" w:rsidRPr="002C3F49">
        <w:rPr>
          <w:rFonts w:eastAsia="Calibri"/>
          <w:szCs w:val="22"/>
          <w:lang w:val="pt-PT"/>
        </w:rPr>
        <w:t xml:space="preserve"> o objetivo d</w:t>
      </w:r>
      <w:r w:rsidR="763CE83D" w:rsidRPr="002C3F49">
        <w:rPr>
          <w:rFonts w:eastAsia="Calibri"/>
          <w:szCs w:val="22"/>
          <w:lang w:val="pt-PT"/>
        </w:rPr>
        <w:t>este trabalho</w:t>
      </w:r>
      <w:r w:rsidR="2FF95D24" w:rsidRPr="002C3F49">
        <w:rPr>
          <w:rFonts w:eastAsia="Calibri"/>
          <w:szCs w:val="22"/>
          <w:lang w:val="pt-PT"/>
        </w:rPr>
        <w:t>.</w:t>
      </w:r>
      <w:r w:rsidR="002C3F49">
        <w:rPr>
          <w:rFonts w:eastAsia="Calibri"/>
          <w:szCs w:val="22"/>
          <w:lang w:val="pt-PT"/>
        </w:rPr>
        <w:t xml:space="preserve"> Tais ações poderão acontecer através dos órgãos institucionais competentes e/ou em parceria com instituições de ensino.</w:t>
      </w:r>
    </w:p>
    <w:p w14:paraId="0AD36B87" w14:textId="3E195A59" w:rsidR="1CEF9226" w:rsidRDefault="1CEF9226" w:rsidP="00F27482">
      <w:pPr>
        <w:spacing w:before="120" w:after="120"/>
        <w:rPr>
          <w:rFonts w:ascii="Arial" w:eastAsia="Times New Roman" w:hAnsi="Arial" w:cs="Arial"/>
          <w:b/>
          <w:bCs/>
          <w:color w:val="000000" w:themeColor="text1"/>
          <w:sz w:val="28"/>
          <w:szCs w:val="28"/>
        </w:rPr>
      </w:pPr>
    </w:p>
    <w:p w14:paraId="453C3726" w14:textId="0B64B49E" w:rsidR="00215313" w:rsidRDefault="00215313" w:rsidP="408A8235">
      <w:pPr>
        <w:spacing w:before="120" w:after="120" w:line="360" w:lineRule="auto"/>
        <w:jc w:val="both"/>
        <w:rPr>
          <w:rFonts w:ascii="Arial" w:eastAsia="Times New Roman" w:hAnsi="Arial" w:cs="Arial"/>
          <w:b/>
          <w:bCs/>
          <w:sz w:val="24"/>
          <w:szCs w:val="24"/>
        </w:rPr>
      </w:pPr>
      <w:r w:rsidRPr="00F27482">
        <w:rPr>
          <w:rFonts w:ascii="Arial" w:eastAsia="Times New Roman" w:hAnsi="Arial" w:cs="Arial"/>
          <w:b/>
          <w:bCs/>
          <w:sz w:val="24"/>
          <w:szCs w:val="24"/>
        </w:rPr>
        <w:t>Referências Bibliográficas</w:t>
      </w:r>
    </w:p>
    <w:p w14:paraId="2341E6B5" w14:textId="610BEFE3" w:rsidR="00C97D1E" w:rsidRDefault="00C97D1E" w:rsidP="00C97D1E">
      <w:pPr>
        <w:spacing w:before="120" w:after="120" w:line="360" w:lineRule="auto"/>
        <w:jc w:val="both"/>
        <w:rPr>
          <w:rStyle w:val="Hyperlink"/>
          <w:rFonts w:ascii="Arial" w:eastAsia="Arial" w:hAnsi="Arial" w:cs="Arial"/>
          <w:color w:val="auto"/>
          <w:sz w:val="22"/>
          <w:szCs w:val="22"/>
          <w:u w:val="none"/>
          <w:lang w:val="pt-PT"/>
        </w:rPr>
      </w:pPr>
      <w:r w:rsidRPr="002C3F49">
        <w:rPr>
          <w:rFonts w:ascii="Arial" w:eastAsia="Arial" w:hAnsi="Arial" w:cs="Arial"/>
          <w:sz w:val="22"/>
          <w:szCs w:val="22"/>
          <w:lang w:val="pt-PT"/>
        </w:rPr>
        <w:t xml:space="preserve">ALMEIDA, Juliana Verzani Lima de. </w:t>
      </w:r>
      <w:r w:rsidRPr="003456ED">
        <w:rPr>
          <w:rFonts w:ascii="Arial" w:eastAsia="Arial" w:hAnsi="Arial" w:cs="Arial"/>
          <w:b/>
          <w:sz w:val="22"/>
          <w:szCs w:val="22"/>
          <w:lang w:val="pt-PT"/>
        </w:rPr>
        <w:t>O Papel das Associações de Bairros do Desenvolvimento Local: Práticas e Resultado no Município de Lavras- MG</w:t>
      </w:r>
      <w:r w:rsidRPr="002C3F49">
        <w:rPr>
          <w:rFonts w:ascii="Arial" w:eastAsia="Arial" w:hAnsi="Arial" w:cs="Arial"/>
          <w:sz w:val="22"/>
          <w:szCs w:val="22"/>
          <w:lang w:val="pt-PT"/>
        </w:rPr>
        <w:t>. Trabalho de conclusão de curso apresentado à Universidade Federal de Lavras, Lavras. UFLA - 2019.</w:t>
      </w:r>
      <w:r>
        <w:rPr>
          <w:rFonts w:ascii="Arial" w:eastAsia="Arial" w:hAnsi="Arial" w:cs="Arial"/>
          <w:sz w:val="22"/>
          <w:szCs w:val="22"/>
          <w:lang w:val="pt-PT"/>
        </w:rPr>
        <w:t xml:space="preserve"> </w:t>
      </w:r>
      <w:r w:rsidRPr="002C3F49">
        <w:rPr>
          <w:rFonts w:ascii="Arial" w:eastAsia="Arial" w:hAnsi="Arial" w:cs="Arial"/>
          <w:sz w:val="22"/>
          <w:szCs w:val="22"/>
          <w:lang w:val="pt-PT"/>
        </w:rPr>
        <w:t xml:space="preserve">Disponível em: </w:t>
      </w:r>
      <w:r>
        <w:rPr>
          <w:rFonts w:ascii="Arial" w:eastAsia="Arial" w:hAnsi="Arial" w:cs="Arial"/>
          <w:sz w:val="22"/>
          <w:szCs w:val="22"/>
          <w:lang w:val="pt-PT"/>
        </w:rPr>
        <w:t>&lt;</w:t>
      </w:r>
      <w:hyperlink r:id="rId13">
        <w:r w:rsidRPr="003456ED">
          <w:rPr>
            <w:rStyle w:val="Hyperlink"/>
            <w:rFonts w:ascii="Arial" w:eastAsia="Arial" w:hAnsi="Arial" w:cs="Arial"/>
            <w:color w:val="auto"/>
            <w:sz w:val="22"/>
            <w:szCs w:val="22"/>
            <w:u w:val="none"/>
            <w:lang w:val="pt-PT"/>
          </w:rPr>
          <w:t>http://repositorio.ufla.br/bitstream/1/40618/1/TCC_O%20papel%20das%20associa%C3%A7%C3%B5es%20de%20bairros%20no%20desenvolvimento%20local%20-%20pr%C3%A1ticas%20e%20resultados%20no%20munic%C3%ADpio%20de%20Lavras%20%E2%80%93%20MG.pdf</w:t>
        </w:r>
      </w:hyperlink>
      <w:r>
        <w:rPr>
          <w:rStyle w:val="Hyperlink"/>
          <w:rFonts w:ascii="Arial" w:eastAsia="Arial" w:hAnsi="Arial" w:cs="Arial"/>
          <w:color w:val="auto"/>
          <w:sz w:val="22"/>
          <w:szCs w:val="22"/>
          <w:u w:val="none"/>
          <w:lang w:val="pt-PT"/>
        </w:rPr>
        <w:t>&gt;</w:t>
      </w:r>
      <w:r w:rsidRPr="003456ED">
        <w:rPr>
          <w:rStyle w:val="Hyperlink"/>
          <w:rFonts w:ascii="Arial" w:eastAsia="Arial" w:hAnsi="Arial" w:cs="Arial"/>
          <w:color w:val="auto"/>
          <w:sz w:val="22"/>
          <w:szCs w:val="22"/>
          <w:u w:val="none"/>
          <w:lang w:val="pt-PT"/>
        </w:rPr>
        <w:t>. Acesso em: 30 de maio de 2021.</w:t>
      </w:r>
    </w:p>
    <w:p w14:paraId="21FEB68D" w14:textId="53F331FE" w:rsidR="00C97D1E" w:rsidRDefault="00C97D1E" w:rsidP="00C97D1E">
      <w:pPr>
        <w:spacing w:before="120" w:after="120" w:line="360" w:lineRule="auto"/>
        <w:jc w:val="both"/>
        <w:rPr>
          <w:rFonts w:ascii="Arial" w:eastAsia="Arial" w:hAnsi="Arial" w:cs="Arial"/>
          <w:sz w:val="22"/>
          <w:szCs w:val="22"/>
          <w:lang w:val="pt-PT"/>
        </w:rPr>
      </w:pPr>
      <w:r w:rsidRPr="002C3F49">
        <w:rPr>
          <w:rFonts w:ascii="Arial" w:eastAsia="Arial" w:hAnsi="Arial" w:cs="Arial"/>
          <w:sz w:val="22"/>
          <w:szCs w:val="22"/>
          <w:lang w:val="pt-PT"/>
        </w:rPr>
        <w:t xml:space="preserve">ANDRADE, Luís Fernando Silva. </w:t>
      </w:r>
      <w:r w:rsidRPr="003456ED">
        <w:rPr>
          <w:rFonts w:ascii="Arial" w:eastAsia="Arial" w:hAnsi="Arial" w:cs="Arial"/>
          <w:b/>
          <w:sz w:val="22"/>
          <w:szCs w:val="22"/>
          <w:lang w:val="pt-PT"/>
        </w:rPr>
        <w:t>Construção das Políticas Urbanas de Lavras-MG: a busca pelo direito à cidade em um espaço disputado</w:t>
      </w:r>
      <w:r w:rsidRPr="002C3F49">
        <w:rPr>
          <w:rFonts w:ascii="Arial" w:eastAsia="Arial" w:hAnsi="Arial" w:cs="Arial"/>
          <w:sz w:val="22"/>
          <w:szCs w:val="22"/>
          <w:lang w:val="pt-PT"/>
        </w:rPr>
        <w:t>. Lavras. Tese apresentada à Universidade Federal de Lavras, como parte das exigências do Programa de Pós-Graduação em Administração, área de concentração em Organização, Gestão e Sociedade. UFLA - 2019.</w:t>
      </w:r>
    </w:p>
    <w:p w14:paraId="33D1B803" w14:textId="2D0F8EFA" w:rsidR="00C97D1E" w:rsidRDefault="00C97D1E"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BENEVOLO, Leonardo</w:t>
      </w:r>
      <w:r w:rsidRPr="002C3F49">
        <w:rPr>
          <w:rFonts w:ascii="Arial" w:eastAsia="Arial" w:hAnsi="Arial" w:cs="Arial"/>
          <w:b/>
          <w:bCs/>
          <w:sz w:val="22"/>
          <w:szCs w:val="22"/>
        </w:rPr>
        <w:t xml:space="preserve">. A cidade e o arquiteto: método e história na arquitetura. </w:t>
      </w:r>
      <w:r w:rsidRPr="002C3F49">
        <w:rPr>
          <w:rFonts w:ascii="Arial" w:eastAsia="Arial" w:hAnsi="Arial" w:cs="Arial"/>
          <w:sz w:val="22"/>
          <w:szCs w:val="22"/>
        </w:rPr>
        <w:t>São Paulo. Perspectiva S.A., 1984.</w:t>
      </w:r>
    </w:p>
    <w:p w14:paraId="48ECE0AA" w14:textId="3FF2E3DD" w:rsidR="00DB1D99" w:rsidRPr="00C97D1E" w:rsidRDefault="00DB1D99" w:rsidP="00C97D1E">
      <w:pPr>
        <w:spacing w:before="120" w:after="120" w:line="360" w:lineRule="auto"/>
        <w:jc w:val="both"/>
        <w:rPr>
          <w:rStyle w:val="Hyperlink"/>
          <w:rFonts w:ascii="Arial" w:eastAsia="Arial" w:hAnsi="Arial" w:cs="Arial"/>
          <w:b/>
          <w:bCs/>
          <w:color w:val="auto"/>
          <w:sz w:val="22"/>
          <w:szCs w:val="22"/>
          <w:u w:val="none"/>
        </w:rPr>
      </w:pPr>
      <w:r>
        <w:rPr>
          <w:rFonts w:ascii="Arial" w:eastAsia="Arial" w:hAnsi="Arial" w:cs="Arial"/>
          <w:sz w:val="22"/>
          <w:szCs w:val="22"/>
        </w:rPr>
        <w:t xml:space="preserve">BOZETTI, </w:t>
      </w:r>
      <w:proofErr w:type="spellStart"/>
      <w:r>
        <w:rPr>
          <w:rFonts w:ascii="Arial" w:eastAsia="Arial" w:hAnsi="Arial" w:cs="Arial"/>
          <w:sz w:val="22"/>
          <w:szCs w:val="22"/>
        </w:rPr>
        <w:t>Rafaella</w:t>
      </w:r>
      <w:proofErr w:type="spellEnd"/>
      <w:r>
        <w:rPr>
          <w:rFonts w:ascii="Arial" w:eastAsia="Arial" w:hAnsi="Arial" w:cs="Arial"/>
          <w:sz w:val="22"/>
          <w:szCs w:val="22"/>
        </w:rPr>
        <w:t xml:space="preserve"> </w:t>
      </w:r>
      <w:proofErr w:type="spellStart"/>
      <w:r>
        <w:rPr>
          <w:rFonts w:ascii="Arial" w:eastAsia="Arial" w:hAnsi="Arial" w:cs="Arial"/>
          <w:sz w:val="22"/>
          <w:szCs w:val="22"/>
        </w:rPr>
        <w:t>Lasmar</w:t>
      </w:r>
      <w:proofErr w:type="spellEnd"/>
      <w:r>
        <w:rPr>
          <w:rFonts w:ascii="Arial" w:eastAsia="Arial" w:hAnsi="Arial" w:cs="Arial"/>
          <w:sz w:val="22"/>
          <w:szCs w:val="22"/>
        </w:rPr>
        <w:t>; MESQUITA, Janaina Faleiro Lucas; SILVA, Amanda Lopes da; VIEIRA DA SILVA, Fernanda</w:t>
      </w:r>
      <w:r w:rsidRPr="002C3F49">
        <w:rPr>
          <w:rFonts w:ascii="Arial" w:eastAsia="Arial" w:hAnsi="Arial" w:cs="Arial"/>
          <w:sz w:val="22"/>
          <w:szCs w:val="22"/>
        </w:rPr>
        <w:t xml:space="preserve">. </w:t>
      </w:r>
      <w:r w:rsidRPr="002C3F49">
        <w:rPr>
          <w:rFonts w:ascii="Arial" w:eastAsia="Arial" w:hAnsi="Arial" w:cs="Arial"/>
          <w:b/>
          <w:bCs/>
          <w:sz w:val="22"/>
          <w:szCs w:val="22"/>
        </w:rPr>
        <w:t>(</w:t>
      </w:r>
      <w:proofErr w:type="gramStart"/>
      <w:r w:rsidRPr="002C3F49">
        <w:rPr>
          <w:rFonts w:ascii="Arial" w:eastAsia="Arial" w:hAnsi="Arial" w:cs="Arial"/>
          <w:b/>
          <w:bCs/>
          <w:sz w:val="22"/>
          <w:szCs w:val="22"/>
        </w:rPr>
        <w:t>RE)CONHECENDO</w:t>
      </w:r>
      <w:proofErr w:type="gramEnd"/>
      <w:r w:rsidRPr="002C3F49">
        <w:rPr>
          <w:rFonts w:ascii="Arial" w:eastAsia="Arial" w:hAnsi="Arial" w:cs="Arial"/>
          <w:b/>
          <w:bCs/>
          <w:sz w:val="22"/>
          <w:szCs w:val="22"/>
        </w:rPr>
        <w:t xml:space="preserve"> O ÁGUA LIMPA: O RESGATE DA HISTÓRIA ATRAVÉS DA EDUCAÇÃO PATRIMONIAL</w:t>
      </w:r>
      <w:r w:rsidRPr="002C3F49">
        <w:rPr>
          <w:rFonts w:ascii="Arial" w:eastAsia="Arial" w:hAnsi="Arial" w:cs="Arial"/>
          <w:sz w:val="22"/>
          <w:szCs w:val="22"/>
        </w:rPr>
        <w:t xml:space="preserve">.. In: Anais do 4º Simpósio Científico do ICOMOS Brasil. Anais...Belo </w:t>
      </w:r>
      <w:proofErr w:type="gramStart"/>
      <w:r w:rsidRPr="002C3F49">
        <w:rPr>
          <w:rFonts w:ascii="Arial" w:eastAsia="Arial" w:hAnsi="Arial" w:cs="Arial"/>
          <w:sz w:val="22"/>
          <w:szCs w:val="22"/>
        </w:rPr>
        <w:t>Horizonte(</w:t>
      </w:r>
      <w:proofErr w:type="gramEnd"/>
      <w:r w:rsidRPr="002C3F49">
        <w:rPr>
          <w:rFonts w:ascii="Arial" w:eastAsia="Arial" w:hAnsi="Arial" w:cs="Arial"/>
          <w:sz w:val="22"/>
          <w:szCs w:val="22"/>
        </w:rPr>
        <w:t>MG) Rio de Janeiro, 2020. Disponível em: &lt;https//www.even3.com.br/anais/simposioicomos2020/243277</w:t>
      </w:r>
      <w:proofErr w:type="gramStart"/>
      <w:r w:rsidRPr="002C3F49">
        <w:rPr>
          <w:rFonts w:ascii="Arial" w:eastAsia="Arial" w:hAnsi="Arial" w:cs="Arial"/>
          <w:sz w:val="22"/>
          <w:szCs w:val="22"/>
        </w:rPr>
        <w:t>-(</w:t>
      </w:r>
      <w:proofErr w:type="gramEnd"/>
      <w:r w:rsidRPr="002C3F49">
        <w:rPr>
          <w:rFonts w:ascii="Arial" w:eastAsia="Arial" w:hAnsi="Arial" w:cs="Arial"/>
          <w:sz w:val="22"/>
          <w:szCs w:val="22"/>
        </w:rPr>
        <w:t>RE)CONHECENDO-O-AGUA-LIMPA--O-RESGATE-DA-HISTORIA-ATRAVES-DA-EDUCACAO-PATRIMONI</w:t>
      </w:r>
      <w:r>
        <w:rPr>
          <w:rFonts w:ascii="Arial" w:eastAsia="Arial" w:hAnsi="Arial" w:cs="Arial"/>
          <w:sz w:val="22"/>
          <w:szCs w:val="22"/>
        </w:rPr>
        <w:t>AL&gt;. Acesso em: 22 de maio de 2021.</w:t>
      </w:r>
    </w:p>
    <w:p w14:paraId="38EDBF12" w14:textId="24C8AB6B" w:rsidR="00C97D1E" w:rsidRPr="002C3F49" w:rsidRDefault="00C97D1E" w:rsidP="00C97D1E">
      <w:pPr>
        <w:spacing w:before="120" w:after="120" w:line="360" w:lineRule="auto"/>
        <w:jc w:val="both"/>
        <w:rPr>
          <w:rFonts w:ascii="Arial" w:eastAsia="Arial" w:hAnsi="Arial" w:cs="Arial"/>
          <w:sz w:val="22"/>
          <w:szCs w:val="22"/>
          <w:lang w:val="pt-PT"/>
        </w:rPr>
      </w:pPr>
      <w:r>
        <w:rPr>
          <w:rFonts w:ascii="Arial" w:eastAsia="Arial" w:hAnsi="Arial" w:cs="Arial"/>
          <w:sz w:val="22"/>
          <w:szCs w:val="22"/>
          <w:lang w:val="pt-PT"/>
        </w:rPr>
        <w:lastRenderedPageBreak/>
        <w:t xml:space="preserve">G1, 2015. Terra da Gente. Fauna. </w:t>
      </w:r>
      <w:r w:rsidRPr="00345E10">
        <w:rPr>
          <w:rFonts w:ascii="Arial" w:eastAsia="Arial" w:hAnsi="Arial" w:cs="Arial"/>
          <w:b/>
          <w:sz w:val="22"/>
          <w:szCs w:val="22"/>
          <w:lang w:val="pt-PT"/>
        </w:rPr>
        <w:t>Dourado (São Francisco)</w:t>
      </w:r>
      <w:r>
        <w:rPr>
          <w:rFonts w:ascii="Arial" w:eastAsia="Arial" w:hAnsi="Arial" w:cs="Arial"/>
          <w:sz w:val="22"/>
          <w:szCs w:val="22"/>
          <w:lang w:val="pt-PT"/>
        </w:rPr>
        <w:t xml:space="preserve"> (Salminus franciscanus). Disponível em: </w:t>
      </w:r>
      <w:r w:rsidRPr="002C3F49">
        <w:rPr>
          <w:rFonts w:ascii="Arial" w:eastAsia="Arial" w:hAnsi="Arial" w:cs="Arial"/>
          <w:sz w:val="22"/>
          <w:szCs w:val="22"/>
          <w:lang w:val="pt-PT"/>
        </w:rPr>
        <w:t>&lt;http://g1.globo.com/sp/campinas-regiao/terra-da-gente/fauna/noticia/2015/01/dourado-sao-francisco.html&gt;. Acesso em</w:t>
      </w:r>
      <w:r w:rsidR="00DB1D99">
        <w:rPr>
          <w:rFonts w:ascii="Arial" w:eastAsia="Arial" w:hAnsi="Arial" w:cs="Arial"/>
          <w:sz w:val="22"/>
          <w:szCs w:val="22"/>
          <w:lang w:val="pt-PT"/>
        </w:rPr>
        <w:t>:</w:t>
      </w:r>
      <w:r w:rsidRPr="002C3F49">
        <w:rPr>
          <w:rFonts w:ascii="Arial" w:eastAsia="Arial" w:hAnsi="Arial" w:cs="Arial"/>
          <w:sz w:val="22"/>
          <w:szCs w:val="22"/>
          <w:lang w:val="pt-PT"/>
        </w:rPr>
        <w:t xml:space="preserve"> 29 de maio de 2021.</w:t>
      </w:r>
    </w:p>
    <w:p w14:paraId="0B460DA3" w14:textId="77777777" w:rsidR="00084F69" w:rsidRPr="00B1187D" w:rsidRDefault="00084F69" w:rsidP="00C97D1E">
      <w:pPr>
        <w:spacing w:before="120" w:after="120" w:line="360" w:lineRule="auto"/>
        <w:jc w:val="both"/>
        <w:rPr>
          <w:rFonts w:ascii="Arial" w:hAnsi="Arial" w:cs="Arial"/>
          <w:color w:val="000000"/>
          <w:sz w:val="22"/>
          <w:szCs w:val="22"/>
          <w:shd w:val="clear" w:color="auto" w:fill="FFFFFF"/>
        </w:rPr>
      </w:pPr>
      <w:r w:rsidRPr="00B1187D">
        <w:rPr>
          <w:rFonts w:ascii="Arial" w:hAnsi="Arial" w:cs="Arial"/>
          <w:color w:val="000000"/>
          <w:sz w:val="22"/>
          <w:szCs w:val="22"/>
          <w:shd w:val="clear" w:color="auto" w:fill="FFFFFF"/>
        </w:rPr>
        <w:t>HALBWACHS, M. </w:t>
      </w:r>
      <w:r w:rsidRPr="00B1187D">
        <w:rPr>
          <w:rFonts w:ascii="Arial" w:hAnsi="Arial" w:cs="Arial"/>
          <w:b/>
          <w:bCs/>
          <w:color w:val="000000"/>
          <w:sz w:val="22"/>
          <w:szCs w:val="22"/>
          <w:shd w:val="clear" w:color="auto" w:fill="FFFFFF"/>
        </w:rPr>
        <w:t>A Memória coletiva</w:t>
      </w:r>
      <w:r w:rsidRPr="00B1187D">
        <w:rPr>
          <w:rFonts w:ascii="Arial" w:hAnsi="Arial" w:cs="Arial"/>
          <w:i/>
          <w:iCs/>
          <w:color w:val="000000"/>
          <w:sz w:val="22"/>
          <w:szCs w:val="22"/>
          <w:shd w:val="clear" w:color="auto" w:fill="FFFFFF"/>
        </w:rPr>
        <w:t>. </w:t>
      </w:r>
      <w:r w:rsidRPr="00B1187D">
        <w:rPr>
          <w:rFonts w:ascii="Arial" w:hAnsi="Arial" w:cs="Arial"/>
          <w:color w:val="000000"/>
          <w:sz w:val="22"/>
          <w:szCs w:val="22"/>
          <w:shd w:val="clear" w:color="auto" w:fill="FFFFFF"/>
        </w:rPr>
        <w:t xml:space="preserve">Trad. </w:t>
      </w:r>
      <w:proofErr w:type="gramStart"/>
      <w:r w:rsidRPr="00B1187D">
        <w:rPr>
          <w:rFonts w:ascii="Arial" w:hAnsi="Arial" w:cs="Arial"/>
          <w:color w:val="000000"/>
          <w:sz w:val="22"/>
          <w:szCs w:val="22"/>
          <w:shd w:val="clear" w:color="auto" w:fill="FFFFFF"/>
        </w:rPr>
        <w:t>de</w:t>
      </w:r>
      <w:proofErr w:type="gramEnd"/>
      <w:r w:rsidRPr="00B1187D">
        <w:rPr>
          <w:rFonts w:ascii="Arial" w:hAnsi="Arial" w:cs="Arial"/>
          <w:color w:val="000000"/>
          <w:sz w:val="22"/>
          <w:szCs w:val="22"/>
          <w:shd w:val="clear" w:color="auto" w:fill="FFFFFF"/>
        </w:rPr>
        <w:t xml:space="preserve"> Laurent Léon </w:t>
      </w:r>
      <w:proofErr w:type="spellStart"/>
      <w:r w:rsidRPr="00B1187D">
        <w:rPr>
          <w:rFonts w:ascii="Arial" w:hAnsi="Arial" w:cs="Arial"/>
          <w:color w:val="000000"/>
          <w:sz w:val="22"/>
          <w:szCs w:val="22"/>
          <w:shd w:val="clear" w:color="auto" w:fill="FFFFFF"/>
        </w:rPr>
        <w:t>Schaffter</w:t>
      </w:r>
      <w:proofErr w:type="spellEnd"/>
      <w:r w:rsidRPr="00B1187D">
        <w:rPr>
          <w:rFonts w:ascii="Arial" w:hAnsi="Arial" w:cs="Arial"/>
          <w:color w:val="000000"/>
          <w:sz w:val="22"/>
          <w:szCs w:val="22"/>
          <w:shd w:val="clear" w:color="auto" w:fill="FFFFFF"/>
        </w:rPr>
        <w:t>. São Paulo, Vértice/Revista dos Tribunais, 1990.</w:t>
      </w:r>
    </w:p>
    <w:p w14:paraId="54497013" w14:textId="382F57BF" w:rsidR="00C97D1E" w:rsidRDefault="00C97D1E" w:rsidP="00C97D1E">
      <w:pPr>
        <w:spacing w:before="120" w:after="120" w:line="360" w:lineRule="auto"/>
        <w:jc w:val="both"/>
        <w:rPr>
          <w:rFonts w:ascii="Arial" w:eastAsia="Arial" w:hAnsi="Arial" w:cs="Arial"/>
          <w:sz w:val="22"/>
          <w:szCs w:val="22"/>
          <w:lang w:val="pt-PT"/>
        </w:rPr>
      </w:pPr>
      <w:r w:rsidRPr="002C3F49">
        <w:rPr>
          <w:rFonts w:ascii="Arial" w:eastAsia="Arial" w:hAnsi="Arial" w:cs="Arial"/>
          <w:sz w:val="22"/>
          <w:szCs w:val="22"/>
          <w:lang w:val="pt-PT"/>
        </w:rPr>
        <w:t xml:space="preserve">INSTITUTO BRASILEIRO DE GEOGRAFIA E ESTATÍSTICA (IBGE). 2021. </w:t>
      </w:r>
      <w:r w:rsidRPr="003456ED">
        <w:rPr>
          <w:rFonts w:ascii="Arial" w:eastAsia="Arial" w:hAnsi="Arial" w:cs="Arial"/>
          <w:b/>
          <w:sz w:val="22"/>
          <w:szCs w:val="22"/>
          <w:lang w:val="pt-PT"/>
        </w:rPr>
        <w:t>Lavras - IBGE Cidades</w:t>
      </w:r>
      <w:r w:rsidRPr="002C3F49">
        <w:rPr>
          <w:rFonts w:ascii="Arial" w:eastAsia="Arial" w:hAnsi="Arial" w:cs="Arial"/>
          <w:sz w:val="22"/>
          <w:szCs w:val="22"/>
          <w:lang w:val="pt-PT"/>
        </w:rPr>
        <w:t>. Disponível em: &lt;https://cidades.ibge.gov.br/brasil/mg/lavras&gt;. Acesso em</w:t>
      </w:r>
      <w:r w:rsidR="00DB1D99">
        <w:rPr>
          <w:rFonts w:ascii="Arial" w:eastAsia="Arial" w:hAnsi="Arial" w:cs="Arial"/>
          <w:sz w:val="22"/>
          <w:szCs w:val="22"/>
          <w:lang w:val="pt-PT"/>
        </w:rPr>
        <w:t>:</w:t>
      </w:r>
      <w:r w:rsidRPr="002C3F49">
        <w:rPr>
          <w:rFonts w:ascii="Arial" w:eastAsia="Arial" w:hAnsi="Arial" w:cs="Arial"/>
          <w:sz w:val="22"/>
          <w:szCs w:val="22"/>
          <w:lang w:val="pt-PT"/>
        </w:rPr>
        <w:t xml:space="preserve"> 24 de maio. de 2021.</w:t>
      </w:r>
    </w:p>
    <w:p w14:paraId="47DF2B3D" w14:textId="77777777" w:rsidR="00C97D1E" w:rsidRPr="002C3F49" w:rsidRDefault="00C97D1E"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 xml:space="preserve">IPHAN, 2014a. </w:t>
      </w:r>
      <w:r w:rsidRPr="002C3F49">
        <w:rPr>
          <w:rFonts w:ascii="Arial" w:eastAsia="Arial" w:hAnsi="Arial" w:cs="Arial"/>
          <w:b/>
          <w:bCs/>
          <w:sz w:val="22"/>
          <w:szCs w:val="22"/>
        </w:rPr>
        <w:t>Educação Patrimonial</w:t>
      </w:r>
      <w:r w:rsidRPr="002C3F49">
        <w:rPr>
          <w:rFonts w:ascii="Arial" w:eastAsia="Arial" w:hAnsi="Arial" w:cs="Arial"/>
          <w:sz w:val="22"/>
          <w:szCs w:val="22"/>
        </w:rPr>
        <w:t xml:space="preserve">. Disponível em: </w:t>
      </w:r>
      <w:hyperlink r:id="rId14">
        <w:r w:rsidRPr="002C3F49">
          <w:rPr>
            <w:rStyle w:val="Hyperlink"/>
            <w:rFonts w:ascii="Arial" w:eastAsia="Arial" w:hAnsi="Arial" w:cs="Arial"/>
            <w:color w:val="auto"/>
            <w:sz w:val="22"/>
            <w:szCs w:val="22"/>
          </w:rPr>
          <w:t>http://portal.iphan.gov.br/pagina/detalhes/343</w:t>
        </w:r>
      </w:hyperlink>
      <w:r w:rsidRPr="002C3F49">
        <w:rPr>
          <w:rFonts w:ascii="Arial" w:eastAsia="Arial" w:hAnsi="Arial" w:cs="Arial"/>
          <w:sz w:val="22"/>
          <w:szCs w:val="22"/>
        </w:rPr>
        <w:t>. Acesso em 09 de maio de 2021.</w:t>
      </w:r>
    </w:p>
    <w:p w14:paraId="09E240DE" w14:textId="2C7C715A" w:rsidR="00C97D1E" w:rsidRPr="00C97D1E" w:rsidRDefault="00C97D1E"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 xml:space="preserve">IPHAN, 2014b. </w:t>
      </w:r>
      <w:r w:rsidRPr="002C3F49">
        <w:rPr>
          <w:rFonts w:ascii="Arial" w:eastAsia="Arial" w:hAnsi="Arial" w:cs="Arial"/>
          <w:b/>
          <w:bCs/>
          <w:sz w:val="22"/>
          <w:szCs w:val="22"/>
        </w:rPr>
        <w:t>Educação Patrimonial Histórico, conceitos e processos</w:t>
      </w:r>
      <w:r w:rsidRPr="002C3F49">
        <w:rPr>
          <w:rFonts w:ascii="Arial" w:eastAsia="Arial" w:hAnsi="Arial" w:cs="Arial"/>
          <w:sz w:val="22"/>
          <w:szCs w:val="22"/>
        </w:rPr>
        <w:t>.  Brasília: Instituto do Patrimônio Histórico e Artístico Nacional, 2014.</w:t>
      </w:r>
    </w:p>
    <w:p w14:paraId="3D08F12C" w14:textId="5CB0FB4F" w:rsidR="00C97D1E" w:rsidRPr="00C97D1E" w:rsidRDefault="00C97D1E"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 xml:space="preserve">LAMEIRAS, Anabela A. </w:t>
      </w:r>
      <w:proofErr w:type="spellStart"/>
      <w:r w:rsidRPr="003456ED">
        <w:rPr>
          <w:rFonts w:ascii="Arial" w:eastAsia="Arial" w:hAnsi="Arial" w:cs="Arial"/>
          <w:b/>
          <w:sz w:val="22"/>
          <w:szCs w:val="22"/>
        </w:rPr>
        <w:t>Desterritorialização</w:t>
      </w:r>
      <w:proofErr w:type="spellEnd"/>
      <w:r w:rsidRPr="003456ED">
        <w:rPr>
          <w:rFonts w:ascii="Arial" w:eastAsia="Arial" w:hAnsi="Arial" w:cs="Arial"/>
          <w:b/>
          <w:sz w:val="22"/>
          <w:szCs w:val="22"/>
        </w:rPr>
        <w:t xml:space="preserve"> e reorganização das geografias Pessoais: o caso do desemprego</w:t>
      </w:r>
      <w:r w:rsidRPr="002C3F49">
        <w:rPr>
          <w:rFonts w:ascii="Arial" w:eastAsia="Arial" w:hAnsi="Arial" w:cs="Arial"/>
          <w:sz w:val="22"/>
          <w:szCs w:val="22"/>
        </w:rPr>
        <w:t>. Ensaio metodológico. Dissertação de Mestrado apresentada ao Departamento de Geografia, da Faculdade de Letras da Universidade de Coimbra, 2013.</w:t>
      </w:r>
    </w:p>
    <w:p w14:paraId="498EA2C0" w14:textId="13148BCC" w:rsidR="000470FB" w:rsidRDefault="00C97D1E" w:rsidP="00A65339">
      <w:pPr>
        <w:spacing w:before="120" w:after="120" w:line="360" w:lineRule="auto"/>
        <w:jc w:val="both"/>
        <w:rPr>
          <w:rFonts w:ascii="Arial" w:eastAsia="Arial" w:hAnsi="Arial" w:cs="Arial"/>
          <w:sz w:val="22"/>
          <w:szCs w:val="22"/>
          <w:lang w:val="pt-PT"/>
        </w:rPr>
      </w:pPr>
      <w:r w:rsidRPr="002C3F49">
        <w:rPr>
          <w:rFonts w:ascii="Arial" w:eastAsia="Arial" w:hAnsi="Arial" w:cs="Arial"/>
          <w:sz w:val="22"/>
          <w:szCs w:val="22"/>
          <w:lang w:val="pt-PT"/>
        </w:rPr>
        <w:t xml:space="preserve">LEFEBVRE, H. </w:t>
      </w:r>
      <w:r w:rsidRPr="003456ED">
        <w:rPr>
          <w:rFonts w:ascii="Arial" w:eastAsia="Arial" w:hAnsi="Arial" w:cs="Arial"/>
          <w:b/>
          <w:sz w:val="22"/>
          <w:szCs w:val="22"/>
          <w:lang w:val="pt-PT"/>
        </w:rPr>
        <w:t>O Direito à Cidade</w:t>
      </w:r>
      <w:r w:rsidRPr="002C3F49">
        <w:rPr>
          <w:rFonts w:ascii="Arial" w:eastAsia="Arial" w:hAnsi="Arial" w:cs="Arial"/>
          <w:sz w:val="22"/>
          <w:szCs w:val="22"/>
          <w:lang w:val="pt-PT"/>
        </w:rPr>
        <w:t>. São Paulo: Centauro, 2001.</w:t>
      </w:r>
    </w:p>
    <w:p w14:paraId="1129E8EB" w14:textId="15119349" w:rsidR="00B94631" w:rsidRPr="00042618" w:rsidRDefault="00A65339" w:rsidP="00A65339">
      <w:pPr>
        <w:pStyle w:val="paragraph"/>
        <w:spacing w:before="0" w:beforeAutospacing="0" w:after="120" w:afterAutospacing="0" w:line="360" w:lineRule="auto"/>
        <w:jc w:val="both"/>
        <w:textAlignment w:val="baseline"/>
        <w:rPr>
          <w:rStyle w:val="normaltextrun"/>
          <w:rFonts w:ascii="Arial" w:hAnsi="Arial" w:cs="Arial"/>
          <w:color w:val="000000" w:themeColor="text1"/>
          <w:sz w:val="22"/>
          <w:szCs w:val="22"/>
          <w:lang w:val="pt-PT"/>
        </w:rPr>
      </w:pPr>
      <w:r>
        <w:rPr>
          <w:rFonts w:ascii="Arial" w:hAnsi="Arial" w:cs="Arial"/>
          <w:sz w:val="22"/>
          <w:szCs w:val="22"/>
        </w:rPr>
        <w:t>MENES</w:t>
      </w:r>
      <w:r w:rsidR="00B94631" w:rsidRPr="00042618">
        <w:rPr>
          <w:rFonts w:ascii="Arial" w:hAnsi="Arial" w:cs="Arial"/>
          <w:sz w:val="22"/>
          <w:szCs w:val="22"/>
        </w:rPr>
        <w:t xml:space="preserve">ES, </w:t>
      </w:r>
      <w:proofErr w:type="spellStart"/>
      <w:r w:rsidR="00B94631" w:rsidRPr="00042618">
        <w:rPr>
          <w:rFonts w:ascii="Arial" w:hAnsi="Arial" w:cs="Arial"/>
          <w:sz w:val="22"/>
          <w:szCs w:val="22"/>
        </w:rPr>
        <w:t>Ulpiano</w:t>
      </w:r>
      <w:proofErr w:type="spellEnd"/>
      <w:r w:rsidR="00B94631" w:rsidRPr="00042618">
        <w:rPr>
          <w:rFonts w:ascii="Arial" w:hAnsi="Arial" w:cs="Arial"/>
          <w:sz w:val="22"/>
          <w:szCs w:val="22"/>
        </w:rPr>
        <w:t xml:space="preserve"> Toledo Bezerra de. </w:t>
      </w:r>
      <w:r w:rsidR="00B94631" w:rsidRPr="00B94631">
        <w:rPr>
          <w:rFonts w:ascii="Arial" w:hAnsi="Arial" w:cs="Arial"/>
          <w:b/>
          <w:bCs/>
          <w:sz w:val="22"/>
          <w:szCs w:val="22"/>
        </w:rPr>
        <w:t xml:space="preserve">A História, cativa da Memória? – </w:t>
      </w:r>
      <w:proofErr w:type="gramStart"/>
      <w:r w:rsidR="00B94631" w:rsidRPr="00B94631">
        <w:rPr>
          <w:rFonts w:ascii="Arial" w:hAnsi="Arial" w:cs="Arial"/>
          <w:b/>
          <w:bCs/>
          <w:sz w:val="22"/>
          <w:szCs w:val="22"/>
        </w:rPr>
        <w:t>para</w:t>
      </w:r>
      <w:proofErr w:type="gramEnd"/>
      <w:r w:rsidR="00B94631" w:rsidRPr="00B94631">
        <w:rPr>
          <w:rFonts w:ascii="Arial" w:hAnsi="Arial" w:cs="Arial"/>
          <w:b/>
          <w:bCs/>
          <w:sz w:val="22"/>
          <w:szCs w:val="22"/>
        </w:rPr>
        <w:t xml:space="preserve"> um mapeamento da memória no campo das Ciências Sociais</w:t>
      </w:r>
      <w:r w:rsidR="00B94631" w:rsidRPr="00042618">
        <w:rPr>
          <w:rFonts w:ascii="Arial" w:hAnsi="Arial" w:cs="Arial"/>
          <w:sz w:val="22"/>
          <w:szCs w:val="22"/>
        </w:rPr>
        <w:t>. Revista do Instituto de Estudos Brasileiros, São Paulo, n.34, p.9-24, 1992.</w:t>
      </w:r>
    </w:p>
    <w:p w14:paraId="2682EC1D" w14:textId="184D75BC" w:rsidR="00C97D1E" w:rsidRPr="00C97D1E" w:rsidRDefault="00C97D1E"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 xml:space="preserve">MESQUITA, Janaina Faleiro Lucas </w:t>
      </w:r>
      <w:proofErr w:type="gramStart"/>
      <w:r w:rsidRPr="002C3F49">
        <w:rPr>
          <w:rFonts w:ascii="Arial" w:eastAsia="Arial" w:hAnsi="Arial" w:cs="Arial"/>
          <w:sz w:val="22"/>
          <w:szCs w:val="22"/>
        </w:rPr>
        <w:t>et al..</w:t>
      </w:r>
      <w:proofErr w:type="gramEnd"/>
      <w:r w:rsidRPr="002C3F49">
        <w:rPr>
          <w:rFonts w:ascii="Arial" w:eastAsia="Arial" w:hAnsi="Arial" w:cs="Arial"/>
          <w:sz w:val="22"/>
          <w:szCs w:val="22"/>
        </w:rPr>
        <w:t xml:space="preserve"> </w:t>
      </w:r>
      <w:r w:rsidRPr="002C3F49">
        <w:rPr>
          <w:rFonts w:ascii="Arial" w:eastAsia="Arial" w:hAnsi="Arial" w:cs="Arial"/>
          <w:b/>
          <w:bCs/>
          <w:sz w:val="22"/>
          <w:szCs w:val="22"/>
        </w:rPr>
        <w:t>(</w:t>
      </w:r>
      <w:proofErr w:type="gramStart"/>
      <w:r w:rsidRPr="002C3F49">
        <w:rPr>
          <w:rFonts w:ascii="Arial" w:eastAsia="Arial" w:hAnsi="Arial" w:cs="Arial"/>
          <w:b/>
          <w:bCs/>
          <w:sz w:val="22"/>
          <w:szCs w:val="22"/>
        </w:rPr>
        <w:t>RE)CONHECENDO</w:t>
      </w:r>
      <w:proofErr w:type="gramEnd"/>
      <w:r w:rsidRPr="002C3F49">
        <w:rPr>
          <w:rFonts w:ascii="Arial" w:eastAsia="Arial" w:hAnsi="Arial" w:cs="Arial"/>
          <w:b/>
          <w:bCs/>
          <w:sz w:val="22"/>
          <w:szCs w:val="22"/>
        </w:rPr>
        <w:t xml:space="preserve"> O ÁGUA LIMPA: O RESGATE DA HISTÓRIA ATRAVÉS DA EDUCAÇÃO PATRIMONIAL</w:t>
      </w:r>
      <w:r w:rsidRPr="002C3F49">
        <w:rPr>
          <w:rFonts w:ascii="Arial" w:eastAsia="Arial" w:hAnsi="Arial" w:cs="Arial"/>
          <w:sz w:val="22"/>
          <w:szCs w:val="22"/>
        </w:rPr>
        <w:t xml:space="preserve">.. In: Anais do 4º Simpósio Científico do ICOMOS Brasil. Anais...Belo </w:t>
      </w:r>
      <w:proofErr w:type="gramStart"/>
      <w:r w:rsidRPr="002C3F49">
        <w:rPr>
          <w:rFonts w:ascii="Arial" w:eastAsia="Arial" w:hAnsi="Arial" w:cs="Arial"/>
          <w:sz w:val="22"/>
          <w:szCs w:val="22"/>
        </w:rPr>
        <w:t>Horizonte(</w:t>
      </w:r>
      <w:proofErr w:type="gramEnd"/>
      <w:r w:rsidRPr="002C3F49">
        <w:rPr>
          <w:rFonts w:ascii="Arial" w:eastAsia="Arial" w:hAnsi="Arial" w:cs="Arial"/>
          <w:sz w:val="22"/>
          <w:szCs w:val="22"/>
        </w:rPr>
        <w:t>MG) Rio de Janeiro, 2020. Disponível em: &lt;https//www.even3.com.br/anais/simposioicomos2020/243277</w:t>
      </w:r>
      <w:proofErr w:type="gramStart"/>
      <w:r w:rsidRPr="002C3F49">
        <w:rPr>
          <w:rFonts w:ascii="Arial" w:eastAsia="Arial" w:hAnsi="Arial" w:cs="Arial"/>
          <w:sz w:val="22"/>
          <w:szCs w:val="22"/>
        </w:rPr>
        <w:t>-(</w:t>
      </w:r>
      <w:proofErr w:type="gramEnd"/>
      <w:r w:rsidRPr="002C3F49">
        <w:rPr>
          <w:rFonts w:ascii="Arial" w:eastAsia="Arial" w:hAnsi="Arial" w:cs="Arial"/>
          <w:sz w:val="22"/>
          <w:szCs w:val="22"/>
        </w:rPr>
        <w:t>RE)CONHECENDO-O-AGUA-LIMPA--O-RESGATE-DA-HISTORIA-ATRAVES-DA-EDUCACAO-PATRIMONIAL&gt;. Acesso em: 22/05/2021 20:50.</w:t>
      </w:r>
    </w:p>
    <w:p w14:paraId="2CD3D113" w14:textId="367C524A" w:rsidR="00C97D1E" w:rsidRDefault="00C97D1E"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 xml:space="preserve">NORA, Pierre. </w:t>
      </w:r>
      <w:r w:rsidRPr="003456ED">
        <w:rPr>
          <w:rFonts w:ascii="Arial" w:eastAsia="Arial" w:hAnsi="Arial" w:cs="Arial"/>
          <w:b/>
          <w:sz w:val="22"/>
          <w:szCs w:val="22"/>
        </w:rPr>
        <w:t>Entre memória e história: a problemática dos lugares</w:t>
      </w:r>
      <w:r w:rsidRPr="002C3F49">
        <w:rPr>
          <w:rFonts w:ascii="Arial" w:eastAsia="Arial" w:hAnsi="Arial" w:cs="Arial"/>
          <w:sz w:val="22"/>
          <w:szCs w:val="22"/>
        </w:rPr>
        <w:t xml:space="preserve">. Projeto História. São Paulo: PUC-SP. N° 10, p. 12. 1993. </w:t>
      </w:r>
    </w:p>
    <w:p w14:paraId="5A6DAC09" w14:textId="60400178" w:rsidR="00DB1D99" w:rsidRPr="00C97D1E" w:rsidRDefault="00DB1D99" w:rsidP="00C97D1E">
      <w:pPr>
        <w:spacing w:before="120" w:after="120" w:line="360" w:lineRule="auto"/>
        <w:jc w:val="both"/>
        <w:rPr>
          <w:rFonts w:ascii="Arial" w:eastAsia="Arial" w:hAnsi="Arial" w:cs="Arial"/>
          <w:sz w:val="22"/>
          <w:szCs w:val="22"/>
        </w:rPr>
      </w:pPr>
      <w:r w:rsidRPr="002C3F49">
        <w:rPr>
          <w:rFonts w:ascii="Arial" w:eastAsia="Arial" w:hAnsi="Arial" w:cs="Arial"/>
          <w:sz w:val="22"/>
          <w:szCs w:val="22"/>
        </w:rPr>
        <w:t xml:space="preserve">PURCELL, M. </w:t>
      </w:r>
      <w:proofErr w:type="spellStart"/>
      <w:r w:rsidRPr="003456ED">
        <w:rPr>
          <w:rFonts w:ascii="Arial" w:eastAsia="Arial" w:hAnsi="Arial" w:cs="Arial"/>
          <w:b/>
          <w:sz w:val="22"/>
          <w:szCs w:val="22"/>
        </w:rPr>
        <w:t>Citizenship</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and</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the</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Right</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to</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the</w:t>
      </w:r>
      <w:proofErr w:type="spellEnd"/>
      <w:r w:rsidRPr="003456ED">
        <w:rPr>
          <w:rFonts w:ascii="Arial" w:eastAsia="Arial" w:hAnsi="Arial" w:cs="Arial"/>
          <w:b/>
          <w:sz w:val="22"/>
          <w:szCs w:val="22"/>
        </w:rPr>
        <w:t xml:space="preserve"> Global City: </w:t>
      </w:r>
      <w:proofErr w:type="spellStart"/>
      <w:r w:rsidRPr="003456ED">
        <w:rPr>
          <w:rFonts w:ascii="Arial" w:eastAsia="Arial" w:hAnsi="Arial" w:cs="Arial"/>
          <w:b/>
          <w:sz w:val="22"/>
          <w:szCs w:val="22"/>
        </w:rPr>
        <w:t>Reimagining</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the</w:t>
      </w:r>
      <w:proofErr w:type="spellEnd"/>
      <w:r w:rsidRPr="003456ED">
        <w:rPr>
          <w:rFonts w:ascii="Arial" w:eastAsia="Arial" w:hAnsi="Arial" w:cs="Arial"/>
          <w:b/>
          <w:sz w:val="22"/>
          <w:szCs w:val="22"/>
        </w:rPr>
        <w:t xml:space="preserve"> </w:t>
      </w:r>
      <w:proofErr w:type="spellStart"/>
      <w:r w:rsidRPr="003456ED">
        <w:rPr>
          <w:rFonts w:ascii="Arial" w:eastAsia="Arial" w:hAnsi="Arial" w:cs="Arial"/>
          <w:b/>
          <w:sz w:val="22"/>
          <w:szCs w:val="22"/>
        </w:rPr>
        <w:t>Captalist</w:t>
      </w:r>
      <w:proofErr w:type="spellEnd"/>
      <w:r w:rsidRPr="003456ED">
        <w:rPr>
          <w:rFonts w:ascii="Arial" w:eastAsia="Arial" w:hAnsi="Arial" w:cs="Arial"/>
          <w:b/>
          <w:sz w:val="22"/>
          <w:szCs w:val="22"/>
        </w:rPr>
        <w:t xml:space="preserve"> World </w:t>
      </w:r>
      <w:proofErr w:type="spellStart"/>
      <w:r w:rsidRPr="003456ED">
        <w:rPr>
          <w:rFonts w:ascii="Arial" w:eastAsia="Arial" w:hAnsi="Arial" w:cs="Arial"/>
          <w:b/>
          <w:sz w:val="22"/>
          <w:szCs w:val="22"/>
        </w:rPr>
        <w:t>Order</w:t>
      </w:r>
      <w:proofErr w:type="spellEnd"/>
      <w:r w:rsidRPr="002C3F49">
        <w:rPr>
          <w:rFonts w:ascii="Arial" w:eastAsia="Arial" w:hAnsi="Arial" w:cs="Arial"/>
          <w:sz w:val="22"/>
          <w:szCs w:val="22"/>
        </w:rPr>
        <w:t xml:space="preserve">. </w:t>
      </w:r>
      <w:proofErr w:type="spellStart"/>
      <w:r w:rsidRPr="002C3F49">
        <w:rPr>
          <w:rFonts w:ascii="Arial" w:eastAsia="Arial" w:hAnsi="Arial" w:cs="Arial"/>
          <w:sz w:val="22"/>
          <w:szCs w:val="22"/>
        </w:rPr>
        <w:t>International</w:t>
      </w:r>
      <w:proofErr w:type="spellEnd"/>
      <w:r w:rsidRPr="002C3F49">
        <w:rPr>
          <w:rFonts w:ascii="Arial" w:eastAsia="Arial" w:hAnsi="Arial" w:cs="Arial"/>
          <w:sz w:val="22"/>
          <w:szCs w:val="22"/>
        </w:rPr>
        <w:t xml:space="preserve"> </w:t>
      </w:r>
      <w:proofErr w:type="spellStart"/>
      <w:r w:rsidRPr="002C3F49">
        <w:rPr>
          <w:rFonts w:ascii="Arial" w:eastAsia="Arial" w:hAnsi="Arial" w:cs="Arial"/>
          <w:sz w:val="22"/>
          <w:szCs w:val="22"/>
        </w:rPr>
        <w:t>Journal</w:t>
      </w:r>
      <w:proofErr w:type="spellEnd"/>
      <w:r w:rsidRPr="002C3F49">
        <w:rPr>
          <w:rFonts w:ascii="Arial" w:eastAsia="Arial" w:hAnsi="Arial" w:cs="Arial"/>
          <w:sz w:val="22"/>
          <w:szCs w:val="22"/>
        </w:rPr>
        <w:t xml:space="preserve"> </w:t>
      </w:r>
      <w:proofErr w:type="spellStart"/>
      <w:r w:rsidRPr="002C3F49">
        <w:rPr>
          <w:rFonts w:ascii="Arial" w:eastAsia="Arial" w:hAnsi="Arial" w:cs="Arial"/>
          <w:sz w:val="22"/>
          <w:szCs w:val="22"/>
        </w:rPr>
        <w:t>of</w:t>
      </w:r>
      <w:proofErr w:type="spellEnd"/>
      <w:r w:rsidRPr="002C3F49">
        <w:rPr>
          <w:rFonts w:ascii="Arial" w:eastAsia="Arial" w:hAnsi="Arial" w:cs="Arial"/>
          <w:sz w:val="22"/>
          <w:szCs w:val="22"/>
        </w:rPr>
        <w:t xml:space="preserve"> </w:t>
      </w:r>
      <w:proofErr w:type="spellStart"/>
      <w:r w:rsidRPr="002C3F49">
        <w:rPr>
          <w:rFonts w:ascii="Arial" w:eastAsia="Arial" w:hAnsi="Arial" w:cs="Arial"/>
          <w:sz w:val="22"/>
          <w:szCs w:val="22"/>
        </w:rPr>
        <w:t>Urban</w:t>
      </w:r>
      <w:proofErr w:type="spellEnd"/>
      <w:r w:rsidRPr="002C3F49">
        <w:rPr>
          <w:rFonts w:ascii="Arial" w:eastAsia="Arial" w:hAnsi="Arial" w:cs="Arial"/>
          <w:sz w:val="22"/>
          <w:szCs w:val="22"/>
        </w:rPr>
        <w:t xml:space="preserve"> </w:t>
      </w:r>
      <w:proofErr w:type="spellStart"/>
      <w:r w:rsidRPr="002C3F49">
        <w:rPr>
          <w:rFonts w:ascii="Arial" w:eastAsia="Arial" w:hAnsi="Arial" w:cs="Arial"/>
          <w:sz w:val="22"/>
          <w:szCs w:val="22"/>
        </w:rPr>
        <w:t>and</w:t>
      </w:r>
      <w:proofErr w:type="spellEnd"/>
      <w:r w:rsidRPr="002C3F49">
        <w:rPr>
          <w:rFonts w:ascii="Arial" w:eastAsia="Arial" w:hAnsi="Arial" w:cs="Arial"/>
          <w:sz w:val="22"/>
          <w:szCs w:val="22"/>
        </w:rPr>
        <w:t xml:space="preserve"> Regional </w:t>
      </w:r>
      <w:proofErr w:type="spellStart"/>
      <w:r w:rsidRPr="002C3F49">
        <w:rPr>
          <w:rFonts w:ascii="Arial" w:eastAsia="Arial" w:hAnsi="Arial" w:cs="Arial"/>
          <w:sz w:val="22"/>
          <w:szCs w:val="22"/>
        </w:rPr>
        <w:t>Research</w:t>
      </w:r>
      <w:proofErr w:type="spellEnd"/>
      <w:r w:rsidRPr="002C3F49">
        <w:rPr>
          <w:rFonts w:ascii="Arial" w:eastAsia="Arial" w:hAnsi="Arial" w:cs="Arial"/>
          <w:sz w:val="22"/>
          <w:szCs w:val="22"/>
        </w:rPr>
        <w:t>, v. 27, n. 3, p. 564-90, set. 2003.</w:t>
      </w:r>
    </w:p>
    <w:p w14:paraId="3171CBC5" w14:textId="7459CC32" w:rsidR="00C97D1E" w:rsidRPr="00C97D1E" w:rsidRDefault="00C97D1E" w:rsidP="408A8235">
      <w:pPr>
        <w:spacing w:before="120" w:after="120" w:line="360" w:lineRule="auto"/>
        <w:jc w:val="both"/>
        <w:rPr>
          <w:rFonts w:ascii="Arial" w:eastAsia="Arial" w:hAnsi="Arial" w:cs="Arial"/>
          <w:sz w:val="22"/>
          <w:szCs w:val="22"/>
        </w:rPr>
      </w:pPr>
      <w:r w:rsidRPr="002C3F49">
        <w:rPr>
          <w:rFonts w:ascii="Arial" w:eastAsia="Arial" w:hAnsi="Arial" w:cs="Arial"/>
          <w:sz w:val="22"/>
          <w:szCs w:val="22"/>
        </w:rPr>
        <w:lastRenderedPageBreak/>
        <w:t xml:space="preserve">ROSSI, Aldo. </w:t>
      </w:r>
      <w:r w:rsidRPr="003456ED">
        <w:rPr>
          <w:rFonts w:ascii="Arial" w:eastAsia="Arial" w:hAnsi="Arial" w:cs="Arial"/>
          <w:b/>
          <w:sz w:val="22"/>
          <w:szCs w:val="22"/>
        </w:rPr>
        <w:t>A arquitetura da cidade</w:t>
      </w:r>
      <w:r w:rsidRPr="002C3F49">
        <w:rPr>
          <w:rFonts w:ascii="Arial" w:eastAsia="Arial" w:hAnsi="Arial" w:cs="Arial"/>
          <w:sz w:val="22"/>
          <w:szCs w:val="22"/>
        </w:rPr>
        <w:t>. 2. ed. São Paulo: Martins Fontes, 2001.</w:t>
      </w:r>
    </w:p>
    <w:p w14:paraId="7B234226" w14:textId="4423894C" w:rsidR="00215313" w:rsidRDefault="008E02EC">
      <w:pPr>
        <w:spacing w:before="120" w:after="120" w:line="360" w:lineRule="auto"/>
        <w:jc w:val="both"/>
      </w:pPr>
      <w:r>
        <w:rPr>
          <w:noProof/>
          <w:lang w:eastAsia="pt-BR"/>
        </w:rPr>
        <w:drawing>
          <wp:inline distT="0" distB="0" distL="0" distR="0" wp14:anchorId="1F341019" wp14:editId="4B105FFF">
            <wp:extent cx="5755640" cy="114236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15">
                      <a:extLst>
                        <a:ext uri="{28A0092B-C50C-407E-A947-70E740481C1C}">
                          <a14:useLocalDpi xmlns:a14="http://schemas.microsoft.com/office/drawing/2010/main" val="0"/>
                        </a:ext>
                      </a:extLst>
                    </a:blip>
                    <a:stretch>
                      <a:fillRect/>
                    </a:stretch>
                  </pic:blipFill>
                  <pic:spPr>
                    <a:xfrm>
                      <a:off x="0" y="0"/>
                      <a:ext cx="5755640" cy="1142365"/>
                    </a:xfrm>
                    <a:prstGeom prst="rect">
                      <a:avLst/>
                    </a:prstGeom>
                  </pic:spPr>
                </pic:pic>
              </a:graphicData>
            </a:graphic>
          </wp:inline>
        </w:drawing>
      </w:r>
    </w:p>
    <w:sectPr w:rsidR="00215313" w:rsidSect="006A491B">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0" w:footer="680" w:gutter="0"/>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9D9F21" w16cid:durableId="245E5D22"/>
  <w16cid:commentId w16cid:paraId="31753E03" w16cid:durableId="245E5D24"/>
  <w16cid:commentId w16cid:paraId="2523F73B" w16cid:durableId="245E5D25"/>
  <w16cid:commentId w16cid:paraId="752091A4" w16cid:durableId="245E5D26"/>
  <w16cid:commentId w16cid:paraId="3686961E" w16cid:durableId="245E5D27"/>
  <w16cid:commentId w16cid:paraId="36035707" w16cid:durableId="245E5D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DB5B2" w14:textId="77777777" w:rsidR="00BD7C26" w:rsidRDefault="00BD7C26">
      <w:r>
        <w:separator/>
      </w:r>
    </w:p>
  </w:endnote>
  <w:endnote w:type="continuationSeparator" w:id="0">
    <w:p w14:paraId="517A4EC3" w14:textId="77777777" w:rsidR="00BD7C26" w:rsidRDefault="00BD7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4EB3C" w14:textId="77777777"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43B1C435" w14:textId="77777777"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Pr>
        <w:rFonts w:ascii="Calibri Light" w:eastAsia="Calibri" w:hAnsi="Calibri Light" w:cs="Calibri Light"/>
        <w:color w:val="595959"/>
      </w:rPr>
      <w:t>02</w:t>
    </w:r>
    <w:r w:rsidRPr="00672607">
      <w:rPr>
        <w:rFonts w:ascii="Calibri Light" w:eastAsia="Calibri" w:hAnsi="Calibri Light" w:cs="Calibri Light"/>
        <w:color w:val="595959"/>
      </w:rPr>
      <w:t xml:space="preserve"> a </w:t>
    </w:r>
    <w:r>
      <w:rPr>
        <w:rFonts w:ascii="Calibri Light" w:eastAsia="Calibri" w:hAnsi="Calibri Light" w:cs="Calibri Light"/>
        <w:color w:val="595959"/>
      </w:rPr>
      <w:t>04</w:t>
    </w:r>
    <w:r w:rsidRPr="00672607">
      <w:rPr>
        <w:rFonts w:ascii="Calibri Light" w:eastAsia="Calibri" w:hAnsi="Calibri Light" w:cs="Calibri Light"/>
        <w:color w:val="595959"/>
      </w:rPr>
      <w:t>/</w:t>
    </w:r>
    <w:r>
      <w:rPr>
        <w:rFonts w:ascii="Calibri Light" w:eastAsia="Calibri" w:hAnsi="Calibri Light" w:cs="Calibri Light"/>
        <w:color w:val="595959"/>
      </w:rPr>
      <w:t>12</w:t>
    </w:r>
    <w:r w:rsidRPr="00672607">
      <w:rPr>
        <w:rFonts w:ascii="Calibri Light" w:eastAsia="Calibri" w:hAnsi="Calibri Light" w:cs="Calibri Light"/>
        <w:color w:val="595959"/>
      </w:rPr>
      <w:t>/2020</w:t>
    </w:r>
  </w:p>
  <w:p w14:paraId="72A3D3EC" w14:textId="77777777" w:rsidR="00215313" w:rsidRDefault="00215313">
    <w:pPr>
      <w:pStyle w:val="Rodap"/>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7D60" w14:textId="77777777"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4DC3E0C6" w14:textId="77777777"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Pr>
        <w:rFonts w:ascii="Calibri Light" w:eastAsia="Calibri" w:hAnsi="Calibri Light" w:cs="Calibri Light"/>
        <w:color w:val="595959"/>
      </w:rPr>
      <w:t>02</w:t>
    </w:r>
    <w:r w:rsidRPr="00672607">
      <w:rPr>
        <w:rFonts w:ascii="Calibri Light" w:eastAsia="Calibri" w:hAnsi="Calibri Light" w:cs="Calibri Light"/>
        <w:color w:val="595959"/>
      </w:rPr>
      <w:t xml:space="preserve"> a </w:t>
    </w:r>
    <w:r>
      <w:rPr>
        <w:rFonts w:ascii="Calibri Light" w:eastAsia="Calibri" w:hAnsi="Calibri Light" w:cs="Calibri Light"/>
        <w:color w:val="595959"/>
      </w:rPr>
      <w:t>04</w:t>
    </w:r>
    <w:r w:rsidRPr="00672607">
      <w:rPr>
        <w:rFonts w:ascii="Calibri Light" w:eastAsia="Calibri" w:hAnsi="Calibri Light" w:cs="Calibri Light"/>
        <w:color w:val="595959"/>
      </w:rPr>
      <w:t>/</w:t>
    </w:r>
    <w:r>
      <w:rPr>
        <w:rFonts w:ascii="Calibri Light" w:eastAsia="Calibri" w:hAnsi="Calibri Light" w:cs="Calibri Light"/>
        <w:color w:val="595959"/>
      </w:rPr>
      <w:t>12</w:t>
    </w:r>
    <w:r w:rsidRPr="00672607">
      <w:rPr>
        <w:rFonts w:ascii="Calibri Light" w:eastAsia="Calibri" w:hAnsi="Calibri Light" w:cs="Calibri Light"/>
        <w:color w:val="595959"/>
      </w:rPr>
      <w:t>/2020</w:t>
    </w:r>
  </w:p>
  <w:p w14:paraId="3656B9AB" w14:textId="77777777" w:rsidR="00070C04" w:rsidRDefault="00070C0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8FC12" w14:textId="77777777" w:rsidR="00672607" w:rsidRPr="00672607" w:rsidRDefault="00AD5C7D" w:rsidP="00672607">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745E24C6" w14:textId="77777777" w:rsidR="00363079" w:rsidRPr="00672607" w:rsidRDefault="00AD5C7D" w:rsidP="00672607">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00672607" w:rsidRPr="00672607">
      <w:rPr>
        <w:rFonts w:ascii="Calibri Light" w:eastAsia="Calibri" w:hAnsi="Calibri Light" w:cs="Calibri Light"/>
        <w:color w:val="595959"/>
      </w:rPr>
      <w:t xml:space="preserve"> – </w:t>
    </w:r>
    <w:r>
      <w:rPr>
        <w:rFonts w:ascii="Calibri Light" w:eastAsia="Calibri" w:hAnsi="Calibri Light" w:cs="Calibri Light"/>
        <w:color w:val="595959"/>
      </w:rPr>
      <w:t>02</w:t>
    </w:r>
    <w:r w:rsidR="00672607" w:rsidRPr="00672607">
      <w:rPr>
        <w:rFonts w:ascii="Calibri Light" w:eastAsia="Calibri" w:hAnsi="Calibri Light" w:cs="Calibri Light"/>
        <w:color w:val="595959"/>
      </w:rPr>
      <w:t xml:space="preserve"> a </w:t>
    </w:r>
    <w:r>
      <w:rPr>
        <w:rFonts w:ascii="Calibri Light" w:eastAsia="Calibri" w:hAnsi="Calibri Light" w:cs="Calibri Light"/>
        <w:color w:val="595959"/>
      </w:rPr>
      <w:t>04</w:t>
    </w:r>
    <w:r w:rsidR="00672607" w:rsidRPr="00672607">
      <w:rPr>
        <w:rFonts w:ascii="Calibri Light" w:eastAsia="Calibri" w:hAnsi="Calibri Light" w:cs="Calibri Light"/>
        <w:color w:val="595959"/>
      </w:rPr>
      <w:t>/</w:t>
    </w:r>
    <w:r>
      <w:rPr>
        <w:rFonts w:ascii="Calibri Light" w:eastAsia="Calibri" w:hAnsi="Calibri Light" w:cs="Calibri Light"/>
        <w:color w:val="595959"/>
      </w:rPr>
      <w:t>12</w:t>
    </w:r>
    <w:r w:rsidR="00672607" w:rsidRPr="00672607">
      <w:rPr>
        <w:rFonts w:ascii="Calibri Light" w:eastAsia="Calibri" w:hAnsi="Calibri Light" w:cs="Calibri Light"/>
        <w:color w:val="595959"/>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BA1CF" w14:textId="77777777" w:rsidR="00BD7C26" w:rsidRDefault="00BD7C26">
      <w:r>
        <w:separator/>
      </w:r>
    </w:p>
  </w:footnote>
  <w:footnote w:type="continuationSeparator" w:id="0">
    <w:p w14:paraId="0B9DA778" w14:textId="77777777" w:rsidR="00BD7C26" w:rsidRDefault="00BD7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FD9C" w14:textId="77777777" w:rsidR="00070C04" w:rsidRPr="00476185" w:rsidRDefault="00070C04" w:rsidP="00C8797F">
    <w:pPr>
      <w:pStyle w:val="Cabealho"/>
      <w:ind w:left="-170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070C04" w:rsidRDefault="00070C04" w:rsidP="00C8797F">
    <w:pPr>
      <w:pStyle w:val="Cabealho"/>
      <w:ind w:left="-170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4D5A5" w14:textId="77777777" w:rsidR="00215313" w:rsidRDefault="408A8235" w:rsidP="00672607">
    <w:pPr>
      <w:pStyle w:val="Cabealho"/>
      <w:ind w:left="-1757" w:right="-1134" w:firstLine="56"/>
      <w:jc w:val="center"/>
    </w:pPr>
    <w:r>
      <w:rPr>
        <w:noProof/>
        <w:lang w:eastAsia="pt-BR"/>
      </w:rPr>
      <w:drawing>
        <wp:inline distT="0" distB="0" distL="0" distR="0" wp14:anchorId="2622F205" wp14:editId="3A824D6A">
          <wp:extent cx="7641590" cy="16979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641590" cy="1697990"/>
                  </a:xfrm>
                  <a:prstGeom prst="rect">
                    <a:avLst/>
                  </a:prstGeom>
                </pic:spPr>
              </pic:pic>
            </a:graphicData>
          </a:graphic>
        </wp:inline>
      </w:drawing>
    </w:r>
  </w:p>
  <w:p w14:paraId="3DEEC669" w14:textId="77777777" w:rsidR="00215313" w:rsidRDefault="00215313" w:rsidP="00070C04">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357"/>
        </w:tabs>
        <w:ind w:left="360" w:hanging="360"/>
      </w:pPr>
      <w:rPr>
        <w:rFonts w:cs="Times New Roman"/>
      </w:rPr>
    </w:lvl>
    <w:lvl w:ilvl="1">
      <w:start w:val="1"/>
      <w:numFmt w:val="decimal"/>
      <w:lvlText w:val="%1.%2."/>
      <w:lvlJc w:val="left"/>
      <w:pPr>
        <w:tabs>
          <w:tab w:val="num" w:pos="0"/>
        </w:tabs>
        <w:ind w:left="357" w:hanging="35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2"/>
    <w:multiLevelType w:val="multilevel"/>
    <w:tmpl w:val="00000002"/>
    <w:name w:val="WW8Num12"/>
    <w:lvl w:ilvl="0">
      <w:start w:val="1"/>
      <w:numFmt w:val="decimal"/>
      <w:pStyle w:val="Ttulo1"/>
      <w:lvlText w:val="%1."/>
      <w:lvlJc w:val="left"/>
      <w:pPr>
        <w:tabs>
          <w:tab w:val="num" w:pos="357"/>
        </w:tabs>
        <w:ind w:left="360" w:hanging="360"/>
      </w:pPr>
      <w:rPr>
        <w:rFonts w:cs="Times New Roman"/>
      </w:rPr>
    </w:lvl>
    <w:lvl w:ilvl="1">
      <w:start w:val="1"/>
      <w:numFmt w:val="decimal"/>
      <w:pStyle w:val="Ttulo2"/>
      <w:lvlText w:val="%1.%2."/>
      <w:lvlJc w:val="left"/>
      <w:pPr>
        <w:tabs>
          <w:tab w:val="num" w:pos="0"/>
        </w:tabs>
        <w:ind w:left="357" w:hanging="357"/>
      </w:pPr>
      <w:rPr>
        <w:rFonts w:cs="Times New Roman"/>
      </w:rPr>
    </w:lvl>
    <w:lvl w:ilvl="2">
      <w:start w:val="1"/>
      <w:numFmt w:val="decimal"/>
      <w:pStyle w:val="Ttulo3"/>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color w:val="000000"/>
        <w:sz w:val="22"/>
        <w:szCs w:val="22"/>
      </w:rPr>
    </w:lvl>
  </w:abstractNum>
  <w:abstractNum w:abstractNumId="3" w15:restartNumberingAfterBreak="0">
    <w:nsid w:val="00000004"/>
    <w:multiLevelType w:val="multilevel"/>
    <w:tmpl w:val="00000004"/>
    <w:name w:val="WW8Num14"/>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15:restartNumberingAfterBreak="0">
    <w:nsid w:val="00000005"/>
    <w:multiLevelType w:val="multilevel"/>
    <w:tmpl w:val="00000005"/>
    <w:name w:val="WW8Num16"/>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6"/>
    <w:multiLevelType w:val="multilevel"/>
    <w:tmpl w:val="00000006"/>
    <w:name w:val="WW8StyleNum"/>
    <w:lvl w:ilvl="0">
      <w:start w:val="1"/>
      <w:numFmt w:val="decimal"/>
      <w:pStyle w:val="citar"/>
      <w:lvlText w:val="%1."/>
      <w:lvlJc w:val="left"/>
      <w:pPr>
        <w:tabs>
          <w:tab w:val="num" w:pos="426"/>
        </w:tabs>
        <w:ind w:left="426" w:hanging="42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04B0E86"/>
    <w:multiLevelType w:val="hybridMultilevel"/>
    <w:tmpl w:val="AF201316"/>
    <w:lvl w:ilvl="0" w:tplc="B4048E02">
      <w:start w:val="1"/>
      <w:numFmt w:val="bullet"/>
      <w:lvlText w:val="Ø"/>
      <w:lvlJc w:val="left"/>
      <w:pPr>
        <w:ind w:left="720" w:hanging="360"/>
      </w:pPr>
      <w:rPr>
        <w:rFonts w:ascii="Wingdings" w:hAnsi="Wingdings" w:hint="default"/>
      </w:rPr>
    </w:lvl>
    <w:lvl w:ilvl="1" w:tplc="84D67DC4">
      <w:start w:val="1"/>
      <w:numFmt w:val="bullet"/>
      <w:lvlText w:val="o"/>
      <w:lvlJc w:val="left"/>
      <w:pPr>
        <w:ind w:left="1440" w:hanging="360"/>
      </w:pPr>
      <w:rPr>
        <w:rFonts w:ascii="Courier New" w:hAnsi="Courier New" w:hint="default"/>
      </w:rPr>
    </w:lvl>
    <w:lvl w:ilvl="2" w:tplc="5432706E">
      <w:start w:val="1"/>
      <w:numFmt w:val="bullet"/>
      <w:lvlText w:val=""/>
      <w:lvlJc w:val="left"/>
      <w:pPr>
        <w:ind w:left="2160" w:hanging="360"/>
      </w:pPr>
      <w:rPr>
        <w:rFonts w:ascii="Wingdings" w:hAnsi="Wingdings" w:hint="default"/>
      </w:rPr>
    </w:lvl>
    <w:lvl w:ilvl="3" w:tplc="CC1241D8">
      <w:start w:val="1"/>
      <w:numFmt w:val="bullet"/>
      <w:lvlText w:val=""/>
      <w:lvlJc w:val="left"/>
      <w:pPr>
        <w:ind w:left="2880" w:hanging="360"/>
      </w:pPr>
      <w:rPr>
        <w:rFonts w:ascii="Symbol" w:hAnsi="Symbol" w:hint="default"/>
      </w:rPr>
    </w:lvl>
    <w:lvl w:ilvl="4" w:tplc="5E1CC12C">
      <w:start w:val="1"/>
      <w:numFmt w:val="bullet"/>
      <w:lvlText w:val="o"/>
      <w:lvlJc w:val="left"/>
      <w:pPr>
        <w:ind w:left="3600" w:hanging="360"/>
      </w:pPr>
      <w:rPr>
        <w:rFonts w:ascii="Courier New" w:hAnsi="Courier New" w:hint="default"/>
      </w:rPr>
    </w:lvl>
    <w:lvl w:ilvl="5" w:tplc="6D002204">
      <w:start w:val="1"/>
      <w:numFmt w:val="bullet"/>
      <w:lvlText w:val=""/>
      <w:lvlJc w:val="left"/>
      <w:pPr>
        <w:ind w:left="4320" w:hanging="360"/>
      </w:pPr>
      <w:rPr>
        <w:rFonts w:ascii="Wingdings" w:hAnsi="Wingdings" w:hint="default"/>
      </w:rPr>
    </w:lvl>
    <w:lvl w:ilvl="6" w:tplc="79D67BA4">
      <w:start w:val="1"/>
      <w:numFmt w:val="bullet"/>
      <w:lvlText w:val=""/>
      <w:lvlJc w:val="left"/>
      <w:pPr>
        <w:ind w:left="5040" w:hanging="360"/>
      </w:pPr>
      <w:rPr>
        <w:rFonts w:ascii="Symbol" w:hAnsi="Symbol" w:hint="default"/>
      </w:rPr>
    </w:lvl>
    <w:lvl w:ilvl="7" w:tplc="9ED4AA52">
      <w:start w:val="1"/>
      <w:numFmt w:val="bullet"/>
      <w:lvlText w:val="o"/>
      <w:lvlJc w:val="left"/>
      <w:pPr>
        <w:ind w:left="5760" w:hanging="360"/>
      </w:pPr>
      <w:rPr>
        <w:rFonts w:ascii="Courier New" w:hAnsi="Courier New" w:hint="default"/>
      </w:rPr>
    </w:lvl>
    <w:lvl w:ilvl="8" w:tplc="A6129912">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92"/>
    <w:rsid w:val="00000481"/>
    <w:rsid w:val="00022F34"/>
    <w:rsid w:val="000470FB"/>
    <w:rsid w:val="00060792"/>
    <w:rsid w:val="00070C04"/>
    <w:rsid w:val="0007554B"/>
    <w:rsid w:val="00084F69"/>
    <w:rsid w:val="00120F05"/>
    <w:rsid w:val="00147688"/>
    <w:rsid w:val="00153DA6"/>
    <w:rsid w:val="0017066E"/>
    <w:rsid w:val="00184878"/>
    <w:rsid w:val="00215313"/>
    <w:rsid w:val="00221B88"/>
    <w:rsid w:val="002274B8"/>
    <w:rsid w:val="0027244E"/>
    <w:rsid w:val="0028BDF9"/>
    <w:rsid w:val="002C3F49"/>
    <w:rsid w:val="002D3134"/>
    <w:rsid w:val="00313C52"/>
    <w:rsid w:val="00363079"/>
    <w:rsid w:val="003830DB"/>
    <w:rsid w:val="003C48E0"/>
    <w:rsid w:val="00400D96"/>
    <w:rsid w:val="00416872"/>
    <w:rsid w:val="004241AE"/>
    <w:rsid w:val="004625AA"/>
    <w:rsid w:val="00476185"/>
    <w:rsid w:val="004C16A7"/>
    <w:rsid w:val="004C1A7A"/>
    <w:rsid w:val="0052005C"/>
    <w:rsid w:val="0053653C"/>
    <w:rsid w:val="0059477F"/>
    <w:rsid w:val="005A28A3"/>
    <w:rsid w:val="005ED6B4"/>
    <w:rsid w:val="005F07DB"/>
    <w:rsid w:val="00672607"/>
    <w:rsid w:val="0068405F"/>
    <w:rsid w:val="006A491B"/>
    <w:rsid w:val="006D3B51"/>
    <w:rsid w:val="006E6033"/>
    <w:rsid w:val="0077182B"/>
    <w:rsid w:val="00860A8E"/>
    <w:rsid w:val="008870AE"/>
    <w:rsid w:val="00895707"/>
    <w:rsid w:val="008E02EC"/>
    <w:rsid w:val="008F19AF"/>
    <w:rsid w:val="00922D20"/>
    <w:rsid w:val="00964F52"/>
    <w:rsid w:val="009B2FE7"/>
    <w:rsid w:val="00A6057E"/>
    <w:rsid w:val="00A65339"/>
    <w:rsid w:val="00A73A2C"/>
    <w:rsid w:val="00A94662"/>
    <w:rsid w:val="00AB0EA9"/>
    <w:rsid w:val="00AD2814"/>
    <w:rsid w:val="00AD5C7D"/>
    <w:rsid w:val="00B02205"/>
    <w:rsid w:val="00B1187D"/>
    <w:rsid w:val="00B63D75"/>
    <w:rsid w:val="00B94631"/>
    <w:rsid w:val="00BB2A56"/>
    <w:rsid w:val="00BC2E3E"/>
    <w:rsid w:val="00BC6118"/>
    <w:rsid w:val="00BD7C26"/>
    <w:rsid w:val="00BE6527"/>
    <w:rsid w:val="00C03625"/>
    <w:rsid w:val="00C50462"/>
    <w:rsid w:val="00C8797F"/>
    <w:rsid w:val="00C97D1E"/>
    <w:rsid w:val="00CC09CE"/>
    <w:rsid w:val="00CF4D8B"/>
    <w:rsid w:val="00D7288D"/>
    <w:rsid w:val="00DA5CE9"/>
    <w:rsid w:val="00DB1799"/>
    <w:rsid w:val="00DB1D99"/>
    <w:rsid w:val="00E01D47"/>
    <w:rsid w:val="00E33BCF"/>
    <w:rsid w:val="00EC69E0"/>
    <w:rsid w:val="00EF265D"/>
    <w:rsid w:val="00F106E5"/>
    <w:rsid w:val="00F27482"/>
    <w:rsid w:val="00F278D0"/>
    <w:rsid w:val="00F84C61"/>
    <w:rsid w:val="00F9206A"/>
    <w:rsid w:val="01226A5F"/>
    <w:rsid w:val="0127FA05"/>
    <w:rsid w:val="013AA7BA"/>
    <w:rsid w:val="014B65C0"/>
    <w:rsid w:val="01623788"/>
    <w:rsid w:val="01825146"/>
    <w:rsid w:val="019D0FFF"/>
    <w:rsid w:val="01AAD2B1"/>
    <w:rsid w:val="01AAEEE7"/>
    <w:rsid w:val="01C0737A"/>
    <w:rsid w:val="01DA1756"/>
    <w:rsid w:val="020B7F79"/>
    <w:rsid w:val="020F697A"/>
    <w:rsid w:val="0222EB9A"/>
    <w:rsid w:val="0259F26D"/>
    <w:rsid w:val="0262D517"/>
    <w:rsid w:val="028C7D4E"/>
    <w:rsid w:val="02E42661"/>
    <w:rsid w:val="02ED9BF9"/>
    <w:rsid w:val="02F5A63E"/>
    <w:rsid w:val="02F98C22"/>
    <w:rsid w:val="0307FED9"/>
    <w:rsid w:val="0311DC07"/>
    <w:rsid w:val="038A604F"/>
    <w:rsid w:val="03DDA640"/>
    <w:rsid w:val="04652CE3"/>
    <w:rsid w:val="046AFF30"/>
    <w:rsid w:val="048C8786"/>
    <w:rsid w:val="04A3CF3A"/>
    <w:rsid w:val="04B0AD3A"/>
    <w:rsid w:val="04C92415"/>
    <w:rsid w:val="0503CA05"/>
    <w:rsid w:val="053118DC"/>
    <w:rsid w:val="053C9179"/>
    <w:rsid w:val="057976A1"/>
    <w:rsid w:val="05E242CB"/>
    <w:rsid w:val="05FCF914"/>
    <w:rsid w:val="06049274"/>
    <w:rsid w:val="063D3CD6"/>
    <w:rsid w:val="0658BF30"/>
    <w:rsid w:val="0682E14E"/>
    <w:rsid w:val="069A6E6E"/>
    <w:rsid w:val="06BCDF95"/>
    <w:rsid w:val="06C5BB73"/>
    <w:rsid w:val="06DA2635"/>
    <w:rsid w:val="06FB6266"/>
    <w:rsid w:val="0713CA6A"/>
    <w:rsid w:val="0713D42E"/>
    <w:rsid w:val="072D1432"/>
    <w:rsid w:val="07395047"/>
    <w:rsid w:val="0775B667"/>
    <w:rsid w:val="0775C333"/>
    <w:rsid w:val="077CECEB"/>
    <w:rsid w:val="07893140"/>
    <w:rsid w:val="079CCEBE"/>
    <w:rsid w:val="07E0C385"/>
    <w:rsid w:val="07EE4F96"/>
    <w:rsid w:val="089732C7"/>
    <w:rsid w:val="0897EF06"/>
    <w:rsid w:val="08A3DC8C"/>
    <w:rsid w:val="08ACCC60"/>
    <w:rsid w:val="08B3CD1E"/>
    <w:rsid w:val="08C51FA3"/>
    <w:rsid w:val="09035B50"/>
    <w:rsid w:val="090805DD"/>
    <w:rsid w:val="0919E38D"/>
    <w:rsid w:val="09B3593A"/>
    <w:rsid w:val="09C68702"/>
    <w:rsid w:val="09D2C95F"/>
    <w:rsid w:val="09EC9FF9"/>
    <w:rsid w:val="0A298528"/>
    <w:rsid w:val="0A92E9DA"/>
    <w:rsid w:val="0AED41D9"/>
    <w:rsid w:val="0B4F299B"/>
    <w:rsid w:val="0B5A1229"/>
    <w:rsid w:val="0BA11A1C"/>
    <w:rsid w:val="0BA1895B"/>
    <w:rsid w:val="0BC91B6A"/>
    <w:rsid w:val="0BF060CC"/>
    <w:rsid w:val="0C493456"/>
    <w:rsid w:val="0C6AACAC"/>
    <w:rsid w:val="0C8D39A9"/>
    <w:rsid w:val="0C93CF08"/>
    <w:rsid w:val="0CA582FD"/>
    <w:rsid w:val="0CAEE11F"/>
    <w:rsid w:val="0D0727C9"/>
    <w:rsid w:val="0D1D9235"/>
    <w:rsid w:val="0D735812"/>
    <w:rsid w:val="0E197D51"/>
    <w:rsid w:val="0E51A493"/>
    <w:rsid w:val="0E53C465"/>
    <w:rsid w:val="0E5BF936"/>
    <w:rsid w:val="0E70065B"/>
    <w:rsid w:val="0E79B94E"/>
    <w:rsid w:val="0E86CA5D"/>
    <w:rsid w:val="0ECE7EF2"/>
    <w:rsid w:val="0F4F28D3"/>
    <w:rsid w:val="0F5AA73F"/>
    <w:rsid w:val="0F729FCA"/>
    <w:rsid w:val="0FA28C10"/>
    <w:rsid w:val="0FC475AD"/>
    <w:rsid w:val="0FCF1F10"/>
    <w:rsid w:val="0FDF9C0D"/>
    <w:rsid w:val="0FE6156D"/>
    <w:rsid w:val="10022260"/>
    <w:rsid w:val="105D15F9"/>
    <w:rsid w:val="10A4F50C"/>
    <w:rsid w:val="1106D18D"/>
    <w:rsid w:val="110E702B"/>
    <w:rsid w:val="111780F5"/>
    <w:rsid w:val="112B8F98"/>
    <w:rsid w:val="1183F016"/>
    <w:rsid w:val="11ACD056"/>
    <w:rsid w:val="11B532EE"/>
    <w:rsid w:val="12087A8B"/>
    <w:rsid w:val="125FC501"/>
    <w:rsid w:val="12DDBF22"/>
    <w:rsid w:val="12DF4A1A"/>
    <w:rsid w:val="12FFF677"/>
    <w:rsid w:val="1338180F"/>
    <w:rsid w:val="135A3B80"/>
    <w:rsid w:val="136E5244"/>
    <w:rsid w:val="13A5F685"/>
    <w:rsid w:val="13AFDD7D"/>
    <w:rsid w:val="13D2BE18"/>
    <w:rsid w:val="13D67A43"/>
    <w:rsid w:val="13F000CC"/>
    <w:rsid w:val="13F9DC66"/>
    <w:rsid w:val="1410DC68"/>
    <w:rsid w:val="1440ED64"/>
    <w:rsid w:val="144B2210"/>
    <w:rsid w:val="149AA30F"/>
    <w:rsid w:val="14A8333D"/>
    <w:rsid w:val="14F26DE5"/>
    <w:rsid w:val="15A05571"/>
    <w:rsid w:val="15A7C485"/>
    <w:rsid w:val="160884CA"/>
    <w:rsid w:val="160B41CF"/>
    <w:rsid w:val="167AED5C"/>
    <w:rsid w:val="16913D55"/>
    <w:rsid w:val="16FD318E"/>
    <w:rsid w:val="1710B64E"/>
    <w:rsid w:val="1788CBFC"/>
    <w:rsid w:val="179FCBD2"/>
    <w:rsid w:val="17B87FE5"/>
    <w:rsid w:val="17C736FE"/>
    <w:rsid w:val="18717BDF"/>
    <w:rsid w:val="187282A2"/>
    <w:rsid w:val="18D4ACC6"/>
    <w:rsid w:val="190739EE"/>
    <w:rsid w:val="190BF3F3"/>
    <w:rsid w:val="190D5F97"/>
    <w:rsid w:val="191B97D6"/>
    <w:rsid w:val="1920735E"/>
    <w:rsid w:val="1927B75E"/>
    <w:rsid w:val="192EE0D2"/>
    <w:rsid w:val="1948C949"/>
    <w:rsid w:val="19776B58"/>
    <w:rsid w:val="197F33BF"/>
    <w:rsid w:val="1981ECFB"/>
    <w:rsid w:val="19A6A555"/>
    <w:rsid w:val="1A0F0B52"/>
    <w:rsid w:val="1A16AEFA"/>
    <w:rsid w:val="1A3543C3"/>
    <w:rsid w:val="1A66870B"/>
    <w:rsid w:val="1A67FEBD"/>
    <w:rsid w:val="1AB94981"/>
    <w:rsid w:val="1AE53EB7"/>
    <w:rsid w:val="1B164557"/>
    <w:rsid w:val="1B2EAC92"/>
    <w:rsid w:val="1BC63F69"/>
    <w:rsid w:val="1BC9BAF4"/>
    <w:rsid w:val="1BCAD3EC"/>
    <w:rsid w:val="1BECCD93"/>
    <w:rsid w:val="1C533898"/>
    <w:rsid w:val="1C6DB014"/>
    <w:rsid w:val="1CA17177"/>
    <w:rsid w:val="1CA611F1"/>
    <w:rsid w:val="1CAA5211"/>
    <w:rsid w:val="1CB214D6"/>
    <w:rsid w:val="1CEF9226"/>
    <w:rsid w:val="1CF61DEB"/>
    <w:rsid w:val="1D1165BF"/>
    <w:rsid w:val="1D2F82A2"/>
    <w:rsid w:val="1D6DA202"/>
    <w:rsid w:val="1D70D066"/>
    <w:rsid w:val="1D81F68B"/>
    <w:rsid w:val="1DA8B264"/>
    <w:rsid w:val="1E013244"/>
    <w:rsid w:val="1E03B71C"/>
    <w:rsid w:val="1E234595"/>
    <w:rsid w:val="1E2CF1DB"/>
    <w:rsid w:val="1E3E69A1"/>
    <w:rsid w:val="1E5189ED"/>
    <w:rsid w:val="1E670D94"/>
    <w:rsid w:val="1E73D412"/>
    <w:rsid w:val="1E81A5BB"/>
    <w:rsid w:val="1E9A8CC7"/>
    <w:rsid w:val="1EA293DF"/>
    <w:rsid w:val="1F01609A"/>
    <w:rsid w:val="1F124338"/>
    <w:rsid w:val="1F97570E"/>
    <w:rsid w:val="20278B0B"/>
    <w:rsid w:val="2091B1C6"/>
    <w:rsid w:val="209BE6FA"/>
    <w:rsid w:val="20AFAFED"/>
    <w:rsid w:val="20D48F3A"/>
    <w:rsid w:val="215EEB69"/>
    <w:rsid w:val="21BB5427"/>
    <w:rsid w:val="21E3C5C1"/>
    <w:rsid w:val="21E73600"/>
    <w:rsid w:val="221797D3"/>
    <w:rsid w:val="2266ADEC"/>
    <w:rsid w:val="227310A2"/>
    <w:rsid w:val="22A21870"/>
    <w:rsid w:val="2321A13F"/>
    <w:rsid w:val="234A4CD8"/>
    <w:rsid w:val="235E6EF9"/>
    <w:rsid w:val="2376360F"/>
    <w:rsid w:val="23D6DC65"/>
    <w:rsid w:val="23FF332F"/>
    <w:rsid w:val="2401ACAE"/>
    <w:rsid w:val="240EE103"/>
    <w:rsid w:val="24182782"/>
    <w:rsid w:val="24310336"/>
    <w:rsid w:val="243435DE"/>
    <w:rsid w:val="244C5AA6"/>
    <w:rsid w:val="24592262"/>
    <w:rsid w:val="2482D13B"/>
    <w:rsid w:val="24C1719B"/>
    <w:rsid w:val="25012FD0"/>
    <w:rsid w:val="250D9BEB"/>
    <w:rsid w:val="2513ACDE"/>
    <w:rsid w:val="256376F7"/>
    <w:rsid w:val="2566BB93"/>
    <w:rsid w:val="256D21AF"/>
    <w:rsid w:val="257702F6"/>
    <w:rsid w:val="258B88A6"/>
    <w:rsid w:val="25DBCA66"/>
    <w:rsid w:val="25E6CA41"/>
    <w:rsid w:val="25ECBA9C"/>
    <w:rsid w:val="25F2E18F"/>
    <w:rsid w:val="25F4F2C3"/>
    <w:rsid w:val="2631F637"/>
    <w:rsid w:val="26830E86"/>
    <w:rsid w:val="2699F1FC"/>
    <w:rsid w:val="26A96C4C"/>
    <w:rsid w:val="26C2097F"/>
    <w:rsid w:val="26DA8D34"/>
    <w:rsid w:val="26E924F5"/>
    <w:rsid w:val="26FC48EA"/>
    <w:rsid w:val="2708F210"/>
    <w:rsid w:val="273DCBD3"/>
    <w:rsid w:val="27641C5B"/>
    <w:rsid w:val="27779AC7"/>
    <w:rsid w:val="27935CA9"/>
    <w:rsid w:val="279D2F3F"/>
    <w:rsid w:val="27A65053"/>
    <w:rsid w:val="27ABD45D"/>
    <w:rsid w:val="27AD5C7E"/>
    <w:rsid w:val="27C71000"/>
    <w:rsid w:val="27E8761F"/>
    <w:rsid w:val="2835C25D"/>
    <w:rsid w:val="2843FCAA"/>
    <w:rsid w:val="285EB462"/>
    <w:rsid w:val="28B0BEC3"/>
    <w:rsid w:val="28B4529D"/>
    <w:rsid w:val="28FA208E"/>
    <w:rsid w:val="290542A6"/>
    <w:rsid w:val="294220B4"/>
    <w:rsid w:val="295F4C87"/>
    <w:rsid w:val="296757DA"/>
    <w:rsid w:val="29BB538C"/>
    <w:rsid w:val="29E65A65"/>
    <w:rsid w:val="29ED883A"/>
    <w:rsid w:val="2A1828BE"/>
    <w:rsid w:val="2A1C0EBB"/>
    <w:rsid w:val="2A20918A"/>
    <w:rsid w:val="2A5F606A"/>
    <w:rsid w:val="2A636775"/>
    <w:rsid w:val="2ABA2975"/>
    <w:rsid w:val="2AD7128F"/>
    <w:rsid w:val="2B0177BF"/>
    <w:rsid w:val="2B029C83"/>
    <w:rsid w:val="2B068270"/>
    <w:rsid w:val="2B0C38B1"/>
    <w:rsid w:val="2B2DB107"/>
    <w:rsid w:val="2B525017"/>
    <w:rsid w:val="2B70DC4C"/>
    <w:rsid w:val="2B80C353"/>
    <w:rsid w:val="2B8AE307"/>
    <w:rsid w:val="2BABB6CA"/>
    <w:rsid w:val="2C2971D8"/>
    <w:rsid w:val="2C48FC5D"/>
    <w:rsid w:val="2C5FA96F"/>
    <w:rsid w:val="2C76B155"/>
    <w:rsid w:val="2C9219EC"/>
    <w:rsid w:val="2CD5D958"/>
    <w:rsid w:val="2D0A5643"/>
    <w:rsid w:val="2D1E1ECE"/>
    <w:rsid w:val="2D8A8462"/>
    <w:rsid w:val="2DC0BB3E"/>
    <w:rsid w:val="2E15364C"/>
    <w:rsid w:val="2E247530"/>
    <w:rsid w:val="2EF436DA"/>
    <w:rsid w:val="2F0F1AD7"/>
    <w:rsid w:val="2F1ADA04"/>
    <w:rsid w:val="2F2FAEE0"/>
    <w:rsid w:val="2F375BB3"/>
    <w:rsid w:val="2F3AFE93"/>
    <w:rsid w:val="2F48D73D"/>
    <w:rsid w:val="2F9BD509"/>
    <w:rsid w:val="2F9E6076"/>
    <w:rsid w:val="2FF95D24"/>
    <w:rsid w:val="30000423"/>
    <w:rsid w:val="302083F1"/>
    <w:rsid w:val="30444D6F"/>
    <w:rsid w:val="30A7E6D0"/>
    <w:rsid w:val="310C0368"/>
    <w:rsid w:val="313DA220"/>
    <w:rsid w:val="316D18D4"/>
    <w:rsid w:val="316E7F78"/>
    <w:rsid w:val="317D1447"/>
    <w:rsid w:val="31C4CE57"/>
    <w:rsid w:val="31D14640"/>
    <w:rsid w:val="31F10486"/>
    <w:rsid w:val="32376C78"/>
    <w:rsid w:val="324279DA"/>
    <w:rsid w:val="325DDB48"/>
    <w:rsid w:val="327B72B7"/>
    <w:rsid w:val="3289F1A6"/>
    <w:rsid w:val="32B4163F"/>
    <w:rsid w:val="32B872E2"/>
    <w:rsid w:val="32BF7B9E"/>
    <w:rsid w:val="32CA8F1B"/>
    <w:rsid w:val="32CB71F0"/>
    <w:rsid w:val="3321F58B"/>
    <w:rsid w:val="3324D599"/>
    <w:rsid w:val="3339B7D4"/>
    <w:rsid w:val="3354A55B"/>
    <w:rsid w:val="337A48E8"/>
    <w:rsid w:val="33CFECBA"/>
    <w:rsid w:val="33E06920"/>
    <w:rsid w:val="33FD85C5"/>
    <w:rsid w:val="3406D972"/>
    <w:rsid w:val="341F91CD"/>
    <w:rsid w:val="343BD02C"/>
    <w:rsid w:val="343F11CF"/>
    <w:rsid w:val="349B48C8"/>
    <w:rsid w:val="34B866B9"/>
    <w:rsid w:val="34BFAAB9"/>
    <w:rsid w:val="350BC72E"/>
    <w:rsid w:val="351390AD"/>
    <w:rsid w:val="3538E08E"/>
    <w:rsid w:val="357A76A9"/>
    <w:rsid w:val="357E092B"/>
    <w:rsid w:val="35A6DDEA"/>
    <w:rsid w:val="35AAADF4"/>
    <w:rsid w:val="35BE707C"/>
    <w:rsid w:val="35C0A75C"/>
    <w:rsid w:val="35F6BDC0"/>
    <w:rsid w:val="35FCEE0B"/>
    <w:rsid w:val="35FDD877"/>
    <w:rsid w:val="36436C54"/>
    <w:rsid w:val="368F68E5"/>
    <w:rsid w:val="36FB8E9B"/>
    <w:rsid w:val="3718AFBE"/>
    <w:rsid w:val="3739121D"/>
    <w:rsid w:val="3765EA2C"/>
    <w:rsid w:val="377CE41A"/>
    <w:rsid w:val="37855832"/>
    <w:rsid w:val="3795AC17"/>
    <w:rsid w:val="379CB57C"/>
    <w:rsid w:val="37EABBB9"/>
    <w:rsid w:val="37F35782"/>
    <w:rsid w:val="37FE701B"/>
    <w:rsid w:val="38179878"/>
    <w:rsid w:val="385C9500"/>
    <w:rsid w:val="386C1386"/>
    <w:rsid w:val="388A3817"/>
    <w:rsid w:val="389558CA"/>
    <w:rsid w:val="38A9103E"/>
    <w:rsid w:val="38A98D29"/>
    <w:rsid w:val="38FC6121"/>
    <w:rsid w:val="3905C032"/>
    <w:rsid w:val="392FD15C"/>
    <w:rsid w:val="393FA91A"/>
    <w:rsid w:val="39425471"/>
    <w:rsid w:val="3995F1C4"/>
    <w:rsid w:val="39B2AD67"/>
    <w:rsid w:val="39BBE119"/>
    <w:rsid w:val="39C19653"/>
    <w:rsid w:val="39D8C098"/>
    <w:rsid w:val="39E9217E"/>
    <w:rsid w:val="39ED9A8B"/>
    <w:rsid w:val="39F730D8"/>
    <w:rsid w:val="39FA34A7"/>
    <w:rsid w:val="3A373E59"/>
    <w:rsid w:val="3A4FDF0D"/>
    <w:rsid w:val="3A694DED"/>
    <w:rsid w:val="3A7FDB30"/>
    <w:rsid w:val="3AA86055"/>
    <w:rsid w:val="3ABF2457"/>
    <w:rsid w:val="3ADC1DAB"/>
    <w:rsid w:val="3B03464C"/>
    <w:rsid w:val="3B315132"/>
    <w:rsid w:val="3B511F6C"/>
    <w:rsid w:val="3B9225A3"/>
    <w:rsid w:val="3BD5518E"/>
    <w:rsid w:val="3BD7FDC1"/>
    <w:rsid w:val="3BFC82D3"/>
    <w:rsid w:val="3C0E36F2"/>
    <w:rsid w:val="3C10319C"/>
    <w:rsid w:val="3C473E09"/>
    <w:rsid w:val="3C688699"/>
    <w:rsid w:val="3C7ED6A6"/>
    <w:rsid w:val="3C8B67E4"/>
    <w:rsid w:val="3CD74F43"/>
    <w:rsid w:val="3CE808B2"/>
    <w:rsid w:val="3CEB888A"/>
    <w:rsid w:val="3D0B49A2"/>
    <w:rsid w:val="3D14693A"/>
    <w:rsid w:val="3D1D96C3"/>
    <w:rsid w:val="3D38EA14"/>
    <w:rsid w:val="3D4B71BC"/>
    <w:rsid w:val="3D801B7C"/>
    <w:rsid w:val="3D816079"/>
    <w:rsid w:val="3D877FCF"/>
    <w:rsid w:val="3D8E575E"/>
    <w:rsid w:val="3D9083D9"/>
    <w:rsid w:val="3DA7DA60"/>
    <w:rsid w:val="3DBEF326"/>
    <w:rsid w:val="3DC5A431"/>
    <w:rsid w:val="3DDAFBBD"/>
    <w:rsid w:val="3DE3FF38"/>
    <w:rsid w:val="3E06C100"/>
    <w:rsid w:val="3E157B78"/>
    <w:rsid w:val="3E7205F1"/>
    <w:rsid w:val="3E766F07"/>
    <w:rsid w:val="3E8B872B"/>
    <w:rsid w:val="3F2F66B4"/>
    <w:rsid w:val="3F3E7A9A"/>
    <w:rsid w:val="3F617492"/>
    <w:rsid w:val="3F7DF70D"/>
    <w:rsid w:val="3F7EF119"/>
    <w:rsid w:val="3F9C763F"/>
    <w:rsid w:val="3FE485FB"/>
    <w:rsid w:val="401F1252"/>
    <w:rsid w:val="403E67B3"/>
    <w:rsid w:val="408A8235"/>
    <w:rsid w:val="40E8C4FF"/>
    <w:rsid w:val="4100283D"/>
    <w:rsid w:val="410A9E03"/>
    <w:rsid w:val="410BE22C"/>
    <w:rsid w:val="4117A1D9"/>
    <w:rsid w:val="4117F93C"/>
    <w:rsid w:val="41267451"/>
    <w:rsid w:val="4128ED6C"/>
    <w:rsid w:val="41806328"/>
    <w:rsid w:val="4199DA6B"/>
    <w:rsid w:val="41A7BA48"/>
    <w:rsid w:val="41B2E384"/>
    <w:rsid w:val="41BCA127"/>
    <w:rsid w:val="41DAEE50"/>
    <w:rsid w:val="41FC0FEE"/>
    <w:rsid w:val="422F9A4E"/>
    <w:rsid w:val="42B3723A"/>
    <w:rsid w:val="42C7EC9F"/>
    <w:rsid w:val="4314459A"/>
    <w:rsid w:val="434AEAE0"/>
    <w:rsid w:val="43916F00"/>
    <w:rsid w:val="43AF8678"/>
    <w:rsid w:val="441C9318"/>
    <w:rsid w:val="443DA31D"/>
    <w:rsid w:val="447C11DC"/>
    <w:rsid w:val="44872559"/>
    <w:rsid w:val="448F3AC8"/>
    <w:rsid w:val="44AB2F62"/>
    <w:rsid w:val="44C60910"/>
    <w:rsid w:val="44E1303B"/>
    <w:rsid w:val="451C4556"/>
    <w:rsid w:val="4544CAFB"/>
    <w:rsid w:val="4559AD47"/>
    <w:rsid w:val="455BE102"/>
    <w:rsid w:val="456803EC"/>
    <w:rsid w:val="456EFF02"/>
    <w:rsid w:val="458F911A"/>
    <w:rsid w:val="459A7F3A"/>
    <w:rsid w:val="45C408E5"/>
    <w:rsid w:val="45E01324"/>
    <w:rsid w:val="45EB12FC"/>
    <w:rsid w:val="462568DF"/>
    <w:rsid w:val="462E3809"/>
    <w:rsid w:val="463B698E"/>
    <w:rsid w:val="463CE1BD"/>
    <w:rsid w:val="46984D6B"/>
    <w:rsid w:val="46A83162"/>
    <w:rsid w:val="46A9BBD0"/>
    <w:rsid w:val="46D9F913"/>
    <w:rsid w:val="47287010"/>
    <w:rsid w:val="47600407"/>
    <w:rsid w:val="47AB8ECB"/>
    <w:rsid w:val="47B9D52C"/>
    <w:rsid w:val="47DD3C7A"/>
    <w:rsid w:val="47E07326"/>
    <w:rsid w:val="480650CC"/>
    <w:rsid w:val="48928D96"/>
    <w:rsid w:val="4895DBE4"/>
    <w:rsid w:val="48D6613B"/>
    <w:rsid w:val="48FDDA3A"/>
    <w:rsid w:val="490712B8"/>
    <w:rsid w:val="4937F6AD"/>
    <w:rsid w:val="498B6841"/>
    <w:rsid w:val="49A4A3AD"/>
    <w:rsid w:val="49AD635D"/>
    <w:rsid w:val="49B4F871"/>
    <w:rsid w:val="49E2744A"/>
    <w:rsid w:val="49E65B1D"/>
    <w:rsid w:val="49EC87D7"/>
    <w:rsid w:val="4A138172"/>
    <w:rsid w:val="4A21A571"/>
    <w:rsid w:val="4A50028F"/>
    <w:rsid w:val="4A69152C"/>
    <w:rsid w:val="4A7BCBF3"/>
    <w:rsid w:val="4AB73BEE"/>
    <w:rsid w:val="4AF8A247"/>
    <w:rsid w:val="4B02179D"/>
    <w:rsid w:val="4B03ACFD"/>
    <w:rsid w:val="4B41F56D"/>
    <w:rsid w:val="4B6DB359"/>
    <w:rsid w:val="4B78C205"/>
    <w:rsid w:val="4C0299BD"/>
    <w:rsid w:val="4C2D9915"/>
    <w:rsid w:val="4C2F8CA5"/>
    <w:rsid w:val="4C377F84"/>
    <w:rsid w:val="4C386D58"/>
    <w:rsid w:val="4C5D75DD"/>
    <w:rsid w:val="4C61D0EA"/>
    <w:rsid w:val="4C77BE76"/>
    <w:rsid w:val="4C9B6EED"/>
    <w:rsid w:val="4CAC344E"/>
    <w:rsid w:val="4CAF08C1"/>
    <w:rsid w:val="4CF7FF12"/>
    <w:rsid w:val="4D1A9230"/>
    <w:rsid w:val="4D231430"/>
    <w:rsid w:val="4D28C298"/>
    <w:rsid w:val="4D5CEDEF"/>
    <w:rsid w:val="4D716AFB"/>
    <w:rsid w:val="4D72FCFA"/>
    <w:rsid w:val="4D83AEB2"/>
    <w:rsid w:val="4DBC918A"/>
    <w:rsid w:val="4DC87591"/>
    <w:rsid w:val="4DCB5D06"/>
    <w:rsid w:val="4DEDB842"/>
    <w:rsid w:val="4E36BA38"/>
    <w:rsid w:val="4E405432"/>
    <w:rsid w:val="4EB23A5E"/>
    <w:rsid w:val="4EB2E4D6"/>
    <w:rsid w:val="4EC492F9"/>
    <w:rsid w:val="4ECF8AEE"/>
    <w:rsid w:val="4ED90E1E"/>
    <w:rsid w:val="4F020C9C"/>
    <w:rsid w:val="4F0E1FE0"/>
    <w:rsid w:val="4F110EE7"/>
    <w:rsid w:val="4F2EA55E"/>
    <w:rsid w:val="4F3635FB"/>
    <w:rsid w:val="4F4281D8"/>
    <w:rsid w:val="4F6B6294"/>
    <w:rsid w:val="4F9B0667"/>
    <w:rsid w:val="4FB20790"/>
    <w:rsid w:val="4FB3D391"/>
    <w:rsid w:val="4FB3EFBF"/>
    <w:rsid w:val="4FE119F6"/>
    <w:rsid w:val="4FFAA9C5"/>
    <w:rsid w:val="5039D1A4"/>
    <w:rsid w:val="5084A9C8"/>
    <w:rsid w:val="50851543"/>
    <w:rsid w:val="511B187B"/>
    <w:rsid w:val="512C911A"/>
    <w:rsid w:val="517CB75E"/>
    <w:rsid w:val="518728C7"/>
    <w:rsid w:val="5196A28E"/>
    <w:rsid w:val="51A8F734"/>
    <w:rsid w:val="51A9CE34"/>
    <w:rsid w:val="51ACAE64"/>
    <w:rsid w:val="51B4C33D"/>
    <w:rsid w:val="51E03130"/>
    <w:rsid w:val="51E2D49C"/>
    <w:rsid w:val="51FAA628"/>
    <w:rsid w:val="5202D1BF"/>
    <w:rsid w:val="521484C0"/>
    <w:rsid w:val="522C95BB"/>
    <w:rsid w:val="527A0E39"/>
    <w:rsid w:val="52979139"/>
    <w:rsid w:val="529DBBF8"/>
    <w:rsid w:val="529ECE29"/>
    <w:rsid w:val="531A4381"/>
    <w:rsid w:val="531BCBD4"/>
    <w:rsid w:val="534583ED"/>
    <w:rsid w:val="537F6069"/>
    <w:rsid w:val="5388CEFF"/>
    <w:rsid w:val="541C7E18"/>
    <w:rsid w:val="5435A675"/>
    <w:rsid w:val="543BF7EA"/>
    <w:rsid w:val="5441FDB4"/>
    <w:rsid w:val="54449AE0"/>
    <w:rsid w:val="544CD82B"/>
    <w:rsid w:val="54548326"/>
    <w:rsid w:val="546B4A5B"/>
    <w:rsid w:val="548BC70F"/>
    <w:rsid w:val="54B0AACE"/>
    <w:rsid w:val="54B2E157"/>
    <w:rsid w:val="54C3042F"/>
    <w:rsid w:val="54D51F0F"/>
    <w:rsid w:val="552673F7"/>
    <w:rsid w:val="55312606"/>
    <w:rsid w:val="553C3129"/>
    <w:rsid w:val="5556C4FD"/>
    <w:rsid w:val="560C4D09"/>
    <w:rsid w:val="56289F09"/>
    <w:rsid w:val="56771EFB"/>
    <w:rsid w:val="568041DF"/>
    <w:rsid w:val="56D45D98"/>
    <w:rsid w:val="56EB4FE2"/>
    <w:rsid w:val="56F8070C"/>
    <w:rsid w:val="5728E7C0"/>
    <w:rsid w:val="5749B5DE"/>
    <w:rsid w:val="577C6B95"/>
    <w:rsid w:val="57A8F722"/>
    <w:rsid w:val="57AF1A42"/>
    <w:rsid w:val="57D67FC2"/>
    <w:rsid w:val="57E84B90"/>
    <w:rsid w:val="57E9F9C8"/>
    <w:rsid w:val="58267D76"/>
    <w:rsid w:val="58602821"/>
    <w:rsid w:val="587C3072"/>
    <w:rsid w:val="588FC685"/>
    <w:rsid w:val="58969B2D"/>
    <w:rsid w:val="589A7D0D"/>
    <w:rsid w:val="589BB677"/>
    <w:rsid w:val="589C8E41"/>
    <w:rsid w:val="58CB43CD"/>
    <w:rsid w:val="58DD7F00"/>
    <w:rsid w:val="58E75FA5"/>
    <w:rsid w:val="58EE8D1A"/>
    <w:rsid w:val="58F850E6"/>
    <w:rsid w:val="5936C144"/>
    <w:rsid w:val="596244AB"/>
    <w:rsid w:val="596CA337"/>
    <w:rsid w:val="59A7071C"/>
    <w:rsid w:val="59B08D8E"/>
    <w:rsid w:val="5A385EA2"/>
    <w:rsid w:val="5A4A17F5"/>
    <w:rsid w:val="5A584067"/>
    <w:rsid w:val="5AD13CBE"/>
    <w:rsid w:val="5B1E7642"/>
    <w:rsid w:val="5B2440DB"/>
    <w:rsid w:val="5B6808DA"/>
    <w:rsid w:val="5BAD99B9"/>
    <w:rsid w:val="5BC76747"/>
    <w:rsid w:val="5C293EA5"/>
    <w:rsid w:val="5C318E9E"/>
    <w:rsid w:val="5C3FC958"/>
    <w:rsid w:val="5C50142F"/>
    <w:rsid w:val="5C6CE87E"/>
    <w:rsid w:val="5C7502AA"/>
    <w:rsid w:val="5C912EDD"/>
    <w:rsid w:val="5CBB8ADD"/>
    <w:rsid w:val="5CCF05F3"/>
    <w:rsid w:val="5CDE9C4A"/>
    <w:rsid w:val="5CDFEC9C"/>
    <w:rsid w:val="5CEEF365"/>
    <w:rsid w:val="5D161400"/>
    <w:rsid w:val="5D244D1A"/>
    <w:rsid w:val="5D41FCB8"/>
    <w:rsid w:val="5D451EAC"/>
    <w:rsid w:val="5D736332"/>
    <w:rsid w:val="5D75D9C1"/>
    <w:rsid w:val="5D79EEF7"/>
    <w:rsid w:val="5D7E04AF"/>
    <w:rsid w:val="5E02D1A5"/>
    <w:rsid w:val="5E1B2009"/>
    <w:rsid w:val="5E66D4AC"/>
    <w:rsid w:val="5E7F643F"/>
    <w:rsid w:val="5E90352D"/>
    <w:rsid w:val="5EC00BBD"/>
    <w:rsid w:val="5EC7C6B0"/>
    <w:rsid w:val="5F2C3D4F"/>
    <w:rsid w:val="5F3901E7"/>
    <w:rsid w:val="5F60DF67"/>
    <w:rsid w:val="5F711CE6"/>
    <w:rsid w:val="5F85AD56"/>
    <w:rsid w:val="5FAC8FFF"/>
    <w:rsid w:val="5FB5F605"/>
    <w:rsid w:val="5FF05C42"/>
    <w:rsid w:val="601968F6"/>
    <w:rsid w:val="6046F73F"/>
    <w:rsid w:val="605FF243"/>
    <w:rsid w:val="6098DB2D"/>
    <w:rsid w:val="60B2A001"/>
    <w:rsid w:val="60B8140B"/>
    <w:rsid w:val="610A009E"/>
    <w:rsid w:val="610A2535"/>
    <w:rsid w:val="6135BBE9"/>
    <w:rsid w:val="613922B4"/>
    <w:rsid w:val="61465B01"/>
    <w:rsid w:val="615C19AF"/>
    <w:rsid w:val="616542B4"/>
    <w:rsid w:val="6181966C"/>
    <w:rsid w:val="619FD61D"/>
    <w:rsid w:val="61A27716"/>
    <w:rsid w:val="61A5F2A1"/>
    <w:rsid w:val="61B7239B"/>
    <w:rsid w:val="62354805"/>
    <w:rsid w:val="624D601A"/>
    <w:rsid w:val="628CD175"/>
    <w:rsid w:val="635F6E61"/>
    <w:rsid w:val="6369C0A2"/>
    <w:rsid w:val="639B82B8"/>
    <w:rsid w:val="63A7E504"/>
    <w:rsid w:val="63AEE520"/>
    <w:rsid w:val="63EC1EBE"/>
    <w:rsid w:val="64012BCA"/>
    <w:rsid w:val="644E0D62"/>
    <w:rsid w:val="64D19DD3"/>
    <w:rsid w:val="650B5DE1"/>
    <w:rsid w:val="6531F733"/>
    <w:rsid w:val="65378CC5"/>
    <w:rsid w:val="653C76A7"/>
    <w:rsid w:val="659AB040"/>
    <w:rsid w:val="65CB9026"/>
    <w:rsid w:val="65CB96F9"/>
    <w:rsid w:val="65F9C569"/>
    <w:rsid w:val="661D6291"/>
    <w:rsid w:val="666BF531"/>
    <w:rsid w:val="6694C1C8"/>
    <w:rsid w:val="66EC00F2"/>
    <w:rsid w:val="6708B928"/>
    <w:rsid w:val="6719C8DF"/>
    <w:rsid w:val="6794CB19"/>
    <w:rsid w:val="68090068"/>
    <w:rsid w:val="6816A8B8"/>
    <w:rsid w:val="682AE0F7"/>
    <w:rsid w:val="6888F621"/>
    <w:rsid w:val="692FDEC1"/>
    <w:rsid w:val="693708C6"/>
    <w:rsid w:val="69537732"/>
    <w:rsid w:val="695805EA"/>
    <w:rsid w:val="69A80E73"/>
    <w:rsid w:val="69F84185"/>
    <w:rsid w:val="69FF353B"/>
    <w:rsid w:val="6A08FE49"/>
    <w:rsid w:val="6A65EAB2"/>
    <w:rsid w:val="6A7BD250"/>
    <w:rsid w:val="6AA583D1"/>
    <w:rsid w:val="6B270BCE"/>
    <w:rsid w:val="6B2B65F0"/>
    <w:rsid w:val="6B5C1B9D"/>
    <w:rsid w:val="6BF7F595"/>
    <w:rsid w:val="6C6906ED"/>
    <w:rsid w:val="6C848932"/>
    <w:rsid w:val="6CA133C2"/>
    <w:rsid w:val="6D0577AA"/>
    <w:rsid w:val="6D7A1C0B"/>
    <w:rsid w:val="6D9E83EB"/>
    <w:rsid w:val="6DC6FE90"/>
    <w:rsid w:val="6E0465DB"/>
    <w:rsid w:val="6E0E8149"/>
    <w:rsid w:val="6E29BE9B"/>
    <w:rsid w:val="6E350C8D"/>
    <w:rsid w:val="6E5E954C"/>
    <w:rsid w:val="6E93BC5F"/>
    <w:rsid w:val="6EABC042"/>
    <w:rsid w:val="6ECEF5C3"/>
    <w:rsid w:val="6F21B94A"/>
    <w:rsid w:val="6F2F7A04"/>
    <w:rsid w:val="6F5E1E7D"/>
    <w:rsid w:val="6F835D44"/>
    <w:rsid w:val="6F92A519"/>
    <w:rsid w:val="6F96A6C1"/>
    <w:rsid w:val="6FC461AC"/>
    <w:rsid w:val="6FD24704"/>
    <w:rsid w:val="70202059"/>
    <w:rsid w:val="708482FC"/>
    <w:rsid w:val="70A38C3C"/>
    <w:rsid w:val="70A61E09"/>
    <w:rsid w:val="70B1D790"/>
    <w:rsid w:val="70E8705E"/>
    <w:rsid w:val="711408FD"/>
    <w:rsid w:val="7122B0B6"/>
    <w:rsid w:val="71723D79"/>
    <w:rsid w:val="718A3604"/>
    <w:rsid w:val="7197D7F1"/>
    <w:rsid w:val="721749FE"/>
    <w:rsid w:val="72732922"/>
    <w:rsid w:val="729A4E1B"/>
    <w:rsid w:val="72BD98AA"/>
    <w:rsid w:val="72CBAA5A"/>
    <w:rsid w:val="733723EE"/>
    <w:rsid w:val="736288E8"/>
    <w:rsid w:val="736D939E"/>
    <w:rsid w:val="738DABCB"/>
    <w:rsid w:val="739D94A8"/>
    <w:rsid w:val="73D8D04E"/>
    <w:rsid w:val="74130BA4"/>
    <w:rsid w:val="745AC783"/>
    <w:rsid w:val="749D310A"/>
    <w:rsid w:val="74C30698"/>
    <w:rsid w:val="74D85254"/>
    <w:rsid w:val="74D9F25E"/>
    <w:rsid w:val="7540B0D2"/>
    <w:rsid w:val="754AA949"/>
    <w:rsid w:val="7579FBBA"/>
    <w:rsid w:val="758ACD49"/>
    <w:rsid w:val="75A6C5EE"/>
    <w:rsid w:val="75B4488A"/>
    <w:rsid w:val="75C1B107"/>
    <w:rsid w:val="763CE83D"/>
    <w:rsid w:val="76588FB3"/>
    <w:rsid w:val="766787EC"/>
    <w:rsid w:val="7669BE75"/>
    <w:rsid w:val="767B140B"/>
    <w:rsid w:val="76A6E106"/>
    <w:rsid w:val="76CD3E9A"/>
    <w:rsid w:val="76DD5115"/>
    <w:rsid w:val="76FD634A"/>
    <w:rsid w:val="770E4FA5"/>
    <w:rsid w:val="771782E0"/>
    <w:rsid w:val="7756DBC8"/>
    <w:rsid w:val="77BD57FF"/>
    <w:rsid w:val="77CD3A0A"/>
    <w:rsid w:val="77E37DB6"/>
    <w:rsid w:val="77EAF8A4"/>
    <w:rsid w:val="7881CC38"/>
    <w:rsid w:val="78831EE5"/>
    <w:rsid w:val="788A6B8C"/>
    <w:rsid w:val="78BAD990"/>
    <w:rsid w:val="78C5FED7"/>
    <w:rsid w:val="78E9F0AD"/>
    <w:rsid w:val="78EF218D"/>
    <w:rsid w:val="7914FA99"/>
    <w:rsid w:val="793CEC5A"/>
    <w:rsid w:val="79678EA4"/>
    <w:rsid w:val="798968E8"/>
    <w:rsid w:val="799677BB"/>
    <w:rsid w:val="7A3A2706"/>
    <w:rsid w:val="7A7E6B61"/>
    <w:rsid w:val="7A95222A"/>
    <w:rsid w:val="7A9D6F3F"/>
    <w:rsid w:val="7AA6CC59"/>
    <w:rsid w:val="7AB0CAFA"/>
    <w:rsid w:val="7AE330E2"/>
    <w:rsid w:val="7AF23DCD"/>
    <w:rsid w:val="7B01F13F"/>
    <w:rsid w:val="7B14F893"/>
    <w:rsid w:val="7B1F2835"/>
    <w:rsid w:val="7B24073B"/>
    <w:rsid w:val="7B3567D4"/>
    <w:rsid w:val="7B42A49A"/>
    <w:rsid w:val="7B47D187"/>
    <w:rsid w:val="7B4BACE7"/>
    <w:rsid w:val="7B6EC833"/>
    <w:rsid w:val="7B8A6D8E"/>
    <w:rsid w:val="7BF92B53"/>
    <w:rsid w:val="7C085803"/>
    <w:rsid w:val="7C263C03"/>
    <w:rsid w:val="7C33108B"/>
    <w:rsid w:val="7C4DA75C"/>
    <w:rsid w:val="7C79A73E"/>
    <w:rsid w:val="7CC24347"/>
    <w:rsid w:val="7D239519"/>
    <w:rsid w:val="7D349CDF"/>
    <w:rsid w:val="7D42B94A"/>
    <w:rsid w:val="7D79CC08"/>
    <w:rsid w:val="7D9BF3D3"/>
    <w:rsid w:val="7DA675F6"/>
    <w:rsid w:val="7DC99DE4"/>
    <w:rsid w:val="7DD0FF66"/>
    <w:rsid w:val="7DDE6D1B"/>
    <w:rsid w:val="7DE4B5C5"/>
    <w:rsid w:val="7DF3B66A"/>
    <w:rsid w:val="7E3B5D77"/>
    <w:rsid w:val="7E4685C6"/>
    <w:rsid w:val="7E5E51A4"/>
    <w:rsid w:val="7ED0C3B5"/>
    <w:rsid w:val="7EDC2EAF"/>
    <w:rsid w:val="7EE96702"/>
    <w:rsid w:val="7EE972D5"/>
    <w:rsid w:val="7EF101F0"/>
    <w:rsid w:val="7EF40E44"/>
    <w:rsid w:val="7F0055ED"/>
    <w:rsid w:val="7F112E48"/>
    <w:rsid w:val="7F1B9F10"/>
    <w:rsid w:val="7F593542"/>
    <w:rsid w:val="7F7BA9C3"/>
    <w:rsid w:val="7F8C9F9D"/>
    <w:rsid w:val="7FE6D7FC"/>
    <w:rsid w:val="7FF5C85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2FE05E"/>
  <w15:chartTrackingRefBased/>
  <w15:docId w15:val="{5E9684FC-D526-45CF-81A7-62A8DADE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E w:val="0"/>
    </w:pPr>
    <w:rPr>
      <w:rFonts w:eastAsia="MS Mincho"/>
      <w:lang w:eastAsia="zh-CN"/>
    </w:rPr>
  </w:style>
  <w:style w:type="paragraph" w:styleId="Ttulo1">
    <w:name w:val="heading 1"/>
    <w:basedOn w:val="Normal"/>
    <w:next w:val="Normal"/>
    <w:qFormat/>
    <w:pPr>
      <w:keepNext/>
      <w:numPr>
        <w:numId w:val="3"/>
      </w:numPr>
      <w:tabs>
        <w:tab w:val="left" w:pos="357"/>
      </w:tabs>
      <w:autoSpaceDE/>
      <w:spacing w:before="240" w:after="60"/>
      <w:outlineLvl w:val="0"/>
    </w:pPr>
    <w:rPr>
      <w:rFonts w:ascii="Arial" w:hAnsi="Arial" w:cs="Arial"/>
      <w:b/>
      <w:bCs/>
      <w:caps/>
      <w:kern w:val="1"/>
      <w:sz w:val="24"/>
      <w:szCs w:val="24"/>
    </w:rPr>
  </w:style>
  <w:style w:type="paragraph" w:styleId="Ttulo2">
    <w:name w:val="heading 2"/>
    <w:basedOn w:val="Normal"/>
    <w:next w:val="Normal"/>
    <w:qFormat/>
    <w:pPr>
      <w:keepNext/>
      <w:numPr>
        <w:ilvl w:val="1"/>
        <w:numId w:val="3"/>
      </w:numPr>
      <w:tabs>
        <w:tab w:val="left" w:pos="0"/>
      </w:tabs>
      <w:autoSpaceDE/>
      <w:spacing w:before="240"/>
      <w:jc w:val="both"/>
      <w:outlineLvl w:val="1"/>
    </w:pPr>
    <w:rPr>
      <w:rFonts w:ascii="Arial" w:hAnsi="Arial" w:cs="Arial"/>
      <w:b/>
      <w:bCs/>
      <w:iCs/>
      <w:sz w:val="22"/>
      <w:szCs w:val="28"/>
    </w:rPr>
  </w:style>
  <w:style w:type="paragraph" w:styleId="Ttulo3">
    <w:name w:val="heading 3"/>
    <w:basedOn w:val="Normal"/>
    <w:next w:val="Normal"/>
    <w:qFormat/>
    <w:pPr>
      <w:keepNext/>
      <w:numPr>
        <w:ilvl w:val="2"/>
        <w:numId w:val="3"/>
      </w:numPr>
      <w:tabs>
        <w:tab w:val="left" w:pos="357"/>
      </w:tabs>
      <w:autoSpaceDE/>
      <w:spacing w:before="240"/>
      <w:outlineLvl w:val="2"/>
    </w:pPr>
    <w:rPr>
      <w:rFonts w:ascii="Arial" w:hAnsi="Arial" w:cs="Arial"/>
      <w:bCs/>
      <w:sz w:val="24"/>
      <w:szCs w:val="26"/>
    </w:rPr>
  </w:style>
  <w:style w:type="paragraph" w:styleId="Ttulo4">
    <w:name w:val="heading 4"/>
    <w:basedOn w:val="Normal"/>
    <w:next w:val="Normal"/>
    <w:qFormat/>
    <w:pPr>
      <w:keepNext/>
      <w:tabs>
        <w:tab w:val="left" w:pos="1800"/>
      </w:tabs>
      <w:ind w:left="3261"/>
      <w:outlineLvl w:val="3"/>
    </w:pPr>
    <w:rPr>
      <w:rFonts w:ascii="Arial" w:hAnsi="Arial" w:cs="Arial"/>
      <w:b/>
      <w:bCs/>
    </w:rPr>
  </w:style>
  <w:style w:type="paragraph" w:styleId="Ttulo6">
    <w:name w:val="heading 6"/>
    <w:basedOn w:val="Normal"/>
    <w:next w:val="Normal"/>
    <w:link w:val="Ttulo6Char"/>
    <w:uiPriority w:val="9"/>
    <w:semiHidden/>
    <w:unhideWhenUsed/>
    <w:qFormat/>
    <w:rsid w:val="00363079"/>
    <w:pPr>
      <w:spacing w:before="240" w:after="60"/>
      <w:outlineLvl w:val="5"/>
    </w:pPr>
    <w:rPr>
      <w:rFonts w:ascii="Calibri" w:eastAsia="Times New Roman"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ascii="Wingdings" w:hAnsi="Wingdings" w:cs="Wingdings"/>
    </w:rPr>
  </w:style>
  <w:style w:type="character" w:customStyle="1" w:styleId="WW8Num4z1">
    <w:name w:val="WW8Num4z1"/>
    <w:rPr>
      <w:rFonts w:cs="Times New Roman"/>
    </w:rPr>
  </w:style>
  <w:style w:type="character" w:customStyle="1" w:styleId="WW8Num5z0">
    <w:name w:val="WW8Num5z0"/>
    <w:rPr>
      <w:rFonts w:cs="Times New Roman"/>
    </w:rPr>
  </w:style>
  <w:style w:type="character" w:customStyle="1" w:styleId="WW8Num6z0">
    <w:name w:val="WW8Num6z0"/>
    <w:rPr>
      <w:rFonts w:cs="Times New Roman"/>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rPr>
  </w:style>
  <w:style w:type="character" w:customStyle="1" w:styleId="WW8Num11z0">
    <w:name w:val="WW8Num11z0"/>
    <w:rPr>
      <w:rFonts w:ascii="Wingdings 2" w:hAnsi="Wingdings 2" w:cs="Wingdings 2"/>
    </w:rPr>
  </w:style>
  <w:style w:type="character" w:customStyle="1" w:styleId="WW8Num12z0">
    <w:name w:val="WW8Num12z0"/>
    <w:rPr>
      <w:rFonts w:cs="Times New Roman"/>
    </w:rPr>
  </w:style>
  <w:style w:type="character" w:customStyle="1" w:styleId="WW8Num13z0">
    <w:name w:val="WW8Num13z0"/>
    <w:rPr>
      <w:rFonts w:ascii="Symbol" w:eastAsia="Times New Roman" w:hAnsi="Symbol" w:cs="Symbol"/>
      <w:color w:val="000000"/>
      <w:sz w:val="22"/>
      <w:szCs w:val="22"/>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eastAsia="Times New Roman" w:hAnsi="Symbol" w:cs="Symbol"/>
      <w:color w:val="000000"/>
      <w:sz w:val="20"/>
      <w:szCs w:val="22"/>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Wingdings 2" w:hAnsi="Wingdings 2" w:cs="Wingdings 2"/>
    </w:rPr>
  </w:style>
  <w:style w:type="character" w:customStyle="1" w:styleId="WW8Num16z0">
    <w:name w:val="WW8Num16z0"/>
    <w:rPr>
      <w:rFonts w:ascii="Symbol" w:eastAsia="Times New Roman" w:hAnsi="Symbol" w:cs="Symbol"/>
      <w:color w:val="000000"/>
      <w:sz w:val="20"/>
      <w:szCs w:val="22"/>
    </w:rPr>
  </w:style>
  <w:style w:type="character" w:customStyle="1" w:styleId="WW8Num16z1">
    <w:name w:val="WW8Num16z1"/>
    <w:rPr>
      <w:rFonts w:ascii="Courier New" w:hAnsi="Courier New" w:cs="Courier New"/>
      <w:sz w:val="20"/>
    </w:rPr>
  </w:style>
  <w:style w:type="character" w:customStyle="1" w:styleId="WW8Num16z2">
    <w:name w:val="WW8Num16z2"/>
    <w:rPr>
      <w:rFonts w:ascii="Wingdings" w:hAnsi="Wingdings" w:cs="Wingdings"/>
      <w:sz w:val="20"/>
    </w:rPr>
  </w:style>
  <w:style w:type="character" w:customStyle="1" w:styleId="Fontepargpadro1">
    <w:name w:val="Fonte parág. padrão1"/>
  </w:style>
  <w:style w:type="character" w:styleId="Hyperlink">
    <w:name w:val="Hyperlink"/>
    <w:rPr>
      <w:rFonts w:cs="Times New Roman"/>
      <w:color w:val="0000FF"/>
      <w:u w:val="single"/>
    </w:rPr>
  </w:style>
  <w:style w:type="character" w:styleId="Nmerodepgina">
    <w:name w:val="page number"/>
    <w:rPr>
      <w:rFonts w:cs="Times New Roman"/>
    </w:rPr>
  </w:style>
  <w:style w:type="character" w:customStyle="1" w:styleId="FootnoteCharacters">
    <w:name w:val="Footnote Characters"/>
    <w:rPr>
      <w:vertAlign w:val="superscript"/>
    </w:rPr>
  </w:style>
  <w:style w:type="character" w:customStyle="1" w:styleId="TextodenotadefimChar">
    <w:name w:val="Texto de nota de fim Char"/>
    <w:basedOn w:val="Fontepargpadro1"/>
  </w:style>
  <w:style w:type="character" w:customStyle="1" w:styleId="EndnoteCharacters">
    <w:name w:val="Endnote Characters"/>
    <w:rPr>
      <w:vertAlign w:val="superscript"/>
    </w:rPr>
  </w:style>
  <w:style w:type="character" w:customStyle="1" w:styleId="TextodebaloChar">
    <w:name w:val="Texto de balão Char"/>
    <w:rPr>
      <w:rFonts w:ascii="Tahoma" w:hAnsi="Tahoma" w:cs="Tahoma"/>
      <w:sz w:val="16"/>
      <w:szCs w:val="16"/>
    </w:rPr>
  </w:style>
  <w:style w:type="character" w:customStyle="1" w:styleId="CabealhoChar">
    <w:name w:val="Cabeçalho Char"/>
    <w:basedOn w:val="Fontepargpadro1"/>
  </w:style>
  <w:style w:type="paragraph" w:customStyle="1" w:styleId="Heading">
    <w:name w:val="Heading"/>
    <w:basedOn w:val="Normal"/>
    <w:next w:val="Corpodetexto"/>
    <w:pPr>
      <w:keepNext/>
      <w:spacing w:before="240" w:after="120"/>
    </w:pPr>
    <w:rPr>
      <w:rFonts w:ascii="Liberation Sans" w:eastAsia="Arial Unicode MS" w:hAnsi="Liberation Sans" w:cs="Arial Unicode MS"/>
      <w:sz w:val="28"/>
      <w:szCs w:val="28"/>
    </w:rPr>
  </w:style>
  <w:style w:type="paragraph" w:styleId="Corpodetexto">
    <w:name w:val="Body Text"/>
    <w:basedOn w:val="Normal"/>
    <w:rPr>
      <w:sz w:val="24"/>
      <w:szCs w:val="24"/>
    </w:r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Recuodecorpodetexto">
    <w:name w:val="Body Text Indent"/>
    <w:basedOn w:val="Normal"/>
    <w:pPr>
      <w:spacing w:after="120"/>
      <w:ind w:left="283"/>
    </w:pPr>
  </w:style>
  <w:style w:type="paragraph" w:customStyle="1" w:styleId="PGRAFODEALNEA">
    <w:name w:val="PÁGRAFO DE ALÍNEA"/>
    <w:basedOn w:val="Recuodecorpodetexto"/>
    <w:pPr>
      <w:widowControl w:val="0"/>
      <w:spacing w:after="0" w:line="480" w:lineRule="exact"/>
      <w:ind w:left="1208" w:hanging="357"/>
      <w:jc w:val="both"/>
    </w:pPr>
    <w:rPr>
      <w:sz w:val="26"/>
      <w:szCs w:val="26"/>
    </w:rPr>
  </w:style>
  <w:style w:type="paragraph" w:customStyle="1" w:styleId="PARAGRAFODEINCISO">
    <w:name w:val="PARAGRAFO DE INCISO"/>
    <w:pPr>
      <w:widowControl w:val="0"/>
      <w:suppressAutoHyphens/>
      <w:autoSpaceDE w:val="0"/>
      <w:spacing w:line="480" w:lineRule="exact"/>
      <w:ind w:left="1560" w:hanging="284"/>
      <w:jc w:val="both"/>
    </w:pPr>
    <w:rPr>
      <w:rFonts w:eastAsia="MS Mincho"/>
      <w:sz w:val="26"/>
      <w:szCs w:val="26"/>
      <w:lang w:eastAsia="zh-CN"/>
    </w:rPr>
  </w:style>
  <w:style w:type="paragraph" w:customStyle="1" w:styleId="T1-TITULOSEAOPRIMARIA">
    <w:name w:val="T1-TITULO SEÇAO PRIMARIA"/>
    <w:pPr>
      <w:suppressAutoHyphens/>
      <w:autoSpaceDE w:val="0"/>
      <w:spacing w:after="480" w:line="480" w:lineRule="exact"/>
      <w:ind w:left="425" w:hanging="425"/>
      <w:jc w:val="both"/>
    </w:pPr>
    <w:rPr>
      <w:rFonts w:eastAsia="MS Mincho"/>
      <w:b/>
      <w:bCs/>
      <w:caps/>
      <w:sz w:val="26"/>
      <w:szCs w:val="26"/>
      <w:lang w:eastAsia="zh-CN"/>
    </w:rPr>
  </w:style>
  <w:style w:type="paragraph" w:customStyle="1" w:styleId="PN-PARAGRAFONORMAL">
    <w:name w:val="PN-PARAGRAFO NORMAL"/>
    <w:pPr>
      <w:widowControl w:val="0"/>
      <w:suppressAutoHyphens/>
      <w:autoSpaceDE w:val="0"/>
      <w:spacing w:line="480" w:lineRule="exact"/>
      <w:ind w:firstLine="1009"/>
      <w:jc w:val="both"/>
    </w:pPr>
    <w:rPr>
      <w:rFonts w:eastAsia="MS Mincho"/>
      <w:sz w:val="26"/>
      <w:szCs w:val="26"/>
      <w:lang w:eastAsia="zh-CN"/>
    </w:rPr>
  </w:style>
  <w:style w:type="paragraph" w:customStyle="1" w:styleId="T2-TITULOSEAOSECUNDRIA">
    <w:name w:val="T2-TITULO SEÇAO SECUNDÁRIA"/>
    <w:pPr>
      <w:suppressAutoHyphens/>
      <w:autoSpaceDE w:val="0"/>
      <w:spacing w:before="480" w:after="240" w:line="480" w:lineRule="exact"/>
      <w:ind w:left="567" w:hanging="567"/>
      <w:jc w:val="both"/>
    </w:pPr>
    <w:rPr>
      <w:rFonts w:eastAsia="MS Mincho"/>
      <w:caps/>
      <w:sz w:val="26"/>
      <w:szCs w:val="26"/>
      <w:lang w:eastAsia="zh-CN"/>
    </w:rPr>
  </w:style>
  <w:style w:type="paragraph" w:customStyle="1" w:styleId="LI-PARGRAFODELISTADEILUSTRAOESTABELASFIGURAS">
    <w:name w:val="LI-PARÁGRAFO DE LISTA DE ILUSTRAÇOES TABELAS FIGURAS"/>
    <w:pPr>
      <w:tabs>
        <w:tab w:val="left" w:leader="dot" w:pos="8505"/>
        <w:tab w:val="right" w:pos="9072"/>
      </w:tabs>
      <w:suppressAutoHyphens/>
      <w:autoSpaceDE w:val="0"/>
      <w:spacing w:line="240" w:lineRule="exact"/>
      <w:ind w:left="1276" w:right="1332" w:hanging="1276"/>
      <w:jc w:val="both"/>
    </w:pPr>
    <w:rPr>
      <w:rFonts w:eastAsia="MS Mincho"/>
      <w:caps/>
      <w:lang w:eastAsia="zh-CN"/>
    </w:rPr>
  </w:style>
  <w:style w:type="paragraph" w:customStyle="1" w:styleId="AL-PARGRAFODEALNEA">
    <w:name w:val="AL-PARÁGRAFO DE ALÍNEA"/>
    <w:pPr>
      <w:widowControl w:val="0"/>
      <w:suppressAutoHyphens/>
      <w:autoSpaceDE w:val="0"/>
      <w:spacing w:line="480" w:lineRule="exact"/>
      <w:ind w:left="1349" w:hanging="340"/>
      <w:jc w:val="both"/>
    </w:pPr>
    <w:rPr>
      <w:rFonts w:eastAsia="MS Mincho"/>
      <w:sz w:val="26"/>
      <w:szCs w:val="26"/>
      <w:lang w:eastAsia="zh-CN"/>
    </w:rPr>
  </w:style>
  <w:style w:type="paragraph" w:customStyle="1" w:styleId="T3-TITULODESEAOTERCIARIA">
    <w:name w:val="T3-TITULO DE SEÇAO TERCIARIA"/>
    <w:pPr>
      <w:suppressAutoHyphens/>
      <w:autoSpaceDE w:val="0"/>
      <w:spacing w:before="480" w:after="240" w:line="480" w:lineRule="exact"/>
      <w:ind w:left="794" w:hanging="794"/>
      <w:jc w:val="both"/>
    </w:pPr>
    <w:rPr>
      <w:rFonts w:eastAsia="MS Mincho"/>
      <w:sz w:val="26"/>
      <w:szCs w:val="26"/>
      <w:lang w:eastAsia="zh-CN"/>
    </w:rPr>
  </w:style>
  <w:style w:type="paragraph" w:customStyle="1" w:styleId="Figura">
    <w:name w:val="Figura"/>
    <w:basedOn w:val="Normal"/>
    <w:next w:val="Legenda1"/>
    <w:pPr>
      <w:keepNext/>
      <w:ind w:left="1080"/>
    </w:pPr>
  </w:style>
  <w:style w:type="paragraph" w:customStyle="1" w:styleId="Legenda1">
    <w:name w:val="Legenda1"/>
    <w:basedOn w:val="Figura"/>
    <w:next w:val="Corpodetexto"/>
    <w:pPr>
      <w:spacing w:before="60" w:after="220" w:line="220" w:lineRule="atLeast"/>
      <w:ind w:left="1800"/>
    </w:pPr>
    <w:rPr>
      <w:i/>
      <w:iCs/>
      <w:sz w:val="18"/>
      <w:szCs w:val="18"/>
    </w:rPr>
  </w:style>
  <w:style w:type="paragraph" w:customStyle="1" w:styleId="Autor">
    <w:name w:val="Autor"/>
    <w:basedOn w:val="Normal"/>
    <w:next w:val="Normal"/>
    <w:pPr>
      <w:spacing w:before="240"/>
      <w:jc w:val="center"/>
    </w:pPr>
    <w:rPr>
      <w:rFonts w:ascii="Arial" w:hAnsi="Arial" w:cs="Arial"/>
      <w:sz w:val="24"/>
      <w:szCs w:val="24"/>
    </w:rPr>
  </w:style>
  <w:style w:type="paragraph" w:customStyle="1" w:styleId="TA-TTULOTERMOAPROVAAO">
    <w:name w:val="TA-TÍTULO TERMO APROVAÇAO"/>
    <w:pPr>
      <w:suppressAutoHyphens/>
      <w:autoSpaceDE w:val="0"/>
      <w:spacing w:before="480" w:after="480" w:line="320" w:lineRule="exact"/>
      <w:jc w:val="center"/>
    </w:pPr>
    <w:rPr>
      <w:rFonts w:eastAsia="MS Mincho"/>
      <w:b/>
      <w:bCs/>
      <w:caps/>
      <w:lang w:eastAsia="zh-CN"/>
    </w:rPr>
  </w:style>
  <w:style w:type="paragraph" w:customStyle="1" w:styleId="AU-PARAGRAFODEAUTOR">
    <w:name w:val="AU-PARAGRAFO DE AUTOR"/>
    <w:pPr>
      <w:suppressAutoHyphens/>
      <w:autoSpaceDE w:val="0"/>
      <w:spacing w:line="480" w:lineRule="exact"/>
      <w:jc w:val="center"/>
    </w:pPr>
    <w:rPr>
      <w:rFonts w:eastAsia="MS Mincho"/>
      <w:b/>
      <w:bCs/>
      <w:caps/>
      <w:sz w:val="26"/>
      <w:szCs w:val="26"/>
      <w:lang w:eastAsia="zh-CN"/>
    </w:rPr>
  </w:style>
  <w:style w:type="paragraph" w:customStyle="1" w:styleId="DA-PARGRAFODATADEAPROVAO">
    <w:name w:val="DA-PARÁGRAFO DATA DE APROVAÇÃO"/>
    <w:pPr>
      <w:tabs>
        <w:tab w:val="left" w:pos="1418"/>
      </w:tabs>
      <w:suppressAutoHyphens/>
      <w:autoSpaceDE w:val="0"/>
      <w:spacing w:before="960" w:line="240" w:lineRule="exact"/>
      <w:jc w:val="center"/>
    </w:pPr>
    <w:rPr>
      <w:rFonts w:eastAsia="MS Mincho"/>
      <w:sz w:val="26"/>
      <w:szCs w:val="26"/>
      <w:lang w:eastAsia="zh-CN"/>
    </w:rPr>
  </w:style>
  <w:style w:type="paragraph" w:customStyle="1" w:styleId="PR-PARGRAFODEREFERNCIAS">
    <w:name w:val="PR-PARÁGRAFO DE REFERÊNCIAS"/>
    <w:pPr>
      <w:suppressAutoHyphens/>
      <w:autoSpaceDE w:val="0"/>
      <w:spacing w:before="240" w:line="240" w:lineRule="exact"/>
    </w:pPr>
    <w:rPr>
      <w:rFonts w:eastAsia="MS Mincho"/>
      <w:sz w:val="24"/>
      <w:szCs w:val="24"/>
      <w:lang w:val="en-US"/>
    </w:rPr>
  </w:style>
  <w:style w:type="paragraph" w:customStyle="1" w:styleId="FPCEndereodoAuto">
    <w:name w:val="FPC Endereço do Auto"/>
    <w:basedOn w:val="Normal"/>
    <w:pPr>
      <w:autoSpaceDE/>
      <w:jc w:val="center"/>
    </w:pPr>
    <w:rPr>
      <w:rFonts w:ascii="Arial" w:hAnsi="Arial" w:cs="Arial"/>
      <w:szCs w:val="24"/>
    </w:rPr>
  </w:style>
  <w:style w:type="paragraph" w:customStyle="1" w:styleId="FPCLegendas">
    <w:name w:val="FPC Legendas"/>
    <w:basedOn w:val="Normal"/>
    <w:pPr>
      <w:autoSpaceDE/>
      <w:spacing w:before="240" w:after="240"/>
      <w:jc w:val="center"/>
    </w:pPr>
    <w:rPr>
      <w:rFonts w:ascii="Arial" w:hAnsi="Arial" w:cs="Arial"/>
      <w:b/>
      <w:sz w:val="22"/>
      <w:szCs w:val="24"/>
    </w:rPr>
  </w:style>
  <w:style w:type="paragraph" w:customStyle="1" w:styleId="FPCNomedoAutor">
    <w:name w:val="FPC Nome do Autor"/>
    <w:basedOn w:val="Normal"/>
    <w:pPr>
      <w:autoSpaceDE/>
      <w:spacing w:before="360" w:after="120"/>
      <w:jc w:val="center"/>
    </w:pPr>
    <w:rPr>
      <w:rFonts w:ascii="Arial" w:hAnsi="Arial" w:cs="Arial"/>
      <w:b/>
      <w:sz w:val="24"/>
      <w:szCs w:val="24"/>
    </w:rPr>
  </w:style>
  <w:style w:type="paragraph" w:customStyle="1" w:styleId="FPCReferncias">
    <w:name w:val="FPC Referências"/>
    <w:basedOn w:val="Normal"/>
    <w:pPr>
      <w:autoSpaceDE/>
      <w:spacing w:after="60"/>
      <w:ind w:left="397" w:hanging="397"/>
      <w:jc w:val="both"/>
    </w:pPr>
    <w:rPr>
      <w:rFonts w:ascii="Arial" w:hAnsi="Arial" w:cs="Arial"/>
      <w:sz w:val="22"/>
      <w:szCs w:val="24"/>
    </w:rPr>
  </w:style>
  <w:style w:type="paragraph" w:customStyle="1" w:styleId="FPCTextonormal">
    <w:name w:val="FPC Texto normal"/>
    <w:basedOn w:val="Normal"/>
    <w:pPr>
      <w:autoSpaceDE/>
      <w:spacing w:before="120" w:after="120"/>
      <w:jc w:val="both"/>
    </w:pPr>
    <w:rPr>
      <w:rFonts w:ascii="Arial" w:hAnsi="Arial" w:cs="Arial"/>
      <w:sz w:val="22"/>
      <w:szCs w:val="24"/>
    </w:rPr>
  </w:style>
  <w:style w:type="paragraph" w:customStyle="1" w:styleId="FPCTITULOARTIGO">
    <w:name w:val="FPC TITULO ARTIGO"/>
    <w:basedOn w:val="Normal"/>
    <w:pPr>
      <w:autoSpaceDE/>
      <w:jc w:val="center"/>
    </w:pPr>
    <w:rPr>
      <w:rFonts w:ascii="Arial" w:hAnsi="Arial" w:cs="Arial"/>
      <w:b/>
      <w:sz w:val="28"/>
      <w:szCs w:val="28"/>
    </w:rPr>
  </w:style>
  <w:style w:type="paragraph" w:customStyle="1" w:styleId="FPCTITULODORESUMOEREFERENCIA">
    <w:name w:val="FPC TITULO DO RESUMO E REFERENCIA"/>
    <w:basedOn w:val="Normal"/>
    <w:pPr>
      <w:autoSpaceDE/>
      <w:spacing w:before="360"/>
      <w:jc w:val="both"/>
    </w:pPr>
    <w:rPr>
      <w:rFonts w:ascii="Arial" w:hAnsi="Arial" w:cs="Arial"/>
      <w:b/>
      <w:caps/>
      <w:sz w:val="24"/>
      <w:szCs w:val="24"/>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customStyle="1" w:styleId="Cabealhodamensagem1">
    <w:name w:val="Cabeçalho da mensagem1"/>
    <w:basedOn w:val="Normal"/>
    <w:pPr>
      <w:keepNext/>
      <w:widowControl w:val="0"/>
      <w:pBdr>
        <w:top w:val="single" w:sz="6" w:space="1" w:color="000000"/>
        <w:left w:val="single" w:sz="6" w:space="1" w:color="000000"/>
        <w:bottom w:val="single" w:sz="6" w:space="1" w:color="000000"/>
        <w:right w:val="single" w:sz="6" w:space="1" w:color="000000"/>
      </w:pBdr>
      <w:shd w:val="clear" w:color="auto" w:fill="CCCCCC"/>
      <w:autoSpaceDE/>
      <w:spacing w:before="120"/>
      <w:ind w:left="1134" w:hanging="1134"/>
    </w:pPr>
    <w:rPr>
      <w:rFonts w:ascii="Arial" w:eastAsia="PMingLiU" w:hAnsi="Arial" w:cs="Arial"/>
      <w:b/>
      <w:bCs/>
      <w:color w:val="000000"/>
      <w:sz w:val="24"/>
      <w:szCs w:val="24"/>
      <w:lang w:val="en-US" w:eastAsia="ja-JP"/>
    </w:rPr>
  </w:style>
  <w:style w:type="paragraph" w:customStyle="1" w:styleId="figura0">
    <w:name w:val="figura"/>
    <w:basedOn w:val="Normal"/>
    <w:next w:val="Normal"/>
    <w:pPr>
      <w:widowControl w:val="0"/>
      <w:autoSpaceDE/>
      <w:spacing w:before="120" w:after="120"/>
      <w:jc w:val="center"/>
    </w:pPr>
    <w:rPr>
      <w:b/>
    </w:rPr>
  </w:style>
  <w:style w:type="paragraph" w:styleId="Textodenotaderodap">
    <w:name w:val="footnote text"/>
    <w:basedOn w:val="Normal"/>
    <w:pPr>
      <w:autoSpaceDE/>
      <w:spacing w:before="240" w:after="120" w:line="360" w:lineRule="auto"/>
      <w:jc w:val="both"/>
    </w:pPr>
    <w:rPr>
      <w:rFonts w:ascii="Arial" w:hAnsi="Arial" w:cs="Arial"/>
      <w:lang w:val="en-US"/>
    </w:rPr>
  </w:style>
  <w:style w:type="paragraph" w:styleId="Bibliografia">
    <w:name w:val="Bibliography"/>
    <w:basedOn w:val="Normal"/>
    <w:pPr>
      <w:widowControl w:val="0"/>
      <w:autoSpaceDE/>
      <w:spacing w:before="120"/>
      <w:jc w:val="both"/>
    </w:pPr>
    <w:rPr>
      <w:sz w:val="22"/>
    </w:rPr>
  </w:style>
  <w:style w:type="paragraph" w:customStyle="1" w:styleId="citar">
    <w:name w:val="citar"/>
    <w:basedOn w:val="Normal"/>
    <w:pPr>
      <w:numPr>
        <w:numId w:val="7"/>
      </w:numPr>
      <w:autoSpaceDE/>
      <w:spacing w:before="360" w:after="240"/>
      <w:ind w:left="425" w:hanging="425"/>
      <w:jc w:val="both"/>
    </w:pPr>
    <w:rPr>
      <w:rFonts w:ascii="Arial" w:eastAsia="Times New Roman" w:hAnsi="Arial" w:cs="Arial"/>
      <w:sz w:val="24"/>
    </w:rPr>
  </w:style>
  <w:style w:type="paragraph" w:customStyle="1" w:styleId="Recuodecorpodetexto21">
    <w:name w:val="Recuo de corpo de texto 21"/>
    <w:basedOn w:val="Normal"/>
    <w:pPr>
      <w:autoSpaceDE/>
      <w:ind w:firstLine="884"/>
      <w:jc w:val="both"/>
    </w:pPr>
    <w:rPr>
      <w:rFonts w:eastAsia="Times New Roman"/>
      <w:sz w:val="24"/>
    </w:rPr>
  </w:style>
  <w:style w:type="paragraph" w:styleId="Textodenotadefim">
    <w:name w:val="endnote text"/>
    <w:basedOn w:val="Normal"/>
  </w:style>
  <w:style w:type="paragraph" w:styleId="Textodebalo">
    <w:name w:val="Balloon Text"/>
    <w:basedOn w:val="Normal"/>
    <w:rPr>
      <w:rFonts w:ascii="Tahoma" w:hAnsi="Tahoma" w:cs="Tahoma"/>
      <w:sz w:val="16"/>
      <w:szCs w:val="16"/>
      <w:lang w:val="x-none"/>
    </w:rPr>
  </w:style>
  <w:style w:type="paragraph" w:customStyle="1" w:styleId="HeaderLeft">
    <w:name w:val="Header Left"/>
    <w:basedOn w:val="Normal"/>
    <w:pPr>
      <w:suppressLineNumbers/>
      <w:tabs>
        <w:tab w:val="center" w:pos="4535"/>
        <w:tab w:val="right" w:pos="9071"/>
      </w:tabs>
    </w:pPr>
  </w:style>
  <w:style w:type="character" w:customStyle="1" w:styleId="Ttulo6Char">
    <w:name w:val="Título 6 Char"/>
    <w:link w:val="Ttulo6"/>
    <w:uiPriority w:val="9"/>
    <w:semiHidden/>
    <w:rsid w:val="00363079"/>
    <w:rPr>
      <w:rFonts w:ascii="Calibri" w:eastAsia="Times New Roman" w:hAnsi="Calibri" w:cs="Times New Roman"/>
      <w:b/>
      <w:bCs/>
      <w:sz w:val="22"/>
      <w:szCs w:val="22"/>
      <w:lang w:eastAsia="zh-CN"/>
    </w:rPr>
  </w:style>
  <w:style w:type="character" w:customStyle="1" w:styleId="color14">
    <w:name w:val="color_14"/>
    <w:rsid w:val="00363079"/>
  </w:style>
  <w:style w:type="character" w:styleId="Nmerodelinha">
    <w:name w:val="line number"/>
    <w:uiPriority w:val="99"/>
    <w:semiHidden/>
    <w:unhideWhenUsed/>
    <w:rsid w:val="00C8797F"/>
  </w:style>
  <w:style w:type="character" w:customStyle="1" w:styleId="MenoPendente1">
    <w:name w:val="Menção Pendente1"/>
    <w:uiPriority w:val="99"/>
    <w:semiHidden/>
    <w:unhideWhenUsed/>
    <w:rsid w:val="00672607"/>
    <w:rPr>
      <w:color w:val="605E5C"/>
      <w:shd w:val="clear" w:color="auto" w:fill="E1DFDD"/>
    </w:rPr>
  </w:style>
  <w:style w:type="character" w:styleId="Refdecomentrio">
    <w:name w:val="annotation reference"/>
    <w:basedOn w:val="Fontepargpadro"/>
    <w:uiPriority w:val="99"/>
    <w:semiHidden/>
    <w:unhideWhenUsed/>
    <w:rsid w:val="00E33BCF"/>
    <w:rPr>
      <w:sz w:val="16"/>
      <w:szCs w:val="16"/>
    </w:rPr>
  </w:style>
  <w:style w:type="paragraph" w:styleId="Textodecomentrio">
    <w:name w:val="annotation text"/>
    <w:basedOn w:val="Normal"/>
    <w:link w:val="TextodecomentrioChar"/>
    <w:uiPriority w:val="99"/>
    <w:semiHidden/>
    <w:unhideWhenUsed/>
    <w:rsid w:val="00E33BCF"/>
  </w:style>
  <w:style w:type="character" w:customStyle="1" w:styleId="TextodecomentrioChar">
    <w:name w:val="Texto de comentário Char"/>
    <w:basedOn w:val="Fontepargpadro"/>
    <w:link w:val="Textodecomentrio"/>
    <w:uiPriority w:val="99"/>
    <w:semiHidden/>
    <w:rsid w:val="00E33BCF"/>
    <w:rPr>
      <w:rFonts w:eastAsia="MS Mincho"/>
      <w:lang w:eastAsia="zh-CN"/>
    </w:rPr>
  </w:style>
  <w:style w:type="paragraph" w:styleId="Assuntodocomentrio">
    <w:name w:val="annotation subject"/>
    <w:basedOn w:val="Textodecomentrio"/>
    <w:next w:val="Textodecomentrio"/>
    <w:link w:val="AssuntodocomentrioChar"/>
    <w:uiPriority w:val="99"/>
    <w:semiHidden/>
    <w:unhideWhenUsed/>
    <w:rsid w:val="00E33BCF"/>
    <w:rPr>
      <w:b/>
      <w:bCs/>
    </w:rPr>
  </w:style>
  <w:style w:type="character" w:customStyle="1" w:styleId="AssuntodocomentrioChar">
    <w:name w:val="Assunto do comentário Char"/>
    <w:basedOn w:val="TextodecomentrioChar"/>
    <w:link w:val="Assuntodocomentrio"/>
    <w:uiPriority w:val="99"/>
    <w:semiHidden/>
    <w:rsid w:val="00E33BCF"/>
    <w:rPr>
      <w:rFonts w:eastAsia="MS Mincho"/>
      <w:b/>
      <w:bCs/>
      <w:lang w:eastAsia="zh-CN"/>
    </w:rPr>
  </w:style>
  <w:style w:type="character" w:customStyle="1" w:styleId="normaltextrun">
    <w:name w:val="normaltextrun"/>
    <w:basedOn w:val="Fontepargpadro"/>
    <w:rsid w:val="00B94631"/>
  </w:style>
  <w:style w:type="paragraph" w:customStyle="1" w:styleId="paragraph">
    <w:name w:val="paragraph"/>
    <w:basedOn w:val="Normal"/>
    <w:rsid w:val="00B94631"/>
    <w:pPr>
      <w:suppressAutoHyphens w:val="0"/>
      <w:autoSpaceDE/>
      <w:spacing w:before="100" w:beforeAutospacing="1" w:after="100" w:afterAutospacing="1"/>
    </w:pPr>
    <w:rPr>
      <w:rFonts w:eastAsia="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9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positorio.ufla.br/bitstream/1/40618/1/TCC_O%20papel%20das%20associa%C3%A7%C3%B5es%20de%20bairros%20no%20desenvolvimento%20local%20-%20pr%C3%A1ticas%20e%20resultados%20no%20munic%C3%ADpio%20de%20Lavras%20%E2%80%93%20MG.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ortal.iphan.gov.br/pagina/detalhes/343"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5AF352FF4C86647BD621C22ABA0F81F" ma:contentTypeVersion="2" ma:contentTypeDescription="Crie um novo documento." ma:contentTypeScope="" ma:versionID="648f88b13705e080aef4f70fd74e8885">
  <xsd:schema xmlns:xsd="http://www.w3.org/2001/XMLSchema" xmlns:xs="http://www.w3.org/2001/XMLSchema" xmlns:p="http://schemas.microsoft.com/office/2006/metadata/properties" xmlns:ns2="1819adf8-7d28-43f6-a2bb-41c971388f26" targetNamespace="http://schemas.microsoft.com/office/2006/metadata/properties" ma:root="true" ma:fieldsID="4b86ba05009b3e266e4b58208a31833d" ns2:_="">
    <xsd:import namespace="1819adf8-7d28-43f6-a2bb-41c971388f2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9adf8-7d28-43f6-a2bb-41c971388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65DEF-5350-4FE8-954A-43ADD50C7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9adf8-7d28-43f6-a2bb-41c971388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9E8C9-EC10-48F4-854A-6668BBB465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88E8DE-3D16-41AE-9E5A-BAC103A017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Pages>
  <Words>5003</Words>
  <Characters>27017</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Modelo de Formação dos Artigos para o TIC'2005</vt:lpstr>
    </vt:vector>
  </TitlesOfParts>
  <Company/>
  <LinksUpToDate>false</LinksUpToDate>
  <CharactersWithSpaces>31957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Formação dos Artigos para o TIC'2005</dc:title>
  <dc:subject>modelo de artigo</dc:subject>
  <dc:creator>Coord. TIC'2005</dc:creator>
  <cp:keywords/>
  <dc:description/>
  <cp:lastModifiedBy>Janaina</cp:lastModifiedBy>
  <cp:revision>26</cp:revision>
  <cp:lastPrinted>2019-02-15T03:55:00Z</cp:lastPrinted>
  <dcterms:created xsi:type="dcterms:W3CDTF">2021-05-09T22:27:00Z</dcterms:created>
  <dcterms:modified xsi:type="dcterms:W3CDTF">2021-05-31T01:23:00Z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0x01010025AF352FF4C86647BD621C22ABA0F81F</vt:lpwstr>
  </property>
</Properties>
</file>