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2CDE635" w14:textId="77777777"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05441E" wp14:editId="0512E39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17A61" w14:textId="77777777"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7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</w:t>
                            </w:r>
                            <w:proofErr w:type="spellStart"/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editorapasteur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8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B26755" wp14:editId="1733004C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10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9F23FA" wp14:editId="6633E26B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36FEA0" w14:textId="1D79FC85" w:rsidR="00B36A7F" w:rsidRPr="00B36A7F" w:rsidRDefault="00DA1BB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B36A7F"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1D34006" w14:textId="490B3C44" w:rsidR="00525D2B" w:rsidRDefault="00525D2B" w:rsidP="00B36A7F">
                            <w:pPr>
                              <w:jc w:val="both"/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25D2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BLW inclui um método de introdução de alimentos sólidos ao bebê, com algumas adaptações de cortes e tamanho</w:t>
                            </w:r>
                            <w:r w:rsidR="00AA731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525D2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apropriado</w:t>
                            </w:r>
                            <w:r w:rsidR="00AA7316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s</w:t>
                            </w:r>
                            <w:r w:rsidRPr="00525D2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para o nível de desenvolvimento da criança, tendo assim mais autonomia. Já a introdução alimentar tradicional é </w:t>
                            </w:r>
                            <w:proofErr w:type="gramStart"/>
                            <w:r w:rsidRPr="00525D2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ofertada de forma variada</w:t>
                            </w:r>
                            <w:proofErr w:type="gramEnd"/>
                            <w:r w:rsidRPr="00525D2B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, porém sempre em forma de purês e papas.</w:t>
                            </w:r>
                          </w:p>
                          <w:p w14:paraId="504C28C7" w14:textId="7B003114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="00DA1B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14C54B36" w14:textId="5C67C839" w:rsidR="00D65118" w:rsidRPr="00D65118" w:rsidRDefault="00784A9C" w:rsidP="00D6511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Esta revisão </w:t>
                            </w:r>
                            <w:proofErr w:type="gramStart"/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visa,</w:t>
                            </w:r>
                            <w:proofErr w:type="gramEnd"/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através de evidências </w:t>
                            </w:r>
                            <w:r w:rsidR="009F17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da literatura </w:t>
                            </w:r>
                            <w:r w:rsidR="009F17D4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científica</w:t>
                            </w:r>
                            <w:bookmarkStart w:id="0" w:name="_GoBack"/>
                            <w:bookmarkEnd w:id="0"/>
                            <w:r w:rsid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correlacionar os</w:t>
                            </w:r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dois métodos de introdução alimentar, o método Baby-Led </w:t>
                            </w:r>
                            <w:proofErr w:type="spellStart"/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Weaning</w:t>
                            </w:r>
                            <w:proofErr w:type="spellEnd"/>
                            <w:r w:rsidRPr="00784A9C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(BLW) e o método tradicional.</w:t>
                            </w:r>
                          </w:p>
                          <w:p w14:paraId="6FE32630" w14:textId="0E9498C5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="00DA1B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14:paraId="783CFBE4" w14:textId="61E35AAB" w:rsidR="00D65118" w:rsidRPr="00D65118" w:rsidRDefault="00EF0748" w:rsidP="00D65118">
                            <w:pPr>
                              <w:jc w:val="both"/>
                              <w:rPr>
                                <w:color w:val="FFFFFF" w:themeColor="background1"/>
                              </w:rPr>
                            </w:pPr>
                            <w:r w:rsidRP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Procurou-se nos descritores em Ciência da Saúde (</w:t>
                            </w:r>
                            <w:proofErr w:type="spellStart"/>
                            <w:r w:rsidRP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DeCS</w:t>
                            </w:r>
                            <w:proofErr w:type="spellEnd"/>
                            <w:r w:rsidRP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) as palavras "alimentação", "lactantes", "complementar" e "nutrição infantil'. Após serem encontradas, realizou-se pesquisa de revisão integrativa com base nos artigos científicos indexados na Biblioteca Virtual de Saúde (BVS) utilizando a busca avançada com o uso de "alimentação" AND "lactentes" AND "método BLW", mostrando </w:t>
                            </w:r>
                            <w:proofErr w:type="gramStart"/>
                            <w:r w:rsidRP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4</w:t>
                            </w:r>
                            <w:proofErr w:type="gramEnd"/>
                            <w:r w:rsidRPr="00EF074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resultados abordando o tema proposto. A seleção foi realizada por critério de inclusão, sendo estes: artigos originais publicados a partir de 2015 e idioma d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 redação em português e inglês</w:t>
                            </w:r>
                            <w:r w:rsidR="00D65118" w:rsidRPr="00D6511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984ECA" w14:textId="18C69402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="00DA1BB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BF9C191" w14:textId="5594566A" w:rsidR="00552546" w:rsidRPr="00552546" w:rsidRDefault="00552546" w:rsidP="00552546">
                            <w:pPr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52546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Verifica-se que a alimentação complementar consiste no próximo estágio na vida da criança, após a amamentação ou fórmula infantil, resultando duas grandes mudanças, o desmame gradual e a introdução progressiva de alimentos sólidos e líquidos, além do aleitamento materno. A escolha em relação ao método correto de introdução alimentar ainda é muito </w:t>
                            </w:r>
                            <w:proofErr w:type="gramStart"/>
                            <w:r w:rsidRPr="00552546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discutido</w:t>
                            </w:r>
                            <w:proofErr w:type="gramEnd"/>
                            <w:r w:rsidRPr="00552546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, o método convencional discorre que deve ser feita a introdução de maneira lenta e </w:t>
                            </w:r>
                            <w:r w:rsidR="0087374A" w:rsidRPr="00552546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>gradual, respeitando</w:t>
                            </w:r>
                            <w:r w:rsidRPr="00552546">
                              <w:rPr>
                                <w:rFonts w:ascii="Bookman Old Style" w:hAnsi="Bookman Old Style" w:cstheme="minorHAnsi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individualidade de cada um, inicialmente sempre em formas de purês e papas. Já o método BLW, consiste na oferta de alimentos complementares em pedaços ou bastões, além de ter como objetivo de auxiliar a autonomia, a saciedade e o reconhecimento de texturas alimentares diferentes.</w:t>
                            </w:r>
                          </w:p>
                          <w:p w14:paraId="71B89002" w14:textId="77777777" w:rsidR="00AA7316" w:rsidRDefault="00B36A7F" w:rsidP="004E10C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AA731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1A4A93C" w14:textId="6394B312" w:rsidR="004E10CA" w:rsidRPr="00AA7316" w:rsidRDefault="00AA7316" w:rsidP="004E10CA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E</w:t>
                            </w:r>
                            <w:r w:rsidR="004E10CA" w:rsidRPr="004E1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sse estudo demostrou que o método BLW pode ser uma boa escolha para </w:t>
                            </w:r>
                            <w:r w:rsidR="004E1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iniciar</w:t>
                            </w:r>
                            <w:r w:rsidR="004E10CA" w:rsidRPr="004E1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a alimentação do bebê, pois foi demostrado que traz uma maior aproximação entre pais e filhos, além da significância em refeições com a família, porém ainda não há</w:t>
                            </w:r>
                            <w:r w:rsidR="004E1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um</w:t>
                            </w:r>
                            <w:r w:rsidR="004E10CA" w:rsidRPr="004E10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consenso sobre qual método seguir.</w:t>
                            </w:r>
                          </w:p>
                          <w:p w14:paraId="44FD2615" w14:textId="77777777"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</w:p>
                          <w:p w14:paraId="3EAAD1D0" w14:textId="45C84E0C" w:rsidR="0087583C" w:rsidRDefault="00D6511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Alimentação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L</w:t>
                            </w:r>
                            <w:r w:rsidR="0087583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actantes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C</w:t>
                            </w:r>
                            <w:r w:rsidR="0087583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omplementar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  <w:r w:rsidR="0087583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N</w:t>
                            </w:r>
                            <w:r w:rsidR="0087583C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utrição infantil</w:t>
                            </w:r>
                            <w:r w:rsidR="005F5705"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620B101" w14:textId="77777777" w:rsidR="00230A28" w:rsidRDefault="00230A28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  <w:p w14:paraId="441D75C0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14:paraId="393B2AB5" w14:textId="77777777"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14:paraId="055489FF" w14:textId="77777777" w:rsidR="003C4827" w:rsidRDefault="003C4827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</w:t>
                            </w:r>
                            <w:proofErr w:type="gramEnd"/>
                            <w:r w:rsidR="001E4BD0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Faculdade de Ciências Médicas da Paraíba, PB</w:t>
                            </w:r>
                          </w:p>
                          <w:p w14:paraId="0B58F24A" w14:textId="5CEA8BDB" w:rsidR="001E4BD0" w:rsidRPr="00173CE1" w:rsidRDefault="003C4827" w:rsidP="003C4827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¹Discente</w:t>
                            </w:r>
                            <w:proofErr w:type="gramEnd"/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="001E4BD0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Ciências Médicas da Paraíba, PB</w:t>
                            </w:r>
                          </w:p>
                          <w:p w14:paraId="2DE22112" w14:textId="3EC8CFB9" w:rsidR="00B36A7F" w:rsidRPr="00173CE1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="003C48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3C48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</w:t>
                            </w:r>
                            <w:r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Faculdade </w:t>
                            </w:r>
                            <w:r w:rsidR="0087583C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de Ciências Médicas da Paraíba, </w:t>
                            </w:r>
                            <w:r w:rsidR="00552546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PB</w:t>
                            </w:r>
                          </w:p>
                          <w:p w14:paraId="67D1555E" w14:textId="630D3043" w:rsidR="001E4BD0" w:rsidRPr="00173CE1" w:rsidRDefault="002740F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¹</w:t>
                            </w:r>
                            <w:r w:rsidR="003C48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</w:t>
                            </w:r>
                            <w:proofErr w:type="gramEnd"/>
                            <w:r w:rsidR="001E4BD0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, Faculdade Ciências Médicas da Paraíba, PB</w:t>
                            </w:r>
                          </w:p>
                          <w:p w14:paraId="5CDF4548" w14:textId="21ED422A" w:rsidR="001E4BD0" w:rsidRPr="00173CE1" w:rsidRDefault="002740F4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proofErr w:type="gramStart"/>
                            <w:r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²</w:t>
                            </w:r>
                            <w:r w:rsidR="003C482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Docente</w:t>
                            </w:r>
                            <w:proofErr w:type="gramEnd"/>
                            <w:r w:rsidR="001E4BD0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586B60" w:rsidRPr="00586B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Universidade Federal da Paraíba</w:t>
                            </w:r>
                            <w:r w:rsidR="001E4BD0" w:rsidRPr="00173CE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, PB </w:t>
                            </w:r>
                          </w:p>
                          <w:p w14:paraId="571B75AC" w14:textId="4140E944"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14:paraId="6D36FEA0" w14:textId="1D79FC85" w:rsidR="00B36A7F" w:rsidRPr="00B36A7F" w:rsidRDefault="00DA1BB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B36A7F"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1D34006" w14:textId="490B3C44" w:rsidR="00525D2B" w:rsidRDefault="00525D2B" w:rsidP="00B36A7F">
                      <w:pPr>
                        <w:jc w:val="both"/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25D2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BLW inclui um método de introdução de alimentos sólidos ao bebê, com algumas adaptações de cortes e tamanho</w:t>
                      </w:r>
                      <w:r w:rsidR="00AA731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525D2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apropriado</w:t>
                      </w:r>
                      <w:r w:rsidR="00AA7316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s</w:t>
                      </w:r>
                      <w:r w:rsidRPr="00525D2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para o nível de desenvolvimento da criança, tendo assim mais autonomia. Já a introdução alimentar tradicional é </w:t>
                      </w:r>
                      <w:proofErr w:type="gramStart"/>
                      <w:r w:rsidRPr="00525D2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ofertada de forma variada</w:t>
                      </w:r>
                      <w:proofErr w:type="gramEnd"/>
                      <w:r w:rsidRPr="00525D2B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, porém sempre em forma de purês e papas.</w:t>
                      </w:r>
                    </w:p>
                    <w:p w14:paraId="504C28C7" w14:textId="7B003114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="00DA1B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14C54B36" w14:textId="5C67C839" w:rsidR="00D65118" w:rsidRPr="00D65118" w:rsidRDefault="00784A9C" w:rsidP="00D6511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Esta revisão </w:t>
                      </w:r>
                      <w:proofErr w:type="gramStart"/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visa,</w:t>
                      </w:r>
                      <w:proofErr w:type="gramEnd"/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através de evidências </w:t>
                      </w:r>
                      <w:r w:rsidR="009F17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da literatura </w:t>
                      </w:r>
                      <w:r w:rsidR="009F17D4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científica</w:t>
                      </w:r>
                      <w:bookmarkStart w:id="1" w:name="_GoBack"/>
                      <w:bookmarkEnd w:id="1"/>
                      <w:r w:rsid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correlacionar os</w:t>
                      </w:r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dois métodos de introdução alimentar, o método Baby-Led </w:t>
                      </w:r>
                      <w:proofErr w:type="spellStart"/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Weaning</w:t>
                      </w:r>
                      <w:proofErr w:type="spellEnd"/>
                      <w:r w:rsidRPr="00784A9C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(BLW) e o método tradicional.</w:t>
                      </w:r>
                    </w:p>
                    <w:p w14:paraId="6FE32630" w14:textId="0E9498C5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="00DA1B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14:paraId="783CFBE4" w14:textId="61E35AAB" w:rsidR="00D65118" w:rsidRPr="00D65118" w:rsidRDefault="00EF0748" w:rsidP="00D65118">
                      <w:pPr>
                        <w:jc w:val="both"/>
                        <w:rPr>
                          <w:color w:val="FFFFFF" w:themeColor="background1"/>
                        </w:rPr>
                      </w:pPr>
                      <w:r w:rsidRP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Procurou-se nos descritores em Ciência da Saúde (</w:t>
                      </w:r>
                      <w:proofErr w:type="spellStart"/>
                      <w:r w:rsidRP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DeCS</w:t>
                      </w:r>
                      <w:proofErr w:type="spellEnd"/>
                      <w:r w:rsidRP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) as palavras "alimentação", "lactantes", "complementar" e "nutrição infantil'. Após serem encontradas, realizou-se pesquisa de revisão integrativa com base nos artigos científicos indexados na Biblioteca Virtual de Saúde (BVS) utilizando a busca avançada com o uso de "alimentação" AND "lactentes" AND "método BLW", mostrando </w:t>
                      </w:r>
                      <w:proofErr w:type="gramStart"/>
                      <w:r w:rsidRP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4</w:t>
                      </w:r>
                      <w:proofErr w:type="gramEnd"/>
                      <w:r w:rsidRPr="00EF074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resultados abordando o tema proposto. A seleção foi realizada por critério de inclusão, sendo estes: artigos originais publicados a partir de 2015 e idioma d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 redação em português e inglês</w:t>
                      </w:r>
                      <w:r w:rsidR="00D65118" w:rsidRPr="00D6511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6984ECA" w14:textId="18C69402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="00DA1BB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7BF9C191" w14:textId="5594566A" w:rsidR="00552546" w:rsidRPr="00552546" w:rsidRDefault="00552546" w:rsidP="00552546">
                      <w:pPr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52546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Verifica-se que a alimentação complementar consiste no próximo estágio na vida da criança, após a amamentação ou fórmula infantil, resultando duas grandes mudanças, o desmame gradual e a introdução progressiva de alimentos sólidos e líquidos, além do aleitamento materno. A escolha em relação ao método correto de introdução alimentar ainda é muito </w:t>
                      </w:r>
                      <w:proofErr w:type="gramStart"/>
                      <w:r w:rsidRPr="00552546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discutido</w:t>
                      </w:r>
                      <w:proofErr w:type="gramEnd"/>
                      <w:r w:rsidRPr="00552546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, o método convencional discorre que deve ser feita a introdução de maneira lenta e </w:t>
                      </w:r>
                      <w:r w:rsidR="0087374A" w:rsidRPr="00552546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>gradual, respeitando</w:t>
                      </w:r>
                      <w:r w:rsidRPr="00552546">
                        <w:rPr>
                          <w:rFonts w:ascii="Bookman Old Style" w:hAnsi="Bookman Old Style" w:cstheme="minorHAnsi"/>
                          <w:color w:val="FFFFFF" w:themeColor="background1"/>
                          <w:sz w:val="20"/>
                          <w:szCs w:val="20"/>
                        </w:rPr>
                        <w:t xml:space="preserve"> a individualidade de cada um, inicialmente sempre em formas de purês e papas. Já o método BLW, consiste na oferta de alimentos complementares em pedaços ou bastões, além de ter como objetivo de auxiliar a autonomia, a saciedade e o reconhecimento de texturas alimentares diferentes.</w:t>
                      </w:r>
                    </w:p>
                    <w:p w14:paraId="71B89002" w14:textId="77777777" w:rsidR="00AA7316" w:rsidRDefault="00B36A7F" w:rsidP="004E10C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AA731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:</w:t>
                      </w:r>
                    </w:p>
                    <w:p w14:paraId="21A4A93C" w14:textId="6394B312" w:rsidR="004E10CA" w:rsidRPr="00AA7316" w:rsidRDefault="00AA7316" w:rsidP="004E10CA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E</w:t>
                      </w:r>
                      <w:r w:rsidR="004E10CA" w:rsidRPr="004E1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sse estudo demostrou que o método BLW pode ser uma boa escolha para </w:t>
                      </w:r>
                      <w:r w:rsidR="004E1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iniciar</w:t>
                      </w:r>
                      <w:r w:rsidR="004E10CA" w:rsidRPr="004E1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a alimentação do bebê, pois foi demostrado que traz uma maior aproximação entre pais e filhos, além da significância em refeições com a família, porém ainda não há</w:t>
                      </w:r>
                      <w:r w:rsidR="004E1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um</w:t>
                      </w:r>
                      <w:r w:rsidR="004E10CA" w:rsidRPr="004E10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consenso sobre qual método seguir.</w:t>
                      </w:r>
                    </w:p>
                    <w:p w14:paraId="44FD2615" w14:textId="77777777"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</w:p>
                    <w:p w14:paraId="3EAAD1D0" w14:textId="45C84E0C" w:rsidR="0087583C" w:rsidRDefault="00D6511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Alimentação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L</w:t>
                      </w:r>
                      <w:r w:rsidR="0087583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actantes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C</w:t>
                      </w:r>
                      <w:r w:rsidR="0087583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omplementar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  <w:r w:rsidR="0087583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N</w:t>
                      </w:r>
                      <w:r w:rsidR="0087583C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utrição infantil</w:t>
                      </w:r>
                      <w:r w:rsidR="005F5705"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  <w:t>.</w:t>
                      </w:r>
                    </w:p>
                    <w:p w14:paraId="5620B101" w14:textId="77777777" w:rsidR="00230A28" w:rsidRDefault="00230A28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  <w:p w14:paraId="441D75C0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14:paraId="393B2AB5" w14:textId="77777777"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14:paraId="055489FF" w14:textId="77777777" w:rsidR="003C4827" w:rsidRDefault="003C4827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</w:t>
                      </w:r>
                      <w:proofErr w:type="gramEnd"/>
                      <w:r w:rsidR="001E4BD0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Faculdade de Ciências Médicas da Paraíba, PB</w:t>
                      </w:r>
                    </w:p>
                    <w:p w14:paraId="0B58F24A" w14:textId="5CEA8BDB" w:rsidR="001E4BD0" w:rsidRPr="00173CE1" w:rsidRDefault="003C4827" w:rsidP="003C4827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¹Discente</w:t>
                      </w:r>
                      <w:proofErr w:type="gramEnd"/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="001E4BD0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Ciências Médicas da Paraíba, PB</w:t>
                      </w:r>
                    </w:p>
                    <w:p w14:paraId="2DE22112" w14:textId="3EC8CFB9" w:rsidR="00B36A7F" w:rsidRPr="00173CE1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="003C48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3C48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</w:t>
                      </w:r>
                      <w:r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 Faculdade </w:t>
                      </w:r>
                      <w:r w:rsidR="0087583C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de Ciências Médicas da Paraíba, </w:t>
                      </w:r>
                      <w:r w:rsidR="00552546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PB</w:t>
                      </w:r>
                    </w:p>
                    <w:p w14:paraId="67D1555E" w14:textId="630D3043" w:rsidR="001E4BD0" w:rsidRPr="00173CE1" w:rsidRDefault="002740F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¹</w:t>
                      </w:r>
                      <w:r w:rsidR="003C48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</w:t>
                      </w:r>
                      <w:proofErr w:type="gramEnd"/>
                      <w:r w:rsidR="001E4BD0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, Faculdade Ciências Médicas da Paraíba, PB</w:t>
                      </w:r>
                    </w:p>
                    <w:p w14:paraId="5CDF4548" w14:textId="21ED422A" w:rsidR="001E4BD0" w:rsidRPr="00173CE1" w:rsidRDefault="002740F4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proofErr w:type="gramStart"/>
                      <w:r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²</w:t>
                      </w:r>
                      <w:r w:rsidR="003C482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Docente</w:t>
                      </w:r>
                      <w:proofErr w:type="gramEnd"/>
                      <w:r w:rsidR="001E4BD0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</w:t>
                      </w:r>
                      <w:r w:rsidR="00586B60" w:rsidRPr="00586B60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Universidade Federal da Paraíba</w:t>
                      </w:r>
                      <w:r w:rsidR="001E4BD0" w:rsidRPr="00173CE1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, PB </w:t>
                      </w:r>
                    </w:p>
                    <w:p w14:paraId="571B75AC" w14:textId="4140E944"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21057" wp14:editId="6BB9C1E7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E83DCB" w14:textId="5E9B1672" w:rsidR="00B36A7F" w:rsidRPr="0012334B" w:rsidRDefault="0012334B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Autores: </w:t>
                            </w:r>
                            <w:r w:rsidR="004B3A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Anna </w:t>
                            </w:r>
                            <w:proofErr w:type="spellStart"/>
                            <w:r w:rsidR="004B3A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Rebe</w:t>
                            </w:r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cka</w:t>
                            </w:r>
                            <w:proofErr w:type="spellEnd"/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Rodrigues Silva de Freitas¹,</w:t>
                            </w:r>
                            <w:r w:rsidR="004B3A0E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Izadora</w:t>
                            </w:r>
                            <w:proofErr w:type="spellEnd"/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Barbosa Mendes¹,</w:t>
                            </w:r>
                            <w:r w:rsidR="00933B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Mariana Cordeiro </w:t>
                            </w:r>
                            <w:r w:rsidR="00552546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de Souza</w:t>
                            </w:r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¹,</w:t>
                            </w:r>
                            <w:r w:rsidR="00933B4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Melissa Soares de Queiroz Rabelo </w:t>
                            </w:r>
                            <w:r w:rsidR="00933B47" w:rsidRPr="001E4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Dias¹</w:t>
                            </w:r>
                            <w:r w:rsidR="00D4188D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="001E4BD0" w:rsidRPr="001E4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86B60" w:rsidRPr="00586B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Amanda Trindade </w:t>
                            </w:r>
                            <w:proofErr w:type="gramStart"/>
                            <w:r w:rsidR="00586B60" w:rsidRPr="00586B6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Pereira</w:t>
                            </w:r>
                            <w:r w:rsidR="001E4BD0" w:rsidRPr="001E4BD0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²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F821057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14:paraId="28E83DCB" w14:textId="5E9B1672" w:rsidR="00B36A7F" w:rsidRPr="0012334B" w:rsidRDefault="0012334B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Autores: </w:t>
                      </w:r>
                      <w:r w:rsidR="004B3A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Anna Rebe</w:t>
                      </w:r>
                      <w:r w:rsidR="00D418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cka Rodrigues Silva de Freitas¹,</w:t>
                      </w:r>
                      <w:r w:rsidR="004B3A0E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D418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Izadora Barbosa Mendes¹,</w:t>
                      </w:r>
                      <w:r w:rsidR="00933B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Mariana Cordeiro </w:t>
                      </w:r>
                      <w:r w:rsidR="00552546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de Souza</w:t>
                      </w:r>
                      <w:r w:rsidR="00D418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¹,</w:t>
                      </w:r>
                      <w:r w:rsidR="00933B47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Melissa Soares de Queiroz Rabelo </w:t>
                      </w:r>
                      <w:r w:rsidR="00933B47" w:rsidRPr="001E4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Dias¹</w:t>
                      </w:r>
                      <w:r w:rsidR="00D4188D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="001E4BD0" w:rsidRPr="001E4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="00586B60" w:rsidRPr="00586B6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Amanda Trindade Pereira</w:t>
                      </w:r>
                      <w:r w:rsidR="001E4BD0" w:rsidRPr="001E4BD0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²</w:t>
                      </w: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50B520" wp14:editId="4341705B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783BD7" w14:textId="1FEE2248" w:rsidR="00D65118" w:rsidRDefault="002740F4" w:rsidP="00DA1BB8">
                            <w:pPr>
                              <w:jc w:val="center"/>
                            </w:pP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Comparação E</w:t>
                            </w:r>
                            <w:r w:rsidR="0021500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ntre </w:t>
                            </w:r>
                            <w:r w:rsidR="003C4827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O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</w:t>
                            </w:r>
                            <w:r w:rsidR="00D65118" w:rsidRPr="00D6511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étodo Baby- Led </w:t>
                            </w:r>
                            <w:proofErr w:type="spellStart"/>
                            <w:r w:rsidR="00D65118" w:rsidRPr="00D6511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Weaning</w:t>
                            </w:r>
                            <w:proofErr w:type="spellEnd"/>
                            <w:r w:rsidR="00D65118" w:rsidRPr="00D6511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(BLW)</w:t>
                            </w:r>
                            <w:r w:rsidR="00D65118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C4827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 O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Método T</w:t>
                            </w:r>
                            <w:r w:rsidR="0021500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radicional 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Na Introdução Alimentar Do B</w:t>
                            </w:r>
                            <w:r w:rsidR="00215002" w:rsidRPr="00215002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eb</w:t>
                            </w:r>
                            <w:r w:rsidR="00215002" w:rsidRPr="00215002">
                              <w:rPr>
                                <w:color w:val="C5E0B3" w:themeColor="accent6" w:themeTint="66"/>
                                <w:sz w:val="40"/>
                                <w:szCs w:val="40"/>
                              </w:rPr>
                              <w:t>ê</w:t>
                            </w:r>
                            <w:r w:rsidR="00900A16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:</w:t>
                            </w:r>
                            <w:r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 xml:space="preserve"> Uma Revisão De L</w:t>
                            </w:r>
                            <w:r w:rsidR="00C80936">
                              <w:rPr>
                                <w:rFonts w:ascii="Bookman Old Style" w:hAnsi="Bookman Old Style"/>
                                <w:color w:val="C5E0B3" w:themeColor="accent6" w:themeTint="66"/>
                                <w:sz w:val="40"/>
                                <w:szCs w:val="40"/>
                              </w:rPr>
                              <w:t>iteratura</w:t>
                            </w:r>
                          </w:p>
                          <w:p w14:paraId="5A9CA369" w14:textId="77777777" w:rsidR="00BB621E" w:rsidRPr="00B36A7F" w:rsidRDefault="00BB621E" w:rsidP="000B1280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14:paraId="77783BD7" w14:textId="1FEE2248" w:rsidR="00D65118" w:rsidRDefault="002740F4" w:rsidP="00DA1BB8">
                      <w:pPr>
                        <w:jc w:val="center"/>
                      </w:pP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Comparação E</w:t>
                      </w:r>
                      <w:r w:rsidR="0021500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ntre </w:t>
                      </w:r>
                      <w:r w:rsidR="003C4827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O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M</w:t>
                      </w:r>
                      <w:r w:rsidR="00D65118" w:rsidRPr="00D6511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étodo Baby- Led </w:t>
                      </w:r>
                      <w:proofErr w:type="spellStart"/>
                      <w:r w:rsidR="00D65118" w:rsidRPr="00D6511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Weaning</w:t>
                      </w:r>
                      <w:proofErr w:type="spellEnd"/>
                      <w:r w:rsidR="00D65118" w:rsidRPr="00D6511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(BLW)</w:t>
                      </w:r>
                      <w:r w:rsidR="00D65118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</w:t>
                      </w:r>
                      <w:r w:rsidR="003C4827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E O</w:t>
                      </w:r>
                      <w:bookmarkStart w:id="1" w:name="_GoBack"/>
                      <w:bookmarkEnd w:id="1"/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Método T</w:t>
                      </w:r>
                      <w:r w:rsidR="0021500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radicional 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Na Introdução Alimentar Do B</w:t>
                      </w:r>
                      <w:r w:rsidR="00215002" w:rsidRPr="00215002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eb</w:t>
                      </w:r>
                      <w:r w:rsidR="00215002" w:rsidRPr="00215002">
                        <w:rPr>
                          <w:color w:val="C5E0B3" w:themeColor="accent6" w:themeTint="66"/>
                          <w:sz w:val="40"/>
                          <w:szCs w:val="40"/>
                        </w:rPr>
                        <w:t>ê</w:t>
                      </w:r>
                      <w:r w:rsidR="00900A16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:</w:t>
                      </w:r>
                      <w:r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 xml:space="preserve"> Uma Revisão De L</w:t>
                      </w:r>
                      <w:r w:rsidR="00C80936">
                        <w:rPr>
                          <w:rFonts w:ascii="Bookman Old Style" w:hAnsi="Bookman Old Style"/>
                          <w:color w:val="C5E0B3" w:themeColor="accent6" w:themeTint="66"/>
                          <w:sz w:val="40"/>
                          <w:szCs w:val="40"/>
                        </w:rPr>
                        <w:t>iteratura</w:t>
                      </w:r>
                    </w:p>
                    <w:p w14:paraId="5A9CA369" w14:textId="77777777" w:rsidR="00BB621E" w:rsidRPr="00B36A7F" w:rsidRDefault="00BB621E" w:rsidP="000B1280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 wp14:anchorId="408023D5" wp14:editId="0EEB74E1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8DBFCC" w14:textId="77777777" w:rsidR="009A4077" w:rsidRDefault="009A4077" w:rsidP="000B32CF">
      <w:pPr>
        <w:spacing w:after="0" w:line="240" w:lineRule="auto"/>
      </w:pPr>
      <w:r>
        <w:separator/>
      </w:r>
    </w:p>
  </w:endnote>
  <w:endnote w:type="continuationSeparator" w:id="0">
    <w:p w14:paraId="73C7DF32" w14:textId="77777777" w:rsidR="009A4077" w:rsidRDefault="009A407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9B21D" w14:textId="77777777" w:rsidR="009A4077" w:rsidRDefault="009A4077" w:rsidP="000B32CF">
      <w:pPr>
        <w:spacing w:after="0" w:line="240" w:lineRule="auto"/>
      </w:pPr>
      <w:r>
        <w:separator/>
      </w:r>
    </w:p>
  </w:footnote>
  <w:footnote w:type="continuationSeparator" w:id="0">
    <w:p w14:paraId="111C681C" w14:textId="77777777" w:rsidR="009A4077" w:rsidRDefault="009A407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2CF"/>
    <w:rsid w:val="000B1280"/>
    <w:rsid w:val="000B32CF"/>
    <w:rsid w:val="0012334B"/>
    <w:rsid w:val="00126A29"/>
    <w:rsid w:val="0013587F"/>
    <w:rsid w:val="00173CE1"/>
    <w:rsid w:val="001A7AF3"/>
    <w:rsid w:val="001E4BD0"/>
    <w:rsid w:val="00210754"/>
    <w:rsid w:val="00215002"/>
    <w:rsid w:val="00230A28"/>
    <w:rsid w:val="002740F4"/>
    <w:rsid w:val="003C4827"/>
    <w:rsid w:val="004B3A0E"/>
    <w:rsid w:val="004E10CA"/>
    <w:rsid w:val="005132AD"/>
    <w:rsid w:val="00521324"/>
    <w:rsid w:val="00525D2B"/>
    <w:rsid w:val="00552546"/>
    <w:rsid w:val="00582B06"/>
    <w:rsid w:val="00586B60"/>
    <w:rsid w:val="005F5705"/>
    <w:rsid w:val="006D6AC3"/>
    <w:rsid w:val="00784A9C"/>
    <w:rsid w:val="0087374A"/>
    <w:rsid w:val="0087583C"/>
    <w:rsid w:val="00900A16"/>
    <w:rsid w:val="00910A25"/>
    <w:rsid w:val="00933B47"/>
    <w:rsid w:val="009A4077"/>
    <w:rsid w:val="009C2829"/>
    <w:rsid w:val="009C55E6"/>
    <w:rsid w:val="009F17D4"/>
    <w:rsid w:val="00AA7316"/>
    <w:rsid w:val="00B36A7F"/>
    <w:rsid w:val="00BB621E"/>
    <w:rsid w:val="00BF7B8E"/>
    <w:rsid w:val="00C80936"/>
    <w:rsid w:val="00D4188D"/>
    <w:rsid w:val="00D65118"/>
    <w:rsid w:val="00DA1BB8"/>
    <w:rsid w:val="00EF0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58A40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A7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A7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50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8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2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itorapasteur.com.b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mariotiago</cp:lastModifiedBy>
  <cp:revision>2</cp:revision>
  <dcterms:created xsi:type="dcterms:W3CDTF">2021-06-18T17:52:00Z</dcterms:created>
  <dcterms:modified xsi:type="dcterms:W3CDTF">2021-06-18T17:52:00Z</dcterms:modified>
</cp:coreProperties>
</file>