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6D29B988" w:rsidR="00D536D8" w:rsidRPr="00F04110" w:rsidRDefault="00165AD1" w:rsidP="00165AD1">
      <w:pPr>
        <w:spacing w:line="259" w:lineRule="auto"/>
        <w:contextualSpacing/>
        <w:jc w:val="both"/>
        <w:rPr>
          <w:rFonts w:ascii="Times New Roman" w:eastAsia="Calibri" w:hAnsi="Times New Roman" w:cs="Times New Roman"/>
          <w:b/>
          <w:bCs/>
          <w:sz w:val="28"/>
          <w:szCs w:val="28"/>
          <w:lang w:eastAsia="en-US"/>
        </w:rPr>
      </w:pPr>
      <w:r w:rsidRPr="00F04110">
        <w:rPr>
          <w:rFonts w:ascii="Times New Roman" w:eastAsia="Calibri" w:hAnsi="Times New Roman" w:cs="Times New Roman"/>
          <w:b/>
          <w:bCs/>
          <w:sz w:val="28"/>
          <w:szCs w:val="28"/>
          <w:lang w:eastAsia="en-US"/>
        </w:rPr>
        <w:t>MUNDIALIZAÇÃO DA EDUCAÇÃO</w:t>
      </w:r>
      <w:r w:rsidR="008E2DC8" w:rsidRPr="00F04110">
        <w:rPr>
          <w:rFonts w:ascii="Times New Roman" w:eastAsia="Calibri" w:hAnsi="Times New Roman" w:cs="Times New Roman"/>
          <w:b/>
          <w:bCs/>
          <w:sz w:val="28"/>
          <w:szCs w:val="28"/>
          <w:lang w:eastAsia="en-US"/>
        </w:rPr>
        <w:t xml:space="preserve"> N</w:t>
      </w:r>
      <w:r w:rsidR="008321F9" w:rsidRPr="00F04110">
        <w:rPr>
          <w:rFonts w:ascii="Times New Roman" w:eastAsia="Calibri" w:hAnsi="Times New Roman" w:cs="Times New Roman"/>
          <w:b/>
          <w:bCs/>
          <w:sz w:val="28"/>
          <w:szCs w:val="28"/>
          <w:lang w:eastAsia="en-US"/>
        </w:rPr>
        <w:t>A AMAZÔNIA</w:t>
      </w:r>
      <w:r w:rsidR="008E2DC8" w:rsidRPr="00F04110">
        <w:rPr>
          <w:rFonts w:ascii="Times New Roman" w:eastAsia="Calibri" w:hAnsi="Times New Roman" w:cs="Times New Roman"/>
          <w:b/>
          <w:bCs/>
          <w:sz w:val="28"/>
          <w:szCs w:val="28"/>
          <w:lang w:eastAsia="en-US"/>
        </w:rPr>
        <w:t xml:space="preserve">: </w:t>
      </w:r>
      <w:r w:rsidR="008321F9" w:rsidRPr="00F04110">
        <w:rPr>
          <w:rFonts w:ascii="Times New Roman" w:eastAsia="Calibri" w:hAnsi="Times New Roman" w:cs="Times New Roman"/>
          <w:b/>
          <w:bCs/>
          <w:sz w:val="28"/>
          <w:szCs w:val="28"/>
          <w:lang w:eastAsia="en-US"/>
        </w:rPr>
        <w:t xml:space="preserve">DISCURSOS, </w:t>
      </w:r>
      <w:r w:rsidR="008E2DC8" w:rsidRPr="00F04110">
        <w:rPr>
          <w:rFonts w:ascii="Times New Roman" w:eastAsia="Calibri" w:hAnsi="Times New Roman" w:cs="Times New Roman"/>
          <w:b/>
          <w:bCs/>
          <w:sz w:val="28"/>
          <w:szCs w:val="28"/>
          <w:lang w:eastAsia="en-US"/>
        </w:rPr>
        <w:t xml:space="preserve">REPERCUSSÕES E EXPRESSÕES DA CULTURA </w:t>
      </w:r>
      <w:proofErr w:type="gramStart"/>
      <w:r w:rsidR="008E2DC8" w:rsidRPr="00F04110">
        <w:rPr>
          <w:rFonts w:ascii="Times New Roman" w:eastAsia="Calibri" w:hAnsi="Times New Roman" w:cs="Times New Roman"/>
          <w:b/>
          <w:bCs/>
          <w:sz w:val="28"/>
          <w:szCs w:val="28"/>
          <w:lang w:eastAsia="en-US"/>
        </w:rPr>
        <w:t xml:space="preserve">AVALIATIVA  </w:t>
      </w:r>
      <w:r w:rsidR="008321F9" w:rsidRPr="00F04110">
        <w:rPr>
          <w:rFonts w:ascii="Times New Roman" w:eastAsia="Calibri" w:hAnsi="Times New Roman" w:cs="Times New Roman"/>
          <w:b/>
          <w:bCs/>
          <w:sz w:val="28"/>
          <w:szCs w:val="28"/>
          <w:lang w:eastAsia="en-US"/>
        </w:rPr>
        <w:t>EXTERNA</w:t>
      </w:r>
      <w:proofErr w:type="gramEnd"/>
      <w:r w:rsidR="008321F9" w:rsidRPr="00F04110">
        <w:rPr>
          <w:rFonts w:ascii="Times New Roman" w:eastAsia="Calibri" w:hAnsi="Times New Roman" w:cs="Times New Roman"/>
          <w:b/>
          <w:bCs/>
          <w:sz w:val="28"/>
          <w:szCs w:val="28"/>
          <w:lang w:eastAsia="en-US"/>
        </w:rPr>
        <w:t xml:space="preserve"> EM LARGA ESCALA </w:t>
      </w:r>
    </w:p>
    <w:p w14:paraId="532C5CA8" w14:textId="75F39B89" w:rsidR="007A4F1E" w:rsidRDefault="007A4F1E" w:rsidP="00822323">
      <w:pPr>
        <w:spacing w:after="0" w:line="240" w:lineRule="auto"/>
        <w:rPr>
          <w:rFonts w:ascii="Times New Roman" w:hAnsi="Times New Roman" w:cs="Times New Roman"/>
          <w:b/>
          <w:bCs/>
          <w:color w:val="002F3C"/>
          <w:sz w:val="20"/>
          <w:szCs w:val="20"/>
        </w:rPr>
      </w:pPr>
    </w:p>
    <w:p w14:paraId="47517265" w14:textId="77777777" w:rsidR="00F04110" w:rsidRPr="00822323" w:rsidRDefault="00F04110" w:rsidP="00822323">
      <w:pPr>
        <w:spacing w:after="0" w:line="240" w:lineRule="auto"/>
        <w:rPr>
          <w:rFonts w:ascii="Arial" w:hAnsi="Arial" w:cs="Arial"/>
          <w:b/>
          <w:bCs/>
          <w:color w:val="002F3C"/>
          <w:sz w:val="20"/>
          <w:szCs w:val="20"/>
        </w:rPr>
      </w:pPr>
    </w:p>
    <w:p w14:paraId="16EE9ABF" w14:textId="3E53F05A" w:rsidR="00822323" w:rsidRPr="00F04110" w:rsidRDefault="00F34800" w:rsidP="00822323">
      <w:pPr>
        <w:spacing w:after="0" w:line="240" w:lineRule="auto"/>
        <w:rPr>
          <w:rFonts w:ascii="Times New Roman" w:hAnsi="Times New Roman" w:cs="Times New Roman"/>
          <w:b/>
          <w:bCs/>
          <w:color w:val="002F3C"/>
        </w:rPr>
      </w:pPr>
      <w:r w:rsidRPr="00F04110">
        <w:rPr>
          <w:rFonts w:ascii="Times New Roman" w:hAnsi="Times New Roman" w:cs="Times New Roman"/>
          <w:b/>
          <w:bCs/>
          <w:color w:val="002F3C"/>
        </w:rPr>
        <w:t>Escola, Cidadania e Cultura: enfrentamentos necessários para/na Amazônia</w:t>
      </w:r>
    </w:p>
    <w:p w14:paraId="03859204" w14:textId="3979F667" w:rsidR="00EF3058" w:rsidRPr="00F04110" w:rsidRDefault="007A4F1E" w:rsidP="007A4F1E">
      <w:pPr>
        <w:spacing w:line="240" w:lineRule="auto"/>
        <w:jc w:val="right"/>
        <w:rPr>
          <w:rFonts w:ascii="Times New Roman" w:hAnsi="Times New Roman" w:cs="Times New Roman"/>
          <w:b/>
          <w:bCs/>
          <w:color w:val="002F3C"/>
        </w:rPr>
      </w:pPr>
      <w:r w:rsidRPr="00F04110">
        <w:rPr>
          <w:rFonts w:ascii="Times New Roman" w:hAnsi="Times New Roman" w:cs="Times New Roman"/>
          <w:b/>
          <w:bCs/>
          <w:color w:val="002F3C"/>
        </w:rPr>
        <w:t xml:space="preserve"> </w:t>
      </w:r>
    </w:p>
    <w:p w14:paraId="72BFFC8F" w14:textId="094F49AB" w:rsidR="00437A3E" w:rsidRPr="00F04110" w:rsidRDefault="00F34800" w:rsidP="00026B51">
      <w:pPr>
        <w:spacing w:after="0" w:line="24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Resumo:</w:t>
      </w:r>
      <w:r w:rsidR="00437A3E" w:rsidRPr="00F04110">
        <w:rPr>
          <w:rFonts w:ascii="Times New Roman" w:eastAsia="Times New Roman" w:hAnsi="Times New Roman" w:cs="Times New Roman"/>
          <w:kern w:val="0"/>
          <w:lang w:eastAsia="pt-BR"/>
          <w14:ligatures w14:val="none"/>
        </w:rPr>
        <w:t xml:space="preserve"> O presente trabalho caminha na perspectiva de apresentar os principais elementos de um projeto de pesquisa doutoral em andamento, intitulado </w:t>
      </w:r>
      <w:bookmarkStart w:id="0" w:name="_Hlk208389625"/>
      <w:r w:rsidR="00437A3E" w:rsidRPr="00F04110">
        <w:rPr>
          <w:rFonts w:ascii="Times New Roman" w:eastAsia="Times New Roman" w:hAnsi="Times New Roman" w:cs="Times New Roman"/>
          <w:kern w:val="0"/>
          <w:lang w:eastAsia="pt-BR"/>
          <w14:ligatures w14:val="none"/>
        </w:rPr>
        <w:t xml:space="preserve">“Políticas de avaliação externa em larga escala nas escolas do alto Solimões”, que intenta em âmbito geral analisar os impactos do processo de implementação da política de avaliação externa em larga escala no </w:t>
      </w:r>
      <w:proofErr w:type="spellStart"/>
      <w:r w:rsidR="00437A3E" w:rsidRPr="00F04110">
        <w:rPr>
          <w:rFonts w:ascii="Times New Roman" w:eastAsia="Times New Roman" w:hAnsi="Times New Roman" w:cs="Times New Roman"/>
          <w:i/>
          <w:iCs/>
          <w:kern w:val="0"/>
          <w:lang w:eastAsia="pt-BR"/>
          <w14:ligatures w14:val="none"/>
        </w:rPr>
        <w:t>Habitus</w:t>
      </w:r>
      <w:proofErr w:type="spellEnd"/>
      <w:r w:rsidR="00437A3E" w:rsidRPr="00F04110">
        <w:rPr>
          <w:rFonts w:ascii="Times New Roman" w:eastAsia="Times New Roman" w:hAnsi="Times New Roman" w:cs="Times New Roman"/>
          <w:kern w:val="0"/>
          <w:lang w:eastAsia="pt-BR"/>
          <w14:ligatures w14:val="none"/>
        </w:rPr>
        <w:t xml:space="preserve"> Escolar de duas escolas da rede estadual de ensino do município de Santo Antônio do Içá, localizadas no Alto Solimões, no período de 2019 a 2023.</w:t>
      </w:r>
      <w:bookmarkEnd w:id="0"/>
      <w:r w:rsidR="00437A3E" w:rsidRPr="00F04110">
        <w:rPr>
          <w:rFonts w:ascii="Times New Roman" w:eastAsia="Times New Roman" w:hAnsi="Times New Roman" w:cs="Times New Roman"/>
          <w:kern w:val="0"/>
          <w:lang w:eastAsia="pt-BR"/>
          <w14:ligatures w14:val="none"/>
        </w:rPr>
        <w:t xml:space="preserve"> O objeto de pesquisa apresenta-se na esteira educacional como resultado do processo de mundialização da educação e será analisado a partir da Epistemologia </w:t>
      </w:r>
      <w:proofErr w:type="spellStart"/>
      <w:r w:rsidR="00437A3E" w:rsidRPr="00F04110">
        <w:rPr>
          <w:rFonts w:ascii="Times New Roman" w:eastAsia="Times New Roman" w:hAnsi="Times New Roman" w:cs="Times New Roman"/>
          <w:kern w:val="0"/>
          <w:lang w:eastAsia="pt-BR"/>
          <w14:ligatures w14:val="none"/>
        </w:rPr>
        <w:t>Bourdieusiana</w:t>
      </w:r>
      <w:proofErr w:type="spellEnd"/>
      <w:r w:rsidR="00437A3E" w:rsidRPr="00F04110">
        <w:rPr>
          <w:rFonts w:ascii="Times New Roman" w:eastAsia="Times New Roman" w:hAnsi="Times New Roman" w:cs="Times New Roman"/>
          <w:kern w:val="0"/>
          <w:lang w:eastAsia="pt-BR"/>
          <w14:ligatures w14:val="none"/>
        </w:rPr>
        <w:t xml:space="preserve"> como elemento basilar da ação do Estado para atender aos interesses do sistema Neoliberal. </w:t>
      </w:r>
    </w:p>
    <w:p w14:paraId="6FD74EE7" w14:textId="4A48DF07" w:rsidR="00F34800" w:rsidRPr="00F04110" w:rsidRDefault="00F34800" w:rsidP="00026B51">
      <w:pPr>
        <w:spacing w:line="240" w:lineRule="auto"/>
        <w:jc w:val="both"/>
        <w:rPr>
          <w:rFonts w:ascii="Times New Roman" w:hAnsi="Times New Roman" w:cs="Times New Roman"/>
          <w:b/>
          <w:bCs/>
          <w:color w:val="002F3C"/>
          <w:sz w:val="28"/>
          <w:szCs w:val="28"/>
        </w:rPr>
      </w:pPr>
    </w:p>
    <w:p w14:paraId="49353FE9" w14:textId="4D16C003" w:rsidR="00F34800" w:rsidRPr="00F04110" w:rsidRDefault="00F34800" w:rsidP="00F34800">
      <w:pPr>
        <w:spacing w:line="36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Palavras-chave:</w:t>
      </w:r>
      <w:r w:rsidR="00304075" w:rsidRPr="00F04110">
        <w:rPr>
          <w:rFonts w:ascii="Times New Roman" w:hAnsi="Times New Roman" w:cs="Times New Roman"/>
          <w:b/>
          <w:bCs/>
          <w:color w:val="002F3C"/>
          <w:sz w:val="28"/>
          <w:szCs w:val="28"/>
        </w:rPr>
        <w:t xml:space="preserve"> Mundialização; Educação; Avaliação externa em larga escala; Amazônia; </w:t>
      </w:r>
    </w:p>
    <w:p w14:paraId="214F482D" w14:textId="444C3E14" w:rsidR="00F34800" w:rsidRPr="00F04110" w:rsidRDefault="00F34800" w:rsidP="00F34800">
      <w:pPr>
        <w:spacing w:line="36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Introdução</w:t>
      </w:r>
    </w:p>
    <w:p w14:paraId="430A37BC" w14:textId="2838B2CF" w:rsidR="00026B51" w:rsidRPr="00F04110" w:rsidRDefault="00026B51" w:rsidP="00026B51">
      <w:pPr>
        <w:spacing w:after="0" w:line="360" w:lineRule="auto"/>
        <w:ind w:firstLine="709"/>
        <w:jc w:val="both"/>
        <w:rPr>
          <w:rFonts w:ascii="Times New Roman" w:eastAsia="Calibri" w:hAnsi="Times New Roman" w:cs="Times New Roman"/>
          <w:kern w:val="0"/>
          <w:lang w:eastAsia="en-US"/>
          <w14:ligatures w14:val="none"/>
        </w:rPr>
      </w:pPr>
      <w:r w:rsidRPr="00F04110">
        <w:rPr>
          <w:rFonts w:ascii="Times New Roman" w:eastAsia="Calibri" w:hAnsi="Times New Roman" w:cs="Times New Roman"/>
          <w:kern w:val="0"/>
          <w:lang w:eastAsia="en-US"/>
          <w14:ligatures w14:val="none"/>
        </w:rPr>
        <w:t>A política de avaliação educacional, instituída no país a partir da criação do Sistema de Avaliação da Educação Básica -SAEB, visa mensurar prioritariamente a qualidade da educação.</w:t>
      </w:r>
      <w:r w:rsidRPr="00F04110">
        <w:rPr>
          <w:rFonts w:ascii="Times New Roman" w:eastAsia="Calibri" w:hAnsi="Times New Roman" w:cs="Times New Roman"/>
          <w:lang w:eastAsia="en-US"/>
        </w:rPr>
        <w:t xml:space="preserve"> </w:t>
      </w:r>
      <w:r w:rsidRPr="00F04110">
        <w:rPr>
          <w:rFonts w:ascii="Times New Roman" w:eastAsia="Calibri" w:hAnsi="Times New Roman" w:cs="Times New Roman"/>
          <w:kern w:val="0"/>
          <w:lang w:eastAsia="en-US"/>
          <w14:ligatures w14:val="none"/>
        </w:rPr>
        <w:t xml:space="preserve">A análise no cenário educacional amazonense, visa revelar se o direito à aprendizagem está sendo garantido, considerando o princípio da equidade e “[...] a redução do papel do Estado para as políticas sociais e a ampliação para atendimento ao setor produtivo [...]” (Pereira; Oliveira, 2021, p. 6). </w:t>
      </w:r>
    </w:p>
    <w:p w14:paraId="69931950" w14:textId="68906584" w:rsidR="00026B51" w:rsidRPr="00F04110" w:rsidRDefault="00026B51" w:rsidP="00026B51">
      <w:pPr>
        <w:spacing w:after="0" w:line="360" w:lineRule="auto"/>
        <w:ind w:firstLine="709"/>
        <w:jc w:val="both"/>
        <w:rPr>
          <w:rFonts w:ascii="Times New Roman" w:eastAsia="Times New Roman" w:hAnsi="Times New Roman" w:cs="Times New Roman"/>
          <w:color w:val="000000"/>
          <w:kern w:val="0"/>
          <w:lang w:eastAsia="pt-BR"/>
          <w14:ligatures w14:val="none"/>
        </w:rPr>
      </w:pPr>
      <w:r w:rsidRPr="00F04110">
        <w:rPr>
          <w:rFonts w:ascii="Times New Roman" w:eastAsia="Times New Roman" w:hAnsi="Times New Roman" w:cs="Times New Roman"/>
          <w:color w:val="000000"/>
          <w:kern w:val="0"/>
          <w:lang w:eastAsia="pt-BR"/>
          <w14:ligatures w14:val="none"/>
        </w:rPr>
        <w:t xml:space="preserve">Os desafios da implementação da política educacional no cenário amazonense, tornam-se hercúleos, porém, instigadores e significativos. Considerando a relevância e a assertiva de que “a valorização da educação dos povos da Amazônia perpassa, portanto, pela criação de políticas de avaliação e de educação que respeitem nossa diversidade social e cultural e que priorizem nossa identidade amazônica” (Cunha; Silva, 2023, p. 1). Quando se fala em contexto amazônico faz-se necessário o entendimento da imensa diversidade que envolve cada região, desde a geografia até a sua identidade populacional para que seja possível construir referências </w:t>
      </w:r>
      <w:r w:rsidRPr="00F04110">
        <w:rPr>
          <w:rFonts w:ascii="Times New Roman" w:eastAsia="Times New Roman" w:hAnsi="Times New Roman" w:cs="Times New Roman"/>
          <w:color w:val="000000"/>
          <w:kern w:val="0"/>
          <w:lang w:eastAsia="pt-BR"/>
          <w14:ligatures w14:val="none"/>
        </w:rPr>
        <w:lastRenderedPageBreak/>
        <w:t>científicas sobre as singularidades do processo de consolidação da política de avaliação externa.</w:t>
      </w:r>
      <w:r w:rsidRPr="00F04110">
        <w:rPr>
          <w:rFonts w:ascii="Times New Roman" w:eastAsia="Calibri" w:hAnsi="Times New Roman" w:cs="Times New Roman"/>
          <w:lang w:eastAsia="en-US"/>
        </w:rPr>
        <w:t xml:space="preserve"> Nesse sentido, pesquisar o processo de implementação da política de avaliação externa no contexto amazônico, em especial na região do Alto Solimões, </w:t>
      </w:r>
      <w:r w:rsidRPr="00F04110">
        <w:rPr>
          <w:rFonts w:ascii="Times New Roman" w:eastAsia="Times New Roman" w:hAnsi="Times New Roman" w:cs="Times New Roman"/>
          <w:color w:val="000000"/>
          <w:kern w:val="0"/>
          <w:lang w:eastAsia="pt-BR"/>
          <w14:ligatures w14:val="none"/>
        </w:rPr>
        <w:t>pode evidenciar “[...] os dilemas da avaliação da educação na Amazônia frente a mundialização [...] nos quais as instituições públicas assumem o papel de executoras em vez de protagonistas e idealizadoras das políticas avaliativas” (Cunha; Silva, 2023, p. 1).</w:t>
      </w:r>
    </w:p>
    <w:p w14:paraId="5E321807" w14:textId="77777777" w:rsidR="00026B51" w:rsidRPr="00F04110" w:rsidRDefault="00026B51" w:rsidP="00026B51">
      <w:pPr>
        <w:spacing w:after="0" w:line="360" w:lineRule="auto"/>
        <w:ind w:firstLine="709"/>
        <w:jc w:val="both"/>
        <w:rPr>
          <w:rFonts w:ascii="Times New Roman" w:eastAsia="Times New Roman" w:hAnsi="Times New Roman" w:cs="Times New Roman"/>
          <w:color w:val="000000"/>
          <w:kern w:val="0"/>
          <w:lang w:eastAsia="pt-BR"/>
          <w14:ligatures w14:val="none"/>
        </w:rPr>
      </w:pPr>
    </w:p>
    <w:p w14:paraId="2638FD6C" w14:textId="481348D5" w:rsidR="00F34800" w:rsidRPr="00F04110" w:rsidRDefault="00F34800" w:rsidP="00F34800">
      <w:pPr>
        <w:spacing w:line="36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Metodologia</w:t>
      </w:r>
    </w:p>
    <w:p w14:paraId="01D525DA" w14:textId="77777777" w:rsidR="001178BC" w:rsidRPr="00F04110" w:rsidRDefault="001178BC" w:rsidP="001178BC">
      <w:pPr>
        <w:spacing w:after="3" w:line="362" w:lineRule="auto"/>
        <w:ind w:firstLine="686"/>
        <w:jc w:val="both"/>
        <w:rPr>
          <w:rFonts w:ascii="Times New Roman" w:eastAsia="Times New Roman" w:hAnsi="Times New Roman" w:cs="Times New Roman"/>
          <w:color w:val="000000"/>
          <w:kern w:val="0"/>
          <w:szCs w:val="22"/>
          <w:lang w:eastAsia="pt-BR"/>
          <w14:ligatures w14:val="none"/>
        </w:rPr>
      </w:pPr>
      <w:r w:rsidRPr="00F04110">
        <w:rPr>
          <w:rFonts w:ascii="Times New Roman" w:eastAsia="Calibri" w:hAnsi="Times New Roman" w:cs="Times New Roman"/>
          <w:lang w:eastAsia="en-US"/>
          <w14:ligatures w14:val="none"/>
        </w:rPr>
        <w:t>A</w:t>
      </w:r>
      <w:r w:rsidRPr="00F04110">
        <w:rPr>
          <w:rFonts w:ascii="Times New Roman" w:eastAsia="Times New Roman" w:hAnsi="Times New Roman" w:cs="Times New Roman"/>
          <w:bCs/>
          <w:color w:val="000000"/>
          <w:kern w:val="0"/>
          <w:lang w:eastAsia="pt-BR"/>
          <w14:ligatures w14:val="none"/>
        </w:rPr>
        <w:t xml:space="preserve"> metodologia terá uma abordagem predominantemente qualitativa</w:t>
      </w:r>
      <w:r w:rsidRPr="00F04110">
        <w:rPr>
          <w:rFonts w:ascii="Times New Roman" w:eastAsia="Times New Roman" w:hAnsi="Times New Roman" w:cs="Times New Roman"/>
          <w:bCs/>
          <w:color w:val="000000"/>
          <w:kern w:val="0"/>
          <w:szCs w:val="22"/>
          <w:lang w:eastAsia="pt-BR"/>
          <w14:ligatures w14:val="none"/>
        </w:rPr>
        <w:t xml:space="preserve"> e não será realizada de forma “acrítica”, como pondera Gatti (2006, p. 8), que “estudos frágeis metodologicamente parecem não ter muita ressonância social”, considerando a complexidade da natureza das metodologias não quantitativas. Além disso, a autora ressalta a importância do rigor e consistência no trato do objeto, afirmando não haver consciência sobre a vulnerabilidade existente sobre as perspectivas qualitativas no que tange aos valores e atitudes às quais estão submetidas; e reitera que “impera a afirmação genérica de que nada é neutro [...] tudo na pesquisa é opinião do próprio pesquisador e não fruto de uma depuração séria à luz de uma dada perspectiva, de uma teorização [...]” (</w:t>
      </w:r>
      <w:bookmarkStart w:id="1" w:name="_Hlk148641729"/>
      <w:r w:rsidRPr="00F04110">
        <w:rPr>
          <w:rFonts w:ascii="Times New Roman" w:eastAsia="Times New Roman" w:hAnsi="Times New Roman" w:cs="Times New Roman"/>
          <w:bCs/>
          <w:color w:val="000000"/>
          <w:kern w:val="0"/>
          <w:szCs w:val="22"/>
          <w:lang w:eastAsia="pt-BR"/>
          <w14:ligatures w14:val="none"/>
        </w:rPr>
        <w:t>Gatti, 2006, p. 5)</w:t>
      </w:r>
      <w:bookmarkEnd w:id="1"/>
      <w:r w:rsidRPr="00F04110">
        <w:rPr>
          <w:rFonts w:ascii="Times New Roman" w:eastAsia="Times New Roman" w:hAnsi="Times New Roman" w:cs="Times New Roman"/>
          <w:bCs/>
          <w:color w:val="000000"/>
          <w:kern w:val="0"/>
          <w:lang w:eastAsia="pt-BR"/>
          <w14:ligatures w14:val="none"/>
        </w:rPr>
        <w:t>. A trajetória metodológica será constituída de três etapas distintas, a saber: a primeira contempla a pesquisa exploratória dos dados primários e secundários; a segunda abarca os passos metodológicos da pesquisa de campo subsidiada pelo método etnográfico, que</w:t>
      </w:r>
      <w:r w:rsidRPr="00F04110">
        <w:rPr>
          <w:rFonts w:ascii="Times New Roman" w:eastAsia="Calibri" w:hAnsi="Times New Roman" w:cs="Times New Roman"/>
          <w:lang w:eastAsia="en-US"/>
        </w:rPr>
        <w:t xml:space="preserve"> “na pesquisa educacional, nos possibilita analisar o fenômeno a partir de uma apreensão subjetiva, inclusive de suas estruturas objetivas, considerando-se a construção intersubjetiva da pesquisa” (Oliveira, 2013, p. 273); a terceira concentra a análise dos dados à luz do método de Pierre Bourdieu. </w:t>
      </w:r>
      <w:r w:rsidRPr="00F04110">
        <w:rPr>
          <w:rFonts w:ascii="Times New Roman" w:eastAsia="Times New Roman" w:hAnsi="Times New Roman" w:cs="Times New Roman"/>
          <w:bCs/>
          <w:color w:val="000000"/>
          <w:kern w:val="0"/>
          <w:lang w:eastAsia="pt-BR"/>
          <w14:ligatures w14:val="none"/>
        </w:rPr>
        <w:t xml:space="preserve"> </w:t>
      </w:r>
      <w:r w:rsidRPr="00F04110">
        <w:rPr>
          <w:rFonts w:ascii="Times New Roman" w:eastAsia="Times New Roman" w:hAnsi="Times New Roman" w:cs="Times New Roman"/>
          <w:color w:val="000000"/>
          <w:kern w:val="0"/>
          <w:szCs w:val="22"/>
          <w:lang w:eastAsia="pt-BR"/>
          <w14:ligatures w14:val="none"/>
        </w:rPr>
        <w:t xml:space="preserve">Os instrumentos de pesquisa para a realização da coleta de dados serão: a pesquisa bibliográfica, a pesquisa documental, a entrevista semiestruturada aplicada aos gestores, pedagogos, professores e alunos, o questionário com questões fechadas aplicadas aos pais. A pesquisa bibliográfica será subsidiada por aporte teórico de autores da seara da política de avaliação educacional, no âmbito internacional, nacional e Regional do estado do Amazonas, considerando: </w:t>
      </w:r>
    </w:p>
    <w:p w14:paraId="6919DBE2" w14:textId="77777777" w:rsidR="001178BC" w:rsidRPr="00F04110" w:rsidRDefault="001178BC" w:rsidP="001178BC">
      <w:pPr>
        <w:spacing w:after="3" w:line="240" w:lineRule="auto"/>
        <w:ind w:left="2268"/>
        <w:jc w:val="both"/>
        <w:rPr>
          <w:rFonts w:ascii="Times New Roman" w:eastAsia="Calibri" w:hAnsi="Times New Roman" w:cs="Times New Roman"/>
          <w:sz w:val="20"/>
          <w:szCs w:val="20"/>
          <w:lang w:eastAsia="en-US"/>
        </w:rPr>
      </w:pPr>
      <w:r w:rsidRPr="00F04110">
        <w:rPr>
          <w:rFonts w:ascii="Times New Roman" w:eastAsia="Calibri" w:hAnsi="Times New Roman" w:cs="Times New Roman"/>
          <w:sz w:val="20"/>
          <w:szCs w:val="20"/>
          <w:lang w:eastAsia="en-US"/>
        </w:rPr>
        <w:t xml:space="preserve">[...] que não podemos desassociar a educação desse contexto internacional e nacional, visto que tudo se dá a partir de um movimento que acontece dentro de um processo </w:t>
      </w:r>
      <w:r w:rsidRPr="00F04110">
        <w:rPr>
          <w:rFonts w:ascii="Times New Roman" w:eastAsia="Calibri" w:hAnsi="Times New Roman" w:cs="Times New Roman"/>
          <w:sz w:val="20"/>
          <w:szCs w:val="20"/>
          <w:lang w:eastAsia="en-US"/>
        </w:rPr>
        <w:lastRenderedPageBreak/>
        <w:t>histórico-social universal para um particular, sem esquecer que o processo político e econômico está intrinsicamente ligado ao desenvolvimento da educação, posto que os sistemas educacionais são influenciados pelos objetivos econômicos do governo a partir dos interesses do capitalismo que rege as relações sociais (Sousa; Colares, 2022, p. 8).</w:t>
      </w:r>
    </w:p>
    <w:p w14:paraId="20155615" w14:textId="77777777" w:rsidR="001178BC" w:rsidRPr="00F04110" w:rsidRDefault="001178BC" w:rsidP="001178BC">
      <w:pPr>
        <w:spacing w:after="3" w:line="362" w:lineRule="auto"/>
        <w:ind w:firstLine="686"/>
        <w:jc w:val="both"/>
        <w:rPr>
          <w:rFonts w:ascii="Times New Roman" w:eastAsia="Times New Roman" w:hAnsi="Times New Roman" w:cs="Times New Roman"/>
          <w:color w:val="000000"/>
          <w:kern w:val="0"/>
          <w:szCs w:val="22"/>
          <w:lang w:eastAsia="pt-BR"/>
          <w14:ligatures w14:val="none"/>
        </w:rPr>
      </w:pPr>
    </w:p>
    <w:p w14:paraId="6D941A19" w14:textId="77777777" w:rsidR="001178BC" w:rsidRPr="00F04110" w:rsidRDefault="001178BC" w:rsidP="001178BC">
      <w:pPr>
        <w:spacing w:after="3" w:line="362" w:lineRule="auto"/>
        <w:ind w:firstLine="686"/>
        <w:jc w:val="both"/>
        <w:rPr>
          <w:rFonts w:ascii="Times New Roman" w:eastAsia="Times New Roman" w:hAnsi="Times New Roman" w:cs="Times New Roman"/>
          <w:color w:val="000000"/>
          <w:kern w:val="0"/>
          <w:szCs w:val="22"/>
          <w:lang w:eastAsia="pt-BR"/>
          <w14:ligatures w14:val="none"/>
        </w:rPr>
      </w:pPr>
      <w:r w:rsidRPr="00F04110">
        <w:rPr>
          <w:rFonts w:ascii="Times New Roman" w:eastAsia="Times New Roman" w:hAnsi="Times New Roman" w:cs="Times New Roman"/>
          <w:color w:val="000000"/>
          <w:kern w:val="0"/>
          <w:szCs w:val="22"/>
          <w:lang w:eastAsia="pt-BR"/>
          <w14:ligatures w14:val="none"/>
        </w:rPr>
        <w:t>Para subsidiar a discussão da temática propõe-se um aporte teórico inicial que contempla autores como: Afonso (2001; 2007; 2009), Bourdieu (1989; 1992; 2014; 2020), Laval (2020), Freitas (2005), Oliveira (2023), diante da necessidade de se ter “[...] um repertório bibliográfico mais amplo, que permita a criatividade construtiva do pesquisador, seja na fundamentação do seu problema, seja na atribuição de significados aos dados” (Gatti, 2012, p. 29).</w:t>
      </w:r>
    </w:p>
    <w:p w14:paraId="65BA334E" w14:textId="77777777" w:rsidR="001178BC" w:rsidRPr="00F04110" w:rsidRDefault="001178BC" w:rsidP="001178BC">
      <w:pPr>
        <w:spacing w:after="3" w:line="362" w:lineRule="auto"/>
        <w:ind w:firstLine="709"/>
        <w:jc w:val="both"/>
        <w:rPr>
          <w:rFonts w:ascii="Times New Roman" w:eastAsia="Times New Roman" w:hAnsi="Times New Roman" w:cs="Times New Roman"/>
          <w:color w:val="000000"/>
          <w:kern w:val="0"/>
          <w:szCs w:val="22"/>
          <w:lang w:eastAsia="pt-BR"/>
          <w14:ligatures w14:val="none"/>
        </w:rPr>
      </w:pPr>
      <w:r w:rsidRPr="00F04110">
        <w:rPr>
          <w:rFonts w:ascii="Times New Roman" w:eastAsia="Times New Roman" w:hAnsi="Times New Roman" w:cs="Times New Roman"/>
          <w:color w:val="000000"/>
          <w:kern w:val="0"/>
          <w:szCs w:val="22"/>
          <w:lang w:eastAsia="pt-BR"/>
          <w14:ligatures w14:val="none"/>
        </w:rPr>
        <w:t xml:space="preserve">A pesquisa documental, como fonte da coleta de dados, será realizada em diferentes suportes de informação, além, de artigos científicos, de pesquisadores da região, que tratam de dados, nacionais e regionais sobre o tema, e documentos elaborados por instituições governamentais: </w:t>
      </w:r>
    </w:p>
    <w:p w14:paraId="334F2BDA" w14:textId="77777777" w:rsidR="001178BC" w:rsidRPr="00F04110" w:rsidRDefault="001178BC" w:rsidP="001178BC">
      <w:pPr>
        <w:spacing w:after="3" w:line="240" w:lineRule="auto"/>
        <w:ind w:left="2268"/>
        <w:jc w:val="both"/>
        <w:rPr>
          <w:rFonts w:ascii="Times New Roman" w:eastAsia="Times New Roman" w:hAnsi="Times New Roman" w:cs="Times New Roman"/>
          <w:color w:val="000000"/>
          <w:kern w:val="0"/>
          <w:sz w:val="20"/>
          <w:szCs w:val="20"/>
          <w:lang w:eastAsia="pt-BR"/>
          <w14:ligatures w14:val="none"/>
        </w:rPr>
      </w:pPr>
      <w:r w:rsidRPr="00F04110">
        <w:rPr>
          <w:rFonts w:ascii="Times New Roman" w:eastAsia="Times New Roman" w:hAnsi="Times New Roman" w:cs="Times New Roman"/>
          <w:color w:val="000000"/>
          <w:kern w:val="0"/>
          <w:sz w:val="20"/>
          <w:szCs w:val="20"/>
          <w:lang w:eastAsia="pt-BR"/>
          <w14:ligatures w14:val="none"/>
        </w:rPr>
        <w:t>Essas fontes documentais são capazes de proporcionar ao pesquisador dados em quantidade e qualidade suficiente para evitar a perda de tempo e o constrangimento que caracterizam muitas das pesquisas em que os dados são obtidos diretamente das pessoas. Sem contar que em muitos casos só se torna possível realizar uma investigação social por meio de documentos (</w:t>
      </w:r>
      <w:bookmarkStart w:id="2" w:name="_Hlk148717114"/>
      <w:r w:rsidRPr="00F04110">
        <w:rPr>
          <w:rFonts w:ascii="Times New Roman" w:eastAsia="Times New Roman" w:hAnsi="Times New Roman" w:cs="Times New Roman"/>
          <w:color w:val="000000"/>
          <w:kern w:val="0"/>
          <w:sz w:val="20"/>
          <w:szCs w:val="20"/>
          <w:lang w:eastAsia="pt-BR"/>
          <w14:ligatures w14:val="none"/>
        </w:rPr>
        <w:t xml:space="preserve">Gil, 2008, p. 166). </w:t>
      </w:r>
      <w:bookmarkEnd w:id="2"/>
    </w:p>
    <w:p w14:paraId="7F520EFA" w14:textId="77777777" w:rsidR="001178BC" w:rsidRPr="00F04110" w:rsidRDefault="001178BC" w:rsidP="001178BC">
      <w:pPr>
        <w:spacing w:after="3" w:line="362" w:lineRule="auto"/>
        <w:ind w:firstLine="709"/>
        <w:jc w:val="both"/>
        <w:rPr>
          <w:rFonts w:ascii="Times New Roman" w:eastAsia="Times New Roman" w:hAnsi="Times New Roman" w:cs="Times New Roman"/>
          <w:color w:val="000000"/>
          <w:kern w:val="0"/>
          <w:szCs w:val="22"/>
          <w:lang w:eastAsia="pt-BR"/>
          <w14:ligatures w14:val="none"/>
        </w:rPr>
      </w:pPr>
    </w:p>
    <w:p w14:paraId="0A158349" w14:textId="77777777" w:rsidR="001178BC" w:rsidRPr="00F04110" w:rsidRDefault="001178BC" w:rsidP="001178BC">
      <w:pPr>
        <w:spacing w:after="3" w:line="362" w:lineRule="auto"/>
        <w:ind w:firstLine="709"/>
        <w:jc w:val="both"/>
        <w:rPr>
          <w:rFonts w:ascii="Times New Roman" w:eastAsia="Times New Roman" w:hAnsi="Times New Roman" w:cs="Times New Roman"/>
          <w:color w:val="000000"/>
          <w:kern w:val="0"/>
          <w:szCs w:val="22"/>
          <w:lang w:eastAsia="pt-BR"/>
          <w14:ligatures w14:val="none"/>
        </w:rPr>
      </w:pPr>
      <w:r w:rsidRPr="00F04110">
        <w:rPr>
          <w:rFonts w:ascii="Times New Roman" w:eastAsia="Times New Roman" w:hAnsi="Times New Roman" w:cs="Times New Roman"/>
          <w:color w:val="000000"/>
          <w:kern w:val="0"/>
          <w:szCs w:val="22"/>
          <w:lang w:eastAsia="pt-BR"/>
          <w14:ligatures w14:val="none"/>
        </w:rPr>
        <w:t xml:space="preserve">A entrevista semiestruturada, segundo </w:t>
      </w:r>
      <w:bookmarkStart w:id="3" w:name="_Hlk148641676"/>
      <w:proofErr w:type="spellStart"/>
      <w:r w:rsidRPr="00F04110">
        <w:rPr>
          <w:rFonts w:ascii="Times New Roman" w:eastAsia="Times New Roman" w:hAnsi="Times New Roman" w:cs="Times New Roman"/>
          <w:color w:val="000000"/>
          <w:kern w:val="0"/>
          <w:szCs w:val="22"/>
          <w:lang w:eastAsia="pt-BR"/>
          <w14:ligatures w14:val="none"/>
        </w:rPr>
        <w:t>Triviños</w:t>
      </w:r>
      <w:proofErr w:type="spellEnd"/>
      <w:r w:rsidRPr="00F04110">
        <w:rPr>
          <w:rFonts w:ascii="Times New Roman" w:eastAsia="Times New Roman" w:hAnsi="Times New Roman" w:cs="Times New Roman"/>
          <w:color w:val="000000"/>
          <w:kern w:val="0"/>
          <w:szCs w:val="22"/>
          <w:lang w:eastAsia="pt-BR"/>
          <w14:ligatures w14:val="none"/>
        </w:rPr>
        <w:t xml:space="preserve"> (1987, p. 146</w:t>
      </w:r>
      <w:bookmarkEnd w:id="3"/>
      <w:r w:rsidRPr="00F04110">
        <w:rPr>
          <w:rFonts w:ascii="Times New Roman" w:eastAsia="Times New Roman" w:hAnsi="Times New Roman" w:cs="Times New Roman"/>
          <w:color w:val="000000"/>
          <w:kern w:val="0"/>
          <w:szCs w:val="22"/>
          <w:lang w:eastAsia="pt-BR"/>
          <w14:ligatures w14:val="none"/>
        </w:rPr>
        <w:t>), “ao mesmo tempo que valoriza a presença do investigador, oferece todas as perspectivas possíveis para que o informante alcance a liberdade e a espontaneidade necessárias, enriquecendo a investigação”. As entrevistas serão aplicadas aos sujeitos do universo pesquisado, “como dispositivo de captação de outras vozes que se consideram pertinentes a uma dada atividade de pesquisa” (</w:t>
      </w:r>
      <w:bookmarkStart w:id="4" w:name="_Hlk148803132"/>
      <w:r w:rsidRPr="00F04110">
        <w:rPr>
          <w:rFonts w:ascii="Times New Roman" w:eastAsia="Times New Roman" w:hAnsi="Times New Roman" w:cs="Times New Roman"/>
          <w:color w:val="000000"/>
          <w:kern w:val="0"/>
          <w:szCs w:val="22"/>
          <w:lang w:eastAsia="pt-BR"/>
          <w14:ligatures w14:val="none"/>
        </w:rPr>
        <w:t>Rocha; Daher; Sant’anna, 2004, p. 2</w:t>
      </w:r>
      <w:bookmarkEnd w:id="4"/>
      <w:r w:rsidRPr="00F04110">
        <w:rPr>
          <w:rFonts w:ascii="Times New Roman" w:eastAsia="Times New Roman" w:hAnsi="Times New Roman" w:cs="Times New Roman"/>
          <w:color w:val="000000"/>
          <w:kern w:val="0"/>
          <w:szCs w:val="22"/>
          <w:lang w:eastAsia="pt-BR"/>
          <w14:ligatures w14:val="none"/>
        </w:rPr>
        <w:t>). Os sujeitos do universo pesquisado que darão vozes à investigação serão: dois (02) gestores escolares, dois (02) pedagogos, dois (02) professores de língua portuguesa e dois (02) professores de matemática do 9.º ano, quatro (04) alunos do 9º ano de duas escolas estaduais de ensino fundamental II.</w:t>
      </w:r>
    </w:p>
    <w:p w14:paraId="7F98CEAA" w14:textId="45273F68" w:rsidR="001178BC" w:rsidRPr="00F04110" w:rsidRDefault="001178BC" w:rsidP="00073B61">
      <w:pPr>
        <w:spacing w:after="3" w:line="362" w:lineRule="auto"/>
        <w:ind w:firstLine="709"/>
        <w:jc w:val="both"/>
        <w:rPr>
          <w:rFonts w:ascii="Times New Roman" w:eastAsia="Times New Roman" w:hAnsi="Times New Roman" w:cs="Times New Roman"/>
          <w:color w:val="000000"/>
          <w:kern w:val="0"/>
          <w:szCs w:val="22"/>
          <w:lang w:eastAsia="pt-BR"/>
          <w14:ligatures w14:val="none"/>
        </w:rPr>
      </w:pPr>
      <w:r w:rsidRPr="00F04110">
        <w:rPr>
          <w:rFonts w:ascii="Times New Roman" w:eastAsia="Times New Roman" w:hAnsi="Times New Roman" w:cs="Times New Roman"/>
          <w:color w:val="000000"/>
          <w:kern w:val="0"/>
          <w:szCs w:val="22"/>
          <w:lang w:eastAsia="pt-BR"/>
          <w14:ligatures w14:val="none"/>
        </w:rPr>
        <w:t xml:space="preserve">O questionário, com questões fechadas, será aplicado a quatro (4) pais de alunos do 9°, selecionados a partir do rendimento: alunos com baixo rendimento e alunos com melhor rendimento, matriculados nas duas escolas selecionadas para a pesquisa. As questões serão </w:t>
      </w:r>
      <w:r w:rsidRPr="00F04110">
        <w:rPr>
          <w:rFonts w:ascii="Times New Roman" w:eastAsia="Times New Roman" w:hAnsi="Times New Roman" w:cs="Times New Roman"/>
          <w:color w:val="000000"/>
          <w:kern w:val="0"/>
          <w:szCs w:val="22"/>
          <w:lang w:eastAsia="pt-BR"/>
          <w14:ligatures w14:val="none"/>
        </w:rPr>
        <w:lastRenderedPageBreak/>
        <w:t xml:space="preserve">elaboradas, posteriormente a rodas de conversas realizadas, previamente, com o público-alvo, para que as questões atendam aos objetivos da pesquisa: </w:t>
      </w:r>
    </w:p>
    <w:p w14:paraId="243D5C40" w14:textId="77777777" w:rsidR="001178BC" w:rsidRPr="00F04110" w:rsidRDefault="001178BC" w:rsidP="001178BC">
      <w:pPr>
        <w:spacing w:after="3" w:line="240" w:lineRule="auto"/>
        <w:ind w:left="2268"/>
        <w:jc w:val="both"/>
        <w:rPr>
          <w:rFonts w:ascii="Times New Roman" w:eastAsia="Times New Roman" w:hAnsi="Times New Roman" w:cs="Times New Roman"/>
          <w:color w:val="000000"/>
          <w:kern w:val="0"/>
          <w:sz w:val="20"/>
          <w:szCs w:val="20"/>
          <w:lang w:eastAsia="pt-BR"/>
          <w14:ligatures w14:val="none"/>
        </w:rPr>
      </w:pPr>
      <w:r w:rsidRPr="00F04110">
        <w:rPr>
          <w:rFonts w:ascii="Times New Roman" w:eastAsia="Times New Roman" w:hAnsi="Times New Roman" w:cs="Times New Roman"/>
          <w:color w:val="000000"/>
          <w:kern w:val="0"/>
          <w:sz w:val="20"/>
          <w:szCs w:val="20"/>
          <w:lang w:eastAsia="pt-BR"/>
          <w14:ligatures w14:val="none"/>
        </w:rPr>
        <w:t>Pode-se definir questionário como a técnica de investigação composta por um conjunto de questões que são submetidas a pessoas com o propósito de obter informações sobre conhecimentos, crenças, sentimentos, valores, interesses, expectativas, aspirações, temores, comportamento presente ou passado etc. (Gil, 2008, p. 140).</w:t>
      </w:r>
    </w:p>
    <w:p w14:paraId="6108CCE7" w14:textId="77777777" w:rsidR="001178BC" w:rsidRPr="00F04110" w:rsidRDefault="001178BC" w:rsidP="001178BC">
      <w:pPr>
        <w:spacing w:after="3" w:line="362" w:lineRule="auto"/>
        <w:ind w:firstLine="686"/>
        <w:jc w:val="both"/>
        <w:rPr>
          <w:rFonts w:ascii="Times New Roman" w:eastAsia="Times New Roman" w:hAnsi="Times New Roman" w:cs="Times New Roman"/>
          <w:color w:val="000000"/>
          <w:kern w:val="0"/>
          <w:szCs w:val="22"/>
          <w:lang w:eastAsia="pt-BR"/>
          <w14:ligatures w14:val="none"/>
        </w:rPr>
      </w:pPr>
    </w:p>
    <w:p w14:paraId="6C1C2753" w14:textId="6ACBE57E" w:rsidR="008E2DC8" w:rsidRPr="00F04110" w:rsidRDefault="001178BC" w:rsidP="00073B61">
      <w:pPr>
        <w:spacing w:after="3" w:line="362" w:lineRule="auto"/>
        <w:ind w:firstLine="686"/>
        <w:jc w:val="both"/>
        <w:rPr>
          <w:rFonts w:ascii="Times New Roman" w:eastAsia="Times New Roman" w:hAnsi="Times New Roman" w:cs="Times New Roman"/>
          <w:color w:val="000000"/>
          <w:kern w:val="0"/>
          <w:szCs w:val="22"/>
          <w:lang w:eastAsia="pt-BR"/>
          <w14:ligatures w14:val="none"/>
        </w:rPr>
      </w:pPr>
      <w:r w:rsidRPr="00F04110">
        <w:rPr>
          <w:rFonts w:ascii="Times New Roman" w:eastAsia="Times New Roman" w:hAnsi="Times New Roman" w:cs="Times New Roman"/>
          <w:color w:val="000000"/>
          <w:kern w:val="0"/>
          <w:szCs w:val="22"/>
          <w:lang w:eastAsia="pt-BR"/>
          <w14:ligatures w14:val="none"/>
        </w:rPr>
        <w:t xml:space="preserve">O Lócus da pesquisa serão duas escolas que ofertam o ensino fundamental II, da rede estadual de ensino, localizadas no município de Santo Antônio do Içá. As escolas atendem ao mesmo nível de ensino, o público possui um extrato social semelhante, o corpo docente possui formação em nível de graduação e especialização, porém apresentam resultados diferentes nas avaliações externas.  </w:t>
      </w:r>
    </w:p>
    <w:p w14:paraId="1D50E8C7" w14:textId="0E0C24C7" w:rsidR="00F83D0A" w:rsidRPr="00F04110" w:rsidRDefault="00F34800" w:rsidP="00F83D0A">
      <w:pPr>
        <w:spacing w:line="36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Discussão</w:t>
      </w:r>
    </w:p>
    <w:p w14:paraId="62A41D17" w14:textId="77777777" w:rsidR="00F13EFB" w:rsidRPr="00F04110" w:rsidRDefault="00F83D0A" w:rsidP="0050072E">
      <w:pPr>
        <w:spacing w:line="360" w:lineRule="auto"/>
        <w:ind w:firstLine="709"/>
        <w:jc w:val="both"/>
        <w:rPr>
          <w:rFonts w:ascii="Times New Roman" w:eastAsia="Times New Roman" w:hAnsi="Times New Roman" w:cs="Times New Roman"/>
          <w:kern w:val="0"/>
          <w:lang w:eastAsia="pt-BR"/>
          <w14:ligatures w14:val="none"/>
        </w:rPr>
      </w:pPr>
      <w:r w:rsidRPr="00F04110">
        <w:rPr>
          <w:rFonts w:ascii="Times New Roman" w:eastAsia="Calibri" w:hAnsi="Times New Roman" w:cs="Times New Roman"/>
          <w:lang w:eastAsia="en-US"/>
        </w:rPr>
        <w:t xml:space="preserve">Os desafios de fazer pesquisa educacional em solo amazônico são </w:t>
      </w:r>
      <w:r w:rsidR="00AA5B63" w:rsidRPr="00F04110">
        <w:rPr>
          <w:rFonts w:ascii="Times New Roman" w:eastAsia="Calibri" w:hAnsi="Times New Roman" w:cs="Times New Roman"/>
          <w:lang w:eastAsia="en-US"/>
        </w:rPr>
        <w:t xml:space="preserve">imensos assim como as dimensões geográficas deste território. Ademais, as particularidades culturais, as dificuldades de acesso e a escassez de literatura contribuem para agudizar as dificuldades </w:t>
      </w:r>
      <w:r w:rsidR="001B31A7" w:rsidRPr="00F04110">
        <w:rPr>
          <w:rFonts w:ascii="Times New Roman" w:eastAsia="Calibri" w:hAnsi="Times New Roman" w:cs="Times New Roman"/>
          <w:lang w:eastAsia="en-US"/>
        </w:rPr>
        <w:t xml:space="preserve">inerentes ao processo científico. Diante de tais desafios, a pesquisa doutoral intitulada: </w:t>
      </w:r>
      <w:r w:rsidR="001B31A7" w:rsidRPr="00F04110">
        <w:rPr>
          <w:rFonts w:ascii="Times New Roman" w:eastAsia="Times New Roman" w:hAnsi="Times New Roman" w:cs="Times New Roman"/>
          <w:kern w:val="0"/>
          <w:lang w:eastAsia="pt-BR"/>
          <w14:ligatures w14:val="none"/>
        </w:rPr>
        <w:t xml:space="preserve">“Políticas de avaliação externa em larga escala nas escolas do alto Solimões”, que intenta em âmbito geral analisar os impactos do processo de implementação da política de avaliação externa em larga escala no </w:t>
      </w:r>
      <w:proofErr w:type="spellStart"/>
      <w:r w:rsidR="001B31A7" w:rsidRPr="00F04110">
        <w:rPr>
          <w:rFonts w:ascii="Times New Roman" w:eastAsia="Times New Roman" w:hAnsi="Times New Roman" w:cs="Times New Roman"/>
          <w:i/>
          <w:iCs/>
          <w:kern w:val="0"/>
          <w:lang w:eastAsia="pt-BR"/>
          <w14:ligatures w14:val="none"/>
        </w:rPr>
        <w:t>Habitus</w:t>
      </w:r>
      <w:proofErr w:type="spellEnd"/>
      <w:r w:rsidR="001B31A7" w:rsidRPr="00F04110">
        <w:rPr>
          <w:rFonts w:ascii="Times New Roman" w:eastAsia="Times New Roman" w:hAnsi="Times New Roman" w:cs="Times New Roman"/>
          <w:kern w:val="0"/>
          <w:lang w:eastAsia="pt-BR"/>
          <w14:ligatures w14:val="none"/>
        </w:rPr>
        <w:t xml:space="preserve"> Escolar de duas escolas da rede estadual de ensino do município de Santo Antônio do Içá, localizadas no Alto Solimões, no período de 2019 a 2023, apresenta</w:t>
      </w:r>
      <w:r w:rsidR="00F13EFB" w:rsidRPr="00F04110">
        <w:rPr>
          <w:rFonts w:ascii="Times New Roman" w:eastAsia="Times New Roman" w:hAnsi="Times New Roman" w:cs="Times New Roman"/>
          <w:kern w:val="0"/>
          <w:lang w:eastAsia="pt-BR"/>
          <w14:ligatures w14:val="none"/>
        </w:rPr>
        <w:t xml:space="preserve"> elementos dos resultados preliminares da pesquisa bibliográfica em andamento. </w:t>
      </w:r>
      <w:r w:rsidR="001B31A7" w:rsidRPr="00F04110">
        <w:rPr>
          <w:rFonts w:ascii="Times New Roman" w:eastAsia="Times New Roman" w:hAnsi="Times New Roman" w:cs="Times New Roman"/>
          <w:kern w:val="0"/>
          <w:lang w:eastAsia="pt-BR"/>
          <w14:ligatures w14:val="none"/>
        </w:rPr>
        <w:t xml:space="preserve"> </w:t>
      </w:r>
    </w:p>
    <w:p w14:paraId="03ECAE0E" w14:textId="302DA873" w:rsidR="00343ADA" w:rsidRPr="00F04110" w:rsidRDefault="009E06C9" w:rsidP="0050072E">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O discurso construído, no período da colonização sobre a Amazônia, perdura até a contemporaneidade, caracterizando-se na perspectiva da fixidez. A imagem construída e propagada sobre a Amazônia: terra selvagem, inóspita, exótica, sem desenvolvimento econômico e cultural. Ao mesmo tempo, o estereótipo constitui a subjetivação do discurso colonial incorporada pelo colonizador e colonizado na perspectiva de imutabilidade. Esses dois aspectos sustentam o discurso pós-colonial e fortalecem a visão da Amazônia sustentada e utilizada para justificar a exploração, a submissão cultural, a necessidade de “desenvolvimento” e a mundialização. </w:t>
      </w:r>
      <w:r w:rsidR="00A933DB" w:rsidRPr="00F04110">
        <w:rPr>
          <w:rFonts w:ascii="Times New Roman" w:eastAsia="Calibri" w:hAnsi="Times New Roman" w:cs="Times New Roman"/>
          <w:lang w:eastAsia="en-US"/>
        </w:rPr>
        <w:t xml:space="preserve"> </w:t>
      </w:r>
    </w:p>
    <w:p w14:paraId="3C5BB901" w14:textId="4CFCE8FA" w:rsidR="00A933DB" w:rsidRPr="00F04110" w:rsidRDefault="00A933DB" w:rsidP="00F13EFB">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lastRenderedPageBreak/>
        <w:t>A mundialização da cultura entendida segundo Ortiz (2007, p. 30) como “um fenômeno social total que permeia o conjunto das manifestações culturais. Para existir, ele deve se localizar, enraizar-se nas práticas cotidianas dos homens, sem o que seria uma expressão abstrata das relações sociais”</w:t>
      </w:r>
      <w:r w:rsidRPr="00F04110">
        <w:rPr>
          <w:rFonts w:ascii="Times New Roman" w:eastAsia="Calibri" w:hAnsi="Times New Roman" w:cs="Times New Roman"/>
          <w:sz w:val="22"/>
          <w:szCs w:val="22"/>
          <w:lang w:eastAsia="en-US"/>
        </w:rPr>
        <w:t xml:space="preserve">. </w:t>
      </w:r>
      <w:r w:rsidRPr="00F04110">
        <w:rPr>
          <w:rFonts w:ascii="Times New Roman" w:eastAsia="Calibri" w:hAnsi="Times New Roman" w:cs="Times New Roman"/>
          <w:lang w:eastAsia="en-US"/>
        </w:rPr>
        <w:t>Um movimento que caminha paralelo a</w:t>
      </w:r>
      <w:r w:rsidR="00C70666" w:rsidRPr="00F04110">
        <w:rPr>
          <w:rFonts w:ascii="Times New Roman" w:eastAsia="Calibri" w:hAnsi="Times New Roman" w:cs="Times New Roman"/>
          <w:lang w:eastAsia="en-US"/>
        </w:rPr>
        <w:t>o processo de</w:t>
      </w:r>
      <w:r w:rsidRPr="00F04110">
        <w:rPr>
          <w:rFonts w:ascii="Times New Roman" w:eastAsia="Calibri" w:hAnsi="Times New Roman" w:cs="Times New Roman"/>
          <w:lang w:eastAsia="en-US"/>
        </w:rPr>
        <w:t xml:space="preserve"> globalização na perspectiva da padronização </w:t>
      </w:r>
      <w:r w:rsidR="00C70666" w:rsidRPr="00F04110">
        <w:rPr>
          <w:rFonts w:ascii="Times New Roman" w:eastAsia="Calibri" w:hAnsi="Times New Roman" w:cs="Times New Roman"/>
          <w:lang w:eastAsia="en-US"/>
        </w:rPr>
        <w:t xml:space="preserve">econômica e social, alicerçada principalmente pelo consumo a partir </w:t>
      </w:r>
      <w:r w:rsidRPr="00F04110">
        <w:rPr>
          <w:rFonts w:ascii="Times New Roman" w:eastAsia="Calibri" w:hAnsi="Times New Roman" w:cs="Times New Roman"/>
          <w:lang w:eastAsia="en-US"/>
        </w:rPr>
        <w:t>d</w:t>
      </w:r>
      <w:r w:rsidR="00C70666" w:rsidRPr="00F04110">
        <w:rPr>
          <w:rFonts w:ascii="Times New Roman" w:eastAsia="Calibri" w:hAnsi="Times New Roman" w:cs="Times New Roman"/>
          <w:lang w:eastAsia="en-US"/>
        </w:rPr>
        <w:t>o</w:t>
      </w:r>
      <w:r w:rsidRPr="00F04110">
        <w:rPr>
          <w:rFonts w:ascii="Times New Roman" w:eastAsia="Calibri" w:hAnsi="Times New Roman" w:cs="Times New Roman"/>
          <w:lang w:eastAsia="en-US"/>
        </w:rPr>
        <w:t xml:space="preserve"> remodelamento </w:t>
      </w:r>
      <w:r w:rsidR="00C70666" w:rsidRPr="00F04110">
        <w:rPr>
          <w:rFonts w:ascii="Times New Roman" w:eastAsia="Calibri" w:hAnsi="Times New Roman" w:cs="Times New Roman"/>
          <w:lang w:eastAsia="en-US"/>
        </w:rPr>
        <w:t xml:space="preserve">de aspectos </w:t>
      </w:r>
      <w:r w:rsidRPr="00F04110">
        <w:rPr>
          <w:rFonts w:ascii="Times New Roman" w:eastAsia="Calibri" w:hAnsi="Times New Roman" w:cs="Times New Roman"/>
          <w:lang w:eastAsia="en-US"/>
        </w:rPr>
        <w:t>do campo cultural</w:t>
      </w:r>
      <w:r w:rsidR="00C70666" w:rsidRPr="00F04110">
        <w:rPr>
          <w:rFonts w:ascii="Times New Roman" w:eastAsia="Calibri" w:hAnsi="Times New Roman" w:cs="Times New Roman"/>
          <w:lang w:eastAsia="en-US"/>
        </w:rPr>
        <w:t xml:space="preserve"> como</w:t>
      </w:r>
      <w:r w:rsidRPr="00F04110">
        <w:rPr>
          <w:rFonts w:ascii="Times New Roman" w:eastAsia="Calibri" w:hAnsi="Times New Roman" w:cs="Times New Roman"/>
          <w:lang w:eastAsia="en-US"/>
        </w:rPr>
        <w:t xml:space="preserve">: hábitos alimentares, vestimenta, bens culturais, educação, linguagem, etc. </w:t>
      </w:r>
      <w:r w:rsidR="00C70666" w:rsidRPr="00F04110">
        <w:rPr>
          <w:rFonts w:ascii="Times New Roman" w:eastAsia="Calibri" w:hAnsi="Times New Roman" w:cs="Times New Roman"/>
          <w:lang w:eastAsia="en-US"/>
        </w:rPr>
        <w:t>c</w:t>
      </w:r>
      <w:r w:rsidR="00B76212" w:rsidRPr="00F04110">
        <w:rPr>
          <w:rFonts w:ascii="Times New Roman" w:eastAsia="Calibri" w:hAnsi="Times New Roman" w:cs="Times New Roman"/>
          <w:lang w:eastAsia="en-US"/>
        </w:rPr>
        <w:t>onfigurando</w:t>
      </w:r>
      <w:r w:rsidR="00C70666" w:rsidRPr="00F04110">
        <w:rPr>
          <w:rFonts w:ascii="Times New Roman" w:eastAsia="Calibri" w:hAnsi="Times New Roman" w:cs="Times New Roman"/>
          <w:lang w:eastAsia="en-US"/>
        </w:rPr>
        <w:t xml:space="preserve"> uma totalidade cultural</w:t>
      </w:r>
      <w:r w:rsidR="00B76212" w:rsidRPr="00F04110">
        <w:rPr>
          <w:rFonts w:ascii="Times New Roman" w:eastAsia="Calibri" w:hAnsi="Times New Roman" w:cs="Times New Roman"/>
          <w:lang w:eastAsia="en-US"/>
        </w:rPr>
        <w:t xml:space="preserve">. </w:t>
      </w:r>
      <w:r w:rsidR="0050072E" w:rsidRPr="00F04110">
        <w:rPr>
          <w:rFonts w:ascii="Times New Roman" w:eastAsia="Calibri" w:hAnsi="Times New Roman" w:cs="Times New Roman"/>
          <w:lang w:eastAsia="en-US"/>
        </w:rPr>
        <w:t xml:space="preserve">Nessa perspectiva, </w:t>
      </w:r>
      <w:r w:rsidR="00C70666" w:rsidRPr="00F04110">
        <w:rPr>
          <w:rFonts w:ascii="Times New Roman" w:eastAsia="Calibri" w:hAnsi="Times New Roman" w:cs="Times New Roman"/>
          <w:lang w:eastAsia="en-US"/>
        </w:rPr>
        <w:t>as particularidades</w:t>
      </w:r>
      <w:r w:rsidR="0050072E" w:rsidRPr="00F04110">
        <w:rPr>
          <w:rFonts w:ascii="Times New Roman" w:eastAsia="Calibri" w:hAnsi="Times New Roman" w:cs="Times New Roman"/>
          <w:lang w:eastAsia="en-US"/>
        </w:rPr>
        <w:t xml:space="preserve"> culturais</w:t>
      </w:r>
      <w:r w:rsidR="00C70666" w:rsidRPr="00F04110">
        <w:rPr>
          <w:rFonts w:ascii="Times New Roman" w:eastAsia="Calibri" w:hAnsi="Times New Roman" w:cs="Times New Roman"/>
          <w:lang w:eastAsia="en-US"/>
        </w:rPr>
        <w:t xml:space="preserve"> se </w:t>
      </w:r>
      <w:r w:rsidR="0050072E" w:rsidRPr="00F04110">
        <w:rPr>
          <w:rFonts w:ascii="Times New Roman" w:eastAsia="Calibri" w:hAnsi="Times New Roman" w:cs="Times New Roman"/>
          <w:lang w:eastAsia="en-US"/>
        </w:rPr>
        <w:t>perdem</w:t>
      </w:r>
      <w:r w:rsidR="00C70666" w:rsidRPr="00F04110">
        <w:rPr>
          <w:rFonts w:ascii="Times New Roman" w:eastAsia="Calibri" w:hAnsi="Times New Roman" w:cs="Times New Roman"/>
          <w:lang w:eastAsia="en-US"/>
        </w:rPr>
        <w:t xml:space="preserve"> em meio </w:t>
      </w:r>
      <w:r w:rsidR="0050072E" w:rsidRPr="00F04110">
        <w:rPr>
          <w:rFonts w:ascii="Times New Roman" w:eastAsia="Calibri" w:hAnsi="Times New Roman" w:cs="Times New Roman"/>
          <w:lang w:eastAsia="en-US"/>
        </w:rPr>
        <w:t>às influências do mundo cultural globalizado.</w:t>
      </w:r>
      <w:r w:rsidRPr="00F04110">
        <w:rPr>
          <w:rFonts w:ascii="Times New Roman" w:eastAsia="Calibri" w:hAnsi="Times New Roman" w:cs="Times New Roman"/>
          <w:lang w:eastAsia="en-US"/>
        </w:rPr>
        <w:t xml:space="preserve"> </w:t>
      </w:r>
      <w:r w:rsidR="0050072E" w:rsidRPr="00F04110">
        <w:rPr>
          <w:rFonts w:ascii="Times New Roman" w:eastAsia="Calibri" w:hAnsi="Times New Roman" w:cs="Times New Roman"/>
          <w:lang w:eastAsia="en-US"/>
        </w:rPr>
        <w:t>N</w:t>
      </w:r>
      <w:r w:rsidRPr="00F04110">
        <w:rPr>
          <w:rFonts w:ascii="Times New Roman" w:eastAsia="Calibri" w:hAnsi="Times New Roman" w:cs="Times New Roman"/>
          <w:lang w:eastAsia="en-US"/>
        </w:rPr>
        <w:t>o caso da Amazônia,</w:t>
      </w:r>
      <w:r w:rsidR="0050072E" w:rsidRPr="00F04110">
        <w:rPr>
          <w:rFonts w:ascii="Times New Roman" w:eastAsia="Calibri" w:hAnsi="Times New Roman" w:cs="Times New Roman"/>
          <w:lang w:eastAsia="en-US"/>
        </w:rPr>
        <w:t xml:space="preserve"> </w:t>
      </w:r>
      <w:r w:rsidR="00343ADA" w:rsidRPr="00F04110">
        <w:rPr>
          <w:rFonts w:ascii="Times New Roman" w:eastAsia="Calibri" w:hAnsi="Times New Roman" w:cs="Times New Roman"/>
          <w:lang w:eastAsia="en-US"/>
        </w:rPr>
        <w:t xml:space="preserve">ocorre </w:t>
      </w:r>
      <w:r w:rsidR="0050072E" w:rsidRPr="00F04110">
        <w:rPr>
          <w:rFonts w:ascii="Times New Roman" w:eastAsia="Calibri" w:hAnsi="Times New Roman" w:cs="Times New Roman"/>
          <w:lang w:eastAsia="en-US"/>
        </w:rPr>
        <w:t>a continuidade do</w:t>
      </w:r>
      <w:r w:rsidRPr="00F04110">
        <w:rPr>
          <w:rFonts w:ascii="Times New Roman" w:eastAsia="Calibri" w:hAnsi="Times New Roman" w:cs="Times New Roman"/>
          <w:lang w:eastAsia="en-US"/>
        </w:rPr>
        <w:t xml:space="preserve"> processo </w:t>
      </w:r>
      <w:r w:rsidR="00343ADA" w:rsidRPr="00F04110">
        <w:rPr>
          <w:rFonts w:ascii="Times New Roman" w:eastAsia="Calibri" w:hAnsi="Times New Roman" w:cs="Times New Roman"/>
          <w:lang w:eastAsia="en-US"/>
        </w:rPr>
        <w:t xml:space="preserve">de </w:t>
      </w:r>
      <w:r w:rsidRPr="00F04110">
        <w:rPr>
          <w:rFonts w:ascii="Times New Roman" w:eastAsia="Calibri" w:hAnsi="Times New Roman" w:cs="Times New Roman"/>
          <w:lang w:eastAsia="en-US"/>
        </w:rPr>
        <w:t>coloni</w:t>
      </w:r>
      <w:r w:rsidR="00343ADA" w:rsidRPr="00F04110">
        <w:rPr>
          <w:rFonts w:ascii="Times New Roman" w:eastAsia="Calibri" w:hAnsi="Times New Roman" w:cs="Times New Roman"/>
          <w:lang w:eastAsia="en-US"/>
        </w:rPr>
        <w:t>zação</w:t>
      </w:r>
      <w:r w:rsidR="0050072E" w:rsidRPr="00F04110">
        <w:rPr>
          <w:rFonts w:ascii="Times New Roman" w:eastAsia="Calibri" w:hAnsi="Times New Roman" w:cs="Times New Roman"/>
          <w:lang w:eastAsia="en-US"/>
        </w:rPr>
        <w:t xml:space="preserve"> conduzido</w:t>
      </w:r>
      <w:r w:rsidRPr="00F04110">
        <w:rPr>
          <w:rFonts w:ascii="Times New Roman" w:eastAsia="Calibri" w:hAnsi="Times New Roman" w:cs="Times New Roman"/>
          <w:lang w:eastAsia="en-US"/>
        </w:rPr>
        <w:t xml:space="preserve"> pela totalidade cultural</w:t>
      </w:r>
      <w:r w:rsidR="0050072E" w:rsidRPr="00F04110">
        <w:rPr>
          <w:rFonts w:ascii="Times New Roman" w:eastAsia="Calibri" w:hAnsi="Times New Roman" w:cs="Times New Roman"/>
          <w:lang w:eastAsia="en-US"/>
        </w:rPr>
        <w:t xml:space="preserve">, </w:t>
      </w:r>
      <w:r w:rsidR="00A81CF4" w:rsidRPr="00F04110">
        <w:rPr>
          <w:rFonts w:ascii="Times New Roman" w:eastAsia="Calibri" w:hAnsi="Times New Roman" w:cs="Times New Roman"/>
          <w:lang w:eastAsia="en-US"/>
        </w:rPr>
        <w:t>implica no</w:t>
      </w:r>
      <w:r w:rsidRPr="00F04110">
        <w:rPr>
          <w:rFonts w:ascii="Times New Roman" w:eastAsia="Calibri" w:hAnsi="Times New Roman" w:cs="Times New Roman"/>
          <w:lang w:eastAsia="en-US"/>
        </w:rPr>
        <w:t xml:space="preserve"> apagamento da cultura</w:t>
      </w:r>
      <w:r w:rsidR="0050072E" w:rsidRPr="00F04110">
        <w:rPr>
          <w:rFonts w:ascii="Times New Roman" w:eastAsia="Calibri" w:hAnsi="Times New Roman" w:cs="Times New Roman"/>
          <w:lang w:eastAsia="en-US"/>
        </w:rPr>
        <w:t xml:space="preserve"> genuinamente amazônica</w:t>
      </w:r>
      <w:r w:rsidRPr="00F04110">
        <w:rPr>
          <w:rFonts w:ascii="Times New Roman" w:eastAsia="Calibri" w:hAnsi="Times New Roman" w:cs="Times New Roman"/>
          <w:lang w:eastAsia="en-US"/>
        </w:rPr>
        <w:t xml:space="preserve">, </w:t>
      </w:r>
      <w:r w:rsidR="0050072E" w:rsidRPr="00F04110">
        <w:rPr>
          <w:rFonts w:ascii="Times New Roman" w:eastAsia="Calibri" w:hAnsi="Times New Roman" w:cs="Times New Roman"/>
          <w:lang w:eastAsia="en-US"/>
        </w:rPr>
        <w:t>su</w:t>
      </w:r>
      <w:r w:rsidRPr="00F04110">
        <w:rPr>
          <w:rFonts w:ascii="Times New Roman" w:eastAsia="Calibri" w:hAnsi="Times New Roman" w:cs="Times New Roman"/>
          <w:lang w:eastAsia="en-US"/>
        </w:rPr>
        <w:t>a desvalorização</w:t>
      </w:r>
      <w:r w:rsidR="00A81CF4" w:rsidRPr="00F04110">
        <w:rPr>
          <w:rFonts w:ascii="Times New Roman" w:eastAsia="Calibri" w:hAnsi="Times New Roman" w:cs="Times New Roman"/>
          <w:lang w:eastAsia="en-US"/>
        </w:rPr>
        <w:t xml:space="preserve"> e </w:t>
      </w:r>
      <w:r w:rsidRPr="00F04110">
        <w:rPr>
          <w:rFonts w:ascii="Times New Roman" w:eastAsia="Calibri" w:hAnsi="Times New Roman" w:cs="Times New Roman"/>
          <w:lang w:eastAsia="en-US"/>
        </w:rPr>
        <w:t xml:space="preserve">a introdução de novos mecanismos de exploração. </w:t>
      </w:r>
      <w:r w:rsidR="0050072E" w:rsidRPr="00F04110">
        <w:rPr>
          <w:rFonts w:ascii="Times New Roman" w:eastAsia="Calibri" w:hAnsi="Times New Roman" w:cs="Times New Roman"/>
          <w:lang w:eastAsia="en-US"/>
        </w:rPr>
        <w:t>No entanto, a ideia de unicidade aplicada ao campo econômico, por meio da globalização</w:t>
      </w:r>
      <w:r w:rsidR="009F6604" w:rsidRPr="00F04110">
        <w:rPr>
          <w:rFonts w:ascii="Times New Roman" w:eastAsia="Calibri" w:hAnsi="Times New Roman" w:cs="Times New Roman"/>
          <w:lang w:eastAsia="en-US"/>
        </w:rPr>
        <w:t>,</w:t>
      </w:r>
      <w:r w:rsidR="0050072E" w:rsidRPr="00F04110">
        <w:rPr>
          <w:rFonts w:ascii="Times New Roman" w:eastAsia="Calibri" w:hAnsi="Times New Roman" w:cs="Times New Roman"/>
          <w:lang w:eastAsia="en-US"/>
        </w:rPr>
        <w:t xml:space="preserve"> não se aplica ao campo cultural</w:t>
      </w:r>
      <w:r w:rsidR="009F6604" w:rsidRPr="00F04110">
        <w:rPr>
          <w:rFonts w:ascii="Times New Roman" w:eastAsia="Calibri" w:hAnsi="Times New Roman" w:cs="Times New Roman"/>
          <w:lang w:eastAsia="en-US"/>
        </w:rPr>
        <w:t>, po</w:t>
      </w:r>
      <w:r w:rsidR="00CC0455" w:rsidRPr="00F04110">
        <w:rPr>
          <w:rFonts w:ascii="Times New Roman" w:eastAsia="Calibri" w:hAnsi="Times New Roman" w:cs="Times New Roman"/>
          <w:lang w:eastAsia="en-US"/>
        </w:rPr>
        <w:t>rque de acordo com</w:t>
      </w:r>
      <w:r w:rsidR="009F6604" w:rsidRPr="00F04110">
        <w:rPr>
          <w:rFonts w:ascii="Times New Roman" w:eastAsia="Calibri" w:hAnsi="Times New Roman" w:cs="Times New Roman"/>
          <w:lang w:eastAsia="en-US"/>
        </w:rPr>
        <w:t xml:space="preserve"> Ortiz (2007) uma</w:t>
      </w:r>
      <w:r w:rsidRPr="00F04110">
        <w:rPr>
          <w:rFonts w:ascii="Times New Roman" w:eastAsia="Calibri" w:hAnsi="Times New Roman" w:cs="Times New Roman"/>
          <w:lang w:eastAsia="en-US"/>
        </w:rPr>
        <w:t xml:space="preserve"> cultura mundializada n</w:t>
      </w:r>
      <w:r w:rsidR="00CC0455" w:rsidRPr="00F04110">
        <w:rPr>
          <w:rFonts w:ascii="Times New Roman" w:eastAsia="Calibri" w:hAnsi="Times New Roman" w:cs="Times New Roman"/>
          <w:lang w:eastAsia="en-US"/>
        </w:rPr>
        <w:t>ã</w:t>
      </w:r>
      <w:r w:rsidRPr="00F04110">
        <w:rPr>
          <w:rFonts w:ascii="Times New Roman" w:eastAsia="Calibri" w:hAnsi="Times New Roman" w:cs="Times New Roman"/>
          <w:lang w:eastAsia="en-US"/>
        </w:rPr>
        <w:t>o</w:t>
      </w:r>
      <w:r w:rsidR="009F6604" w:rsidRPr="00F04110">
        <w:rPr>
          <w:rFonts w:ascii="Times New Roman" w:eastAsia="Calibri" w:hAnsi="Times New Roman" w:cs="Times New Roman"/>
          <w:lang w:eastAsia="en-US"/>
        </w:rPr>
        <w:t xml:space="preserve"> aniquila a outra, pelo contrário</w:t>
      </w:r>
      <w:r w:rsidR="00CC0455" w:rsidRPr="00F04110">
        <w:rPr>
          <w:rFonts w:ascii="Times New Roman" w:eastAsia="Calibri" w:hAnsi="Times New Roman" w:cs="Times New Roman"/>
          <w:lang w:eastAsia="en-US"/>
        </w:rPr>
        <w:t xml:space="preserve">, sua vivencia alimenta e recria diferentes manifestações culturais. </w:t>
      </w:r>
    </w:p>
    <w:p w14:paraId="5ACCC4C2" w14:textId="0D1DB3FB" w:rsidR="004E5E10" w:rsidRPr="00F04110" w:rsidRDefault="00A933DB" w:rsidP="009E06C9">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sz w:val="22"/>
          <w:szCs w:val="22"/>
          <w:lang w:eastAsia="en-US"/>
        </w:rPr>
        <w:t xml:space="preserve"> </w:t>
      </w:r>
      <w:r w:rsidR="00A81CF4" w:rsidRPr="00F04110">
        <w:rPr>
          <w:rFonts w:ascii="Times New Roman" w:eastAsia="Calibri" w:hAnsi="Times New Roman" w:cs="Times New Roman"/>
          <w:sz w:val="22"/>
          <w:szCs w:val="22"/>
          <w:lang w:eastAsia="en-US"/>
        </w:rPr>
        <w:t xml:space="preserve">No entanto, </w:t>
      </w:r>
      <w:r w:rsidR="00A81CF4" w:rsidRPr="00F04110">
        <w:rPr>
          <w:rFonts w:ascii="Times New Roman" w:eastAsia="Calibri" w:hAnsi="Times New Roman" w:cs="Times New Roman"/>
          <w:lang w:eastAsia="en-US"/>
        </w:rPr>
        <w:t>o</w:t>
      </w:r>
      <w:r w:rsidR="009E06C9" w:rsidRPr="00F04110">
        <w:rPr>
          <w:rFonts w:ascii="Times New Roman" w:eastAsia="Calibri" w:hAnsi="Times New Roman" w:cs="Times New Roman"/>
          <w:lang w:eastAsia="en-US"/>
        </w:rPr>
        <w:t xml:space="preserve"> discurso colonial, sustenta-se pela fixidez cultural e identitária, pois estes elementos subsidiam a alteridade do processo que distinguindo e separando a cultura colonizada e a cultura colonizadora, uma vez que há uma distinção entre a cultura superior do colonizador, que precisa ser incorporada e a cultura do colonizado que precisa ser exterminada, uma vez que não corresponde aos padrões da civilização. Uma separação total dos sujeitos do discurso que caracteriza a recusa do Outro no Eu, não pelo fato de reconhecer que cada sujeito é único na sua essência, mas pela concepção de superioridade e inferioridade racial, social e cultural. </w:t>
      </w:r>
    </w:p>
    <w:p w14:paraId="7028D371" w14:textId="53203651" w:rsidR="009E06C9" w:rsidRPr="00F04110" w:rsidRDefault="009E06C9" w:rsidP="009E06C9">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A ausência do reconhecimento do Eu no Outro evidencia um discurso fundamentado na ideia da supremacia do homem branco e a falta desta característica no Outro, estabelece uma separação total entre tais sujeitos.  “O que vemos no discurso colonial é, justamente, essa perspectiva de um jogo de poderes travestidos em saberes sobre uma cultura tida como imanente e essencialista, e que são impostos como verdades” (Gadelha; Lima, 2015,</w:t>
      </w:r>
      <w:r w:rsidR="001178BC" w:rsidRPr="00F04110">
        <w:rPr>
          <w:rFonts w:ascii="Times New Roman" w:eastAsia="Calibri" w:hAnsi="Times New Roman" w:cs="Times New Roman"/>
          <w:lang w:eastAsia="en-US"/>
        </w:rPr>
        <w:t xml:space="preserve"> </w:t>
      </w:r>
      <w:r w:rsidRPr="00F04110">
        <w:rPr>
          <w:rFonts w:ascii="Times New Roman" w:eastAsia="Calibri" w:hAnsi="Times New Roman" w:cs="Times New Roman"/>
          <w:lang w:eastAsia="en-US"/>
        </w:rPr>
        <w:t xml:space="preserve">p.80). O discurso colonial é um instrumento de poder à medida que utiliza dos saberes e verdades impostas, para dominar, explorar e manter a hegemonia da cultura imanente do homem branco em detrimento </w:t>
      </w:r>
      <w:r w:rsidRPr="00F04110">
        <w:rPr>
          <w:rFonts w:ascii="Times New Roman" w:eastAsia="Calibri" w:hAnsi="Times New Roman" w:cs="Times New Roman"/>
          <w:lang w:eastAsia="en-US"/>
        </w:rPr>
        <w:lastRenderedPageBreak/>
        <w:t>da cultura do índio, subjugada e inferiorizada, pelas estratégias discursivas do colonizador. Esse discurso colonial dialoga e consolida-se em outros discursos, os quais compõem uma formação discursiva à cerca da região amazônica.</w:t>
      </w:r>
    </w:p>
    <w:p w14:paraId="1903D766" w14:textId="2088BCE3" w:rsidR="0010355D" w:rsidRPr="00F04110" w:rsidRDefault="009E06C9" w:rsidP="009E06C9">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Nessa perspectiva, Melo (2021), pondera que a educação permeia o discurso colonial à medida em que é associada à noção de desenvolvimento, concepção que sustentou e sustenta os interesses capitalistas que alcançam, por meio dos processos de educação escolarizada e/ou institucionalizada, o público necessário para a consolidação da ideologia dominante. Historicamente, há uma relação dialética entre o movimento de colonização da Amazônia por meio da catequese e a educação missionária para explorar a mão de obra escrava das populações indígenas e inculcar a cultura do homem branco europeu.</w:t>
      </w:r>
      <w:r w:rsidR="00E51850" w:rsidRPr="00F04110">
        <w:rPr>
          <w:rFonts w:ascii="Times New Roman" w:eastAsia="Calibri" w:hAnsi="Times New Roman" w:cs="Times New Roman"/>
          <w:lang w:eastAsia="en-US"/>
        </w:rPr>
        <w:t xml:space="preserve"> </w:t>
      </w:r>
    </w:p>
    <w:p w14:paraId="309C7A17" w14:textId="34A90E45" w:rsidR="009E06C9" w:rsidRPr="00F04110" w:rsidRDefault="009E06C9" w:rsidP="00F13EFB">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Nesse percurso ideológico caminhou e caminha a educação pública no país e na Amazônia, alicerçada por interesses culturais, políticos e</w:t>
      </w:r>
      <w:r w:rsidR="004E5E10" w:rsidRPr="00F04110">
        <w:rPr>
          <w:rFonts w:ascii="Times New Roman" w:eastAsia="Calibri" w:hAnsi="Times New Roman" w:cs="Times New Roman"/>
          <w:lang w:eastAsia="en-US"/>
        </w:rPr>
        <w:t xml:space="preserve">, </w:t>
      </w:r>
      <w:r w:rsidRPr="00F04110">
        <w:rPr>
          <w:rFonts w:ascii="Times New Roman" w:eastAsia="Calibri" w:hAnsi="Times New Roman" w:cs="Times New Roman"/>
          <w:lang w:eastAsia="en-US"/>
        </w:rPr>
        <w:t>principalmente, econômicos</w:t>
      </w:r>
      <w:r w:rsidR="004E5E10" w:rsidRPr="00F04110">
        <w:rPr>
          <w:rFonts w:ascii="Times New Roman" w:eastAsia="Calibri" w:hAnsi="Times New Roman" w:cs="Times New Roman"/>
          <w:lang w:eastAsia="en-US"/>
        </w:rPr>
        <w:t>,</w:t>
      </w:r>
      <w:r w:rsidRPr="00F04110">
        <w:rPr>
          <w:rFonts w:ascii="Times New Roman" w:eastAsia="Calibri" w:hAnsi="Times New Roman" w:cs="Times New Roman"/>
          <w:lang w:eastAsia="en-US"/>
        </w:rPr>
        <w:t xml:space="preserve"> retira</w:t>
      </w:r>
      <w:r w:rsidR="004E5E10" w:rsidRPr="00F04110">
        <w:rPr>
          <w:rFonts w:ascii="Times New Roman" w:eastAsia="Calibri" w:hAnsi="Times New Roman" w:cs="Times New Roman"/>
          <w:lang w:eastAsia="en-US"/>
        </w:rPr>
        <w:t>ndo</w:t>
      </w:r>
      <w:r w:rsidRPr="00F04110">
        <w:rPr>
          <w:rFonts w:ascii="Times New Roman" w:eastAsia="Calibri" w:hAnsi="Times New Roman" w:cs="Times New Roman"/>
          <w:lang w:eastAsia="en-US"/>
        </w:rPr>
        <w:t xml:space="preserve"> qua</w:t>
      </w:r>
      <w:r w:rsidR="004E5E10" w:rsidRPr="00F04110">
        <w:rPr>
          <w:rFonts w:ascii="Times New Roman" w:eastAsia="Calibri" w:hAnsi="Times New Roman" w:cs="Times New Roman"/>
          <w:lang w:eastAsia="en-US"/>
        </w:rPr>
        <w:t>l</w:t>
      </w:r>
      <w:r w:rsidRPr="00F04110">
        <w:rPr>
          <w:rFonts w:ascii="Times New Roman" w:eastAsia="Calibri" w:hAnsi="Times New Roman" w:cs="Times New Roman"/>
          <w:lang w:eastAsia="en-US"/>
        </w:rPr>
        <w:t>quer perspectiva de neutralidade do processo educativo, ao contrário, a educação pública é intencional e submissa ao sistema capitalista que determina seus objetivos e rumos, desde o período colonial até a contemporaneidade.</w:t>
      </w:r>
      <w:r w:rsidR="00F13EFB" w:rsidRPr="00F04110">
        <w:rPr>
          <w:rFonts w:ascii="Times New Roman" w:eastAsia="Calibri" w:hAnsi="Times New Roman" w:cs="Times New Roman"/>
          <w:lang w:eastAsia="en-US"/>
        </w:rPr>
        <w:t xml:space="preserve"> </w:t>
      </w:r>
      <w:r w:rsidRPr="00F04110">
        <w:rPr>
          <w:rFonts w:ascii="Times New Roman" w:eastAsia="Calibri" w:hAnsi="Times New Roman" w:cs="Times New Roman"/>
          <w:lang w:eastAsia="en-US"/>
        </w:rPr>
        <w:t xml:space="preserve">Segundo </w:t>
      </w:r>
      <w:proofErr w:type="spellStart"/>
      <w:r w:rsidRPr="00F04110">
        <w:rPr>
          <w:rFonts w:ascii="Times New Roman" w:eastAsia="Calibri" w:hAnsi="Times New Roman" w:cs="Times New Roman"/>
          <w:lang w:eastAsia="en-US"/>
        </w:rPr>
        <w:t>Meszáros</w:t>
      </w:r>
      <w:proofErr w:type="spellEnd"/>
      <w:r w:rsidRPr="00F04110">
        <w:rPr>
          <w:rFonts w:ascii="Times New Roman" w:eastAsia="Calibri" w:hAnsi="Times New Roman" w:cs="Times New Roman"/>
          <w:lang w:eastAsia="en-US"/>
        </w:rPr>
        <w:t xml:space="preserve"> (2008) o sistema do capital possui determinações de caráter irreformáveis, que afetam a conjuntura social em uma perspectiva de totalidade inerente a sua natureza. Em razão desta organização sistêmica, a educação está inserida nesta totalidade, consequentemente, sofre interferências nos sistemas educacionais formais e não formais. Nesse sentido, </w:t>
      </w:r>
      <w:proofErr w:type="spellStart"/>
      <w:r w:rsidRPr="00F04110">
        <w:rPr>
          <w:rFonts w:ascii="Times New Roman" w:eastAsia="Calibri" w:hAnsi="Times New Roman" w:cs="Times New Roman"/>
          <w:lang w:eastAsia="en-US"/>
        </w:rPr>
        <w:t>Meszáros</w:t>
      </w:r>
      <w:proofErr w:type="spellEnd"/>
      <w:r w:rsidRPr="00F04110">
        <w:rPr>
          <w:rFonts w:ascii="Times New Roman" w:eastAsia="Calibri" w:hAnsi="Times New Roman" w:cs="Times New Roman"/>
          <w:lang w:eastAsia="en-US"/>
        </w:rPr>
        <w:t xml:space="preserve"> (2008), afirma que os processos educativos e os processos sociais constituem instrumentos de reprodução e estão ligados pelo sistema capitalista no processo de alienação dos indivíduos, pois estão a serviço do capital.   As instituições formais de educação, constituem apenas uma parte do sistema global de internalização, dos parâmetros do capitalismo, considerando que a massa da população não ocupa e/ou frequenta os espaços escolares. Neste sentido, os princípios reprodutivos precisam ser transmitidos a outra parte da população em seus respectivos campos sociais, como por exemplo, no trabalho por meio da internalização das pressões próprias do mercado de trabalho. </w:t>
      </w:r>
    </w:p>
    <w:p w14:paraId="29663C37" w14:textId="77777777" w:rsidR="007909FC" w:rsidRPr="00F04110" w:rsidRDefault="009E06C9" w:rsidP="00073B61">
      <w:pPr>
        <w:spacing w:line="360" w:lineRule="auto"/>
        <w:ind w:firstLine="709"/>
        <w:jc w:val="both"/>
        <w:rPr>
          <w:rFonts w:ascii="Times New Roman" w:hAnsi="Times New Roman" w:cs="Times New Roman"/>
        </w:rPr>
      </w:pPr>
      <w:r w:rsidRPr="00F04110">
        <w:rPr>
          <w:rFonts w:ascii="Times New Roman" w:eastAsia="Calibri" w:hAnsi="Times New Roman" w:cs="Times New Roman"/>
          <w:lang w:eastAsia="en-US"/>
        </w:rPr>
        <w:t xml:space="preserve">Portanto, </w:t>
      </w:r>
      <w:proofErr w:type="spellStart"/>
      <w:r w:rsidRPr="00F04110">
        <w:rPr>
          <w:rFonts w:ascii="Times New Roman" w:eastAsia="Calibri" w:hAnsi="Times New Roman" w:cs="Times New Roman"/>
          <w:lang w:eastAsia="en-US"/>
        </w:rPr>
        <w:t>Meszáros</w:t>
      </w:r>
      <w:proofErr w:type="spellEnd"/>
      <w:r w:rsidRPr="00F04110">
        <w:rPr>
          <w:rFonts w:ascii="Times New Roman" w:eastAsia="Calibri" w:hAnsi="Times New Roman" w:cs="Times New Roman"/>
          <w:lang w:eastAsia="en-US"/>
        </w:rPr>
        <w:t xml:space="preserve"> (2008), define as pressões do sistema capitalista como onipresentes, pois permeiam todos os campos sociais, as quais são internalizadas como inquestionáveis e limitadoras das aspirações pessoais. Neste sentido, a educação escolarizada não é o instrumento </w:t>
      </w:r>
      <w:r w:rsidRPr="00F04110">
        <w:rPr>
          <w:rFonts w:ascii="Times New Roman" w:eastAsia="Calibri" w:hAnsi="Times New Roman" w:cs="Times New Roman"/>
          <w:lang w:eastAsia="en-US"/>
        </w:rPr>
        <w:lastRenderedPageBreak/>
        <w:t xml:space="preserve">de força primário de consolidação da ideologia do capital e por si só não possui a capacidade de oferecer uma alternativa para uma emancipação social, no sentido do rompimento da hegemonia do modelo econômico e político. Tomando esta via de pensamento, é plausível citar Bourdieu que </w:t>
      </w:r>
      <w:r w:rsidR="00E03069" w:rsidRPr="00F04110">
        <w:rPr>
          <w:rFonts w:ascii="Times New Roman" w:eastAsia="Calibri" w:hAnsi="Times New Roman" w:cs="Times New Roman"/>
          <w:lang w:eastAsia="en-US"/>
        </w:rPr>
        <w:t xml:space="preserve">se </w:t>
      </w:r>
      <w:r w:rsidRPr="00F04110">
        <w:rPr>
          <w:rFonts w:ascii="Times New Roman" w:eastAsia="Calibri" w:hAnsi="Times New Roman" w:cs="Times New Roman"/>
          <w:lang w:eastAsia="en-US"/>
        </w:rPr>
        <w:t xml:space="preserve">utiliza da teoria dos campos para explicar como funciona as estratégias de dominação que estruturam a ordem social.  Para Bourdieu, a sociedade não é uma totalidade orgânica e harmônica, as lutas e disputas estão presentes nas relações sociais que se materializam e que separam socialmente os seus agentes em cada campo. A distância que separa, socialmente, os agentes de cada campo, está relacionada ao poder, aos capitais e ao </w:t>
      </w:r>
      <w:proofErr w:type="spellStart"/>
      <w:r w:rsidRPr="00F04110">
        <w:rPr>
          <w:rFonts w:ascii="Times New Roman" w:eastAsia="Calibri" w:hAnsi="Times New Roman" w:cs="Times New Roman"/>
          <w:i/>
          <w:iCs/>
          <w:lang w:eastAsia="en-US"/>
        </w:rPr>
        <w:t>habitu</w:t>
      </w:r>
      <w:r w:rsidRPr="00F04110">
        <w:rPr>
          <w:rFonts w:ascii="Times New Roman" w:eastAsia="Calibri" w:hAnsi="Times New Roman" w:cs="Times New Roman"/>
          <w:lang w:eastAsia="en-US"/>
        </w:rPr>
        <w:t>s</w:t>
      </w:r>
      <w:proofErr w:type="spellEnd"/>
      <w:r w:rsidRPr="00F04110">
        <w:rPr>
          <w:rFonts w:ascii="Times New Roman" w:eastAsia="Calibri" w:hAnsi="Times New Roman" w:cs="Times New Roman"/>
          <w:lang w:eastAsia="en-US"/>
        </w:rPr>
        <w:t xml:space="preserve"> adquirido, internalizado por cada agente e que determinarão o alcance d</w:t>
      </w:r>
      <w:r w:rsidR="00B05B33" w:rsidRPr="00F04110">
        <w:rPr>
          <w:rFonts w:ascii="Times New Roman" w:eastAsia="Calibri" w:hAnsi="Times New Roman" w:cs="Times New Roman"/>
          <w:lang w:eastAsia="en-US"/>
        </w:rPr>
        <w:t>as</w:t>
      </w:r>
      <w:r w:rsidRPr="00F04110">
        <w:rPr>
          <w:rFonts w:ascii="Times New Roman" w:eastAsia="Calibri" w:hAnsi="Times New Roman" w:cs="Times New Roman"/>
          <w:lang w:eastAsia="en-US"/>
        </w:rPr>
        <w:t xml:space="preserve"> posiç</w:t>
      </w:r>
      <w:r w:rsidR="004D4FB7" w:rsidRPr="00F04110">
        <w:rPr>
          <w:rFonts w:ascii="Times New Roman" w:eastAsia="Calibri" w:hAnsi="Times New Roman" w:cs="Times New Roman"/>
          <w:lang w:eastAsia="en-US"/>
        </w:rPr>
        <w:t>ões</w:t>
      </w:r>
      <w:r w:rsidRPr="00F04110">
        <w:rPr>
          <w:rFonts w:ascii="Times New Roman" w:eastAsia="Calibri" w:hAnsi="Times New Roman" w:cs="Times New Roman"/>
          <w:lang w:eastAsia="en-US"/>
        </w:rPr>
        <w:t xml:space="preserve"> e d</w:t>
      </w:r>
      <w:r w:rsidR="004D4FB7" w:rsidRPr="00F04110">
        <w:rPr>
          <w:rFonts w:ascii="Times New Roman" w:eastAsia="Calibri" w:hAnsi="Times New Roman" w:cs="Times New Roman"/>
          <w:lang w:eastAsia="en-US"/>
        </w:rPr>
        <w:t>e</w:t>
      </w:r>
      <w:r w:rsidRPr="00F04110">
        <w:rPr>
          <w:rFonts w:ascii="Times New Roman" w:eastAsia="Calibri" w:hAnsi="Times New Roman" w:cs="Times New Roman"/>
          <w:lang w:eastAsia="en-US"/>
        </w:rPr>
        <w:t xml:space="preserve"> poder nesta ordem social permeada por conflitos, disputas, lutas e forças</w:t>
      </w:r>
      <w:r w:rsidR="004D4FB7" w:rsidRPr="00F04110">
        <w:rPr>
          <w:rFonts w:ascii="Times New Roman" w:eastAsia="Calibri" w:hAnsi="Times New Roman" w:cs="Times New Roman"/>
          <w:lang w:eastAsia="en-US"/>
        </w:rPr>
        <w:t>, afinal,</w:t>
      </w:r>
      <w:r w:rsidR="004D4FB7" w:rsidRPr="00F04110">
        <w:rPr>
          <w:rFonts w:ascii="Times New Roman" w:hAnsi="Times New Roman" w:cs="Times New Roman"/>
        </w:rPr>
        <w:t xml:space="preserve"> </w:t>
      </w:r>
      <w:proofErr w:type="spellStart"/>
      <w:r w:rsidR="004D4FB7" w:rsidRPr="00F04110">
        <w:rPr>
          <w:rFonts w:ascii="Times New Roman" w:hAnsi="Times New Roman" w:cs="Times New Roman"/>
          <w:i/>
          <w:iCs/>
        </w:rPr>
        <w:t>habitus</w:t>
      </w:r>
      <w:proofErr w:type="spellEnd"/>
      <w:r w:rsidR="004D4FB7" w:rsidRPr="00F04110">
        <w:rPr>
          <w:rFonts w:ascii="Times New Roman" w:hAnsi="Times New Roman" w:cs="Times New Roman"/>
          <w:i/>
          <w:iCs/>
        </w:rPr>
        <w:t xml:space="preserve"> </w:t>
      </w:r>
      <w:r w:rsidR="004D4FB7" w:rsidRPr="00F04110">
        <w:rPr>
          <w:rFonts w:ascii="Times New Roman" w:hAnsi="Times New Roman" w:cs="Times New Roman"/>
        </w:rPr>
        <w:t xml:space="preserve">“são o produto da incorporação de estruturas e propriedades de posição e que conduzem a práticas que </w:t>
      </w:r>
      <w:proofErr w:type="spellStart"/>
      <w:r w:rsidR="004D4FB7" w:rsidRPr="00F04110">
        <w:rPr>
          <w:rFonts w:ascii="Times New Roman" w:hAnsi="Times New Roman" w:cs="Times New Roman"/>
        </w:rPr>
        <w:t>reexprimem</w:t>
      </w:r>
      <w:proofErr w:type="spellEnd"/>
      <w:r w:rsidR="004D4FB7" w:rsidRPr="00F04110">
        <w:rPr>
          <w:rFonts w:ascii="Times New Roman" w:hAnsi="Times New Roman" w:cs="Times New Roman"/>
        </w:rPr>
        <w:t xml:space="preserve"> a posição em sua lógica [...] são em grande parte o produto de posições, então não há mais autonomia possível (Bourdieu, 2020, p. 113). </w:t>
      </w:r>
    </w:p>
    <w:p w14:paraId="40E1FA54" w14:textId="352977A5" w:rsidR="00AA0263" w:rsidRPr="00F04110" w:rsidRDefault="00506C20" w:rsidP="00073B61">
      <w:pPr>
        <w:spacing w:line="360" w:lineRule="auto"/>
        <w:ind w:firstLine="709"/>
        <w:jc w:val="both"/>
        <w:rPr>
          <w:rFonts w:ascii="Times New Roman" w:eastAsia="Times New Roman" w:hAnsi="Times New Roman" w:cs="Times New Roman"/>
          <w:kern w:val="0"/>
          <w:lang w:eastAsia="pt-BR"/>
          <w14:ligatures w14:val="none"/>
        </w:rPr>
      </w:pPr>
      <w:r w:rsidRPr="00F04110">
        <w:rPr>
          <w:rFonts w:ascii="Times New Roman" w:eastAsia="Calibri" w:hAnsi="Times New Roman" w:cs="Times New Roman"/>
          <w:lang w:eastAsia="en-US"/>
          <w14:ligatures w14:val="none"/>
        </w:rPr>
        <w:t>Bourdieu</w:t>
      </w:r>
      <w:r w:rsidR="007909FC" w:rsidRPr="00F04110">
        <w:rPr>
          <w:rFonts w:ascii="Times New Roman" w:eastAsia="Calibri" w:hAnsi="Times New Roman" w:cs="Times New Roman"/>
          <w:lang w:eastAsia="en-US"/>
          <w14:ligatures w14:val="none"/>
        </w:rPr>
        <w:t xml:space="preserve">, </w:t>
      </w:r>
      <w:proofErr w:type="spellStart"/>
      <w:r w:rsidRPr="00F04110">
        <w:rPr>
          <w:rFonts w:ascii="Times New Roman" w:eastAsia="Calibri" w:hAnsi="Times New Roman" w:cs="Times New Roman"/>
          <w:lang w:eastAsia="en-US"/>
          <w14:ligatures w14:val="none"/>
        </w:rPr>
        <w:t>Passeron</w:t>
      </w:r>
      <w:proofErr w:type="spellEnd"/>
      <w:r w:rsidRPr="00F04110">
        <w:rPr>
          <w:rFonts w:ascii="Times New Roman" w:eastAsia="Calibri" w:hAnsi="Times New Roman" w:cs="Times New Roman"/>
          <w:lang w:eastAsia="en-US"/>
          <w14:ligatures w14:val="none"/>
        </w:rPr>
        <w:t xml:space="preserve"> (1992) revelam ainda, a existência de um processo de seletividade no sistema escolar, que reverbera desigualdades ante a seleção e desigualdades de seleção. Isto é, a seleção anterior ao ingresso ao sistema escolar é marcada pelas desigualdades de raça, cor, classe social, região, dentre outros elementos determinantes do </w:t>
      </w:r>
      <w:proofErr w:type="spellStart"/>
      <w:r w:rsidRPr="00F04110">
        <w:rPr>
          <w:rFonts w:ascii="Times New Roman" w:eastAsia="Calibri" w:hAnsi="Times New Roman" w:cs="Times New Roman"/>
          <w:i/>
          <w:iCs/>
          <w:lang w:eastAsia="en-US"/>
          <w14:ligatures w14:val="none"/>
        </w:rPr>
        <w:t>habitus</w:t>
      </w:r>
      <w:proofErr w:type="spellEnd"/>
      <w:r w:rsidRPr="00F04110">
        <w:rPr>
          <w:rFonts w:ascii="Times New Roman" w:eastAsia="Calibri" w:hAnsi="Times New Roman" w:cs="Times New Roman"/>
          <w:lang w:eastAsia="en-US"/>
          <w14:ligatures w14:val="none"/>
        </w:rPr>
        <w:t xml:space="preserve"> e, por conseguinte, do capital cultural.  </w:t>
      </w:r>
      <w:r w:rsidR="00B05B33" w:rsidRPr="00F04110">
        <w:rPr>
          <w:rFonts w:ascii="Times New Roman" w:hAnsi="Times New Roman" w:cs="Times New Roman"/>
        </w:rPr>
        <w:t xml:space="preserve">Nesse sentido, </w:t>
      </w:r>
      <w:r w:rsidR="0093083D" w:rsidRPr="00F04110">
        <w:rPr>
          <w:rFonts w:ascii="Times New Roman" w:hAnsi="Times New Roman" w:cs="Times New Roman"/>
        </w:rPr>
        <w:t>o sistema de ensino</w:t>
      </w:r>
      <w:r w:rsidR="007909FC" w:rsidRPr="00F04110">
        <w:rPr>
          <w:rFonts w:ascii="Times New Roman" w:hAnsi="Times New Roman" w:cs="Times New Roman"/>
        </w:rPr>
        <w:t>,</w:t>
      </w:r>
      <w:r w:rsidR="00B05B33" w:rsidRPr="00F04110">
        <w:rPr>
          <w:rFonts w:ascii="Times New Roman" w:hAnsi="Times New Roman" w:cs="Times New Roman"/>
        </w:rPr>
        <w:t xml:space="preserve"> partindo da lógica d</w:t>
      </w:r>
      <w:r w:rsidR="00EC2FB0" w:rsidRPr="00F04110">
        <w:rPr>
          <w:rFonts w:ascii="Times New Roman" w:hAnsi="Times New Roman" w:cs="Times New Roman"/>
        </w:rPr>
        <w:t xml:space="preserve">a </w:t>
      </w:r>
      <w:r w:rsidR="00B05B33" w:rsidRPr="00F04110">
        <w:rPr>
          <w:rFonts w:ascii="Times New Roman" w:hAnsi="Times New Roman" w:cs="Times New Roman"/>
        </w:rPr>
        <w:t>escola conservadora</w:t>
      </w:r>
      <w:r w:rsidR="007909FC" w:rsidRPr="00F04110">
        <w:rPr>
          <w:rFonts w:ascii="Times New Roman" w:hAnsi="Times New Roman" w:cs="Times New Roman"/>
        </w:rPr>
        <w:t>,</w:t>
      </w:r>
      <w:r w:rsidR="00B05B33" w:rsidRPr="00F04110">
        <w:rPr>
          <w:rFonts w:ascii="Times New Roman" w:hAnsi="Times New Roman" w:cs="Times New Roman"/>
        </w:rPr>
        <w:t xml:space="preserve"> consiste na </w:t>
      </w:r>
      <w:r w:rsidR="00EC2FB0" w:rsidRPr="00F04110">
        <w:rPr>
          <w:rFonts w:ascii="Times New Roman" w:hAnsi="Times New Roman" w:cs="Times New Roman"/>
        </w:rPr>
        <w:t>reprodução das desigualdades</w:t>
      </w:r>
      <w:r w:rsidR="007909FC" w:rsidRPr="00F04110">
        <w:rPr>
          <w:rFonts w:ascii="Times New Roman" w:hAnsi="Times New Roman" w:cs="Times New Roman"/>
        </w:rPr>
        <w:t xml:space="preserve"> e na produção de violência simbólica</w:t>
      </w:r>
      <w:r w:rsidR="00AA0263" w:rsidRPr="00F04110">
        <w:rPr>
          <w:rFonts w:ascii="Times New Roman" w:eastAsia="Calibri" w:hAnsi="Times New Roman" w:cs="Times New Roman"/>
          <w:lang w:eastAsia="en-US"/>
          <w14:ligatures w14:val="none"/>
        </w:rPr>
        <w:t>, inculcando nos estudantes o arbitrário cultural dominante e disseminando o princípio da classificação para justificar as desigualdades educacionais, incapacitando os agentes do campo educacional a perceberem a ideologia que permeia as relações sociais e institucionais, legitimadas e certificadas pelo sistema de ensino, instrumento simbólico de dominação.</w:t>
      </w:r>
    </w:p>
    <w:p w14:paraId="680521F5" w14:textId="5852193E" w:rsidR="002B1EE5" w:rsidRPr="00F04110" w:rsidRDefault="009E06C9" w:rsidP="002B1EE5">
      <w:pPr>
        <w:spacing w:line="360" w:lineRule="auto"/>
        <w:ind w:left="142" w:firstLine="709"/>
        <w:jc w:val="both"/>
        <w:rPr>
          <w:rFonts w:ascii="Times New Roman" w:eastAsia="Times New Roman" w:hAnsi="Times New Roman" w:cs="Times New Roman"/>
          <w:kern w:val="0"/>
          <w:lang w:val="pt-PT" w:eastAsia="en-US"/>
          <w14:ligatures w14:val="none"/>
        </w:rPr>
      </w:pPr>
      <w:r w:rsidRPr="00F04110">
        <w:rPr>
          <w:rFonts w:ascii="Times New Roman" w:eastAsia="Calibri" w:hAnsi="Times New Roman" w:cs="Times New Roman"/>
          <w:lang w:eastAsia="en-US"/>
        </w:rPr>
        <w:t xml:space="preserve">Melo (2021), também cita </w:t>
      </w:r>
      <w:proofErr w:type="spellStart"/>
      <w:r w:rsidRPr="00F04110">
        <w:rPr>
          <w:rFonts w:ascii="Times New Roman" w:eastAsia="Calibri" w:hAnsi="Times New Roman" w:cs="Times New Roman"/>
          <w:lang w:eastAsia="en-US"/>
        </w:rPr>
        <w:t>Mészáros</w:t>
      </w:r>
      <w:proofErr w:type="spellEnd"/>
      <w:r w:rsidRPr="00F04110">
        <w:rPr>
          <w:rFonts w:ascii="Times New Roman" w:eastAsia="Calibri" w:hAnsi="Times New Roman" w:cs="Times New Roman"/>
          <w:lang w:eastAsia="en-US"/>
        </w:rPr>
        <w:t xml:space="preserve">, para referenciar os objetivos do sistema capitalista para com a educação: “as produções para o funcionamento da economia e a elaboração de métodos de controle. E, dentre esses métodos de controle do desenvolvimento econômico e controle educacional [...]está a avaliação educacional, seja ela de nível internacional, nacional ou local” (Melo, 2021, p.147). Nesta perspectiva, a política de avaliação educacional constitui um instrumento de poder e de controle do Estado sobre a </w:t>
      </w:r>
      <w:r w:rsidRPr="00F04110">
        <w:rPr>
          <w:rFonts w:ascii="Times New Roman" w:eastAsia="Calibri" w:hAnsi="Times New Roman" w:cs="Times New Roman"/>
          <w:lang w:eastAsia="en-US"/>
        </w:rPr>
        <w:lastRenderedPageBreak/>
        <w:t xml:space="preserve">educação escolarizada à medida que esta é a base para o desenvolvimento econômico do país, reafirmando a concepção que considera “a noção de desenvolvimento tão almejado por muitos países, principalmente o Brasil, passa pelos patamares da educação e pelo crivo da avaliação” </w:t>
      </w:r>
      <w:bookmarkStart w:id="5" w:name="_Hlk180782468"/>
      <w:r w:rsidRPr="00F04110">
        <w:rPr>
          <w:rFonts w:ascii="Times New Roman" w:eastAsia="Calibri" w:hAnsi="Times New Roman" w:cs="Times New Roman"/>
          <w:lang w:eastAsia="en-US"/>
        </w:rPr>
        <w:t xml:space="preserve">(Melo, </w:t>
      </w:r>
      <w:bookmarkStart w:id="6" w:name="_Hlk181304513"/>
      <w:r w:rsidRPr="00F04110">
        <w:rPr>
          <w:rFonts w:ascii="Times New Roman" w:eastAsia="Calibri" w:hAnsi="Times New Roman" w:cs="Times New Roman"/>
          <w:lang w:eastAsia="en-US"/>
        </w:rPr>
        <w:t>2021, p.147</w:t>
      </w:r>
      <w:bookmarkEnd w:id="6"/>
      <w:r w:rsidRPr="00F04110">
        <w:rPr>
          <w:rFonts w:ascii="Times New Roman" w:eastAsia="Calibri" w:hAnsi="Times New Roman" w:cs="Times New Roman"/>
          <w:lang w:eastAsia="en-US"/>
        </w:rPr>
        <w:t>)</w:t>
      </w:r>
      <w:r w:rsidR="0042727D" w:rsidRPr="00F04110">
        <w:rPr>
          <w:rFonts w:ascii="Times New Roman" w:eastAsia="Calibri" w:hAnsi="Times New Roman" w:cs="Times New Roman"/>
          <w:lang w:eastAsia="en-US"/>
        </w:rPr>
        <w:t>.</w:t>
      </w:r>
      <w:r w:rsidR="00234B58" w:rsidRPr="00F04110">
        <w:rPr>
          <w:rFonts w:ascii="Times New Roman" w:eastAsia="Times New Roman" w:hAnsi="Times New Roman" w:cs="Times New Roman"/>
          <w:kern w:val="0"/>
          <w:lang w:val="pt-PT" w:eastAsia="en-US"/>
          <w14:ligatures w14:val="none"/>
        </w:rPr>
        <w:t xml:space="preserve"> Coincidência ou não, a política de avaliação educacional vem se consolidando em território brasileiro desde a década de 90, com a instituição da política Neoliberal dos governos. Os princípios mercadológicos e de racionalização do processo ensino aprendizagem, instalaram-se nas instituições escolares. Isso confirma a influência dos sistemas internacionais nos ditames do processo de implementação das políticas públicas de avaliação educacional</w:t>
      </w:r>
      <w:r w:rsidRPr="00F04110">
        <w:rPr>
          <w:rFonts w:ascii="Times New Roman" w:eastAsia="Calibri" w:hAnsi="Times New Roman" w:cs="Times New Roman"/>
          <w:lang w:eastAsia="en-US"/>
        </w:rPr>
        <w:t>.</w:t>
      </w:r>
      <w:bookmarkEnd w:id="5"/>
      <w:r w:rsidR="0093083D" w:rsidRPr="00F04110">
        <w:rPr>
          <w:rFonts w:ascii="Times New Roman" w:eastAsia="Calibri" w:hAnsi="Times New Roman" w:cs="Times New Roman"/>
          <w:lang w:eastAsia="en-US"/>
        </w:rPr>
        <w:t xml:space="preserve"> Nessa perspectiva, a política de avaliação externa em larga escala </w:t>
      </w:r>
      <w:r w:rsidR="00234B58" w:rsidRPr="00F04110">
        <w:rPr>
          <w:rFonts w:ascii="Times New Roman" w:eastAsia="Calibri" w:hAnsi="Times New Roman" w:cs="Times New Roman"/>
          <w:lang w:eastAsia="en-US"/>
        </w:rPr>
        <w:t xml:space="preserve">reverbera </w:t>
      </w:r>
      <w:r w:rsidR="0093083D" w:rsidRPr="00F04110">
        <w:rPr>
          <w:rFonts w:ascii="Times New Roman" w:eastAsia="Calibri" w:hAnsi="Times New Roman" w:cs="Times New Roman"/>
          <w:lang w:eastAsia="en-US"/>
        </w:rPr>
        <w:t>o ideário Neoliberal à medida que constitui um Ato Legítimo do Estado</w:t>
      </w:r>
      <w:r w:rsidR="00F144E3" w:rsidRPr="00F04110">
        <w:rPr>
          <w:rFonts w:ascii="Times New Roman" w:eastAsia="Calibri" w:hAnsi="Times New Roman" w:cs="Times New Roman"/>
          <w:lang w:eastAsia="en-US"/>
        </w:rPr>
        <w:t>,</w:t>
      </w:r>
      <w:r w:rsidR="00234B58" w:rsidRPr="00F04110">
        <w:rPr>
          <w:rFonts w:ascii="Times New Roman" w:eastAsia="Calibri" w:hAnsi="Times New Roman" w:cs="Times New Roman"/>
          <w:lang w:eastAsia="en-US"/>
        </w:rPr>
        <w:t xml:space="preserve"> no processo de mundialização da educação</w:t>
      </w:r>
      <w:r w:rsidR="008E16FD" w:rsidRPr="00F04110">
        <w:rPr>
          <w:rFonts w:ascii="Times New Roman" w:eastAsia="Calibri" w:hAnsi="Times New Roman" w:cs="Times New Roman"/>
          <w:lang w:eastAsia="en-US"/>
        </w:rPr>
        <w:t>, iniciado</w:t>
      </w:r>
      <w:r w:rsidR="00234B58" w:rsidRPr="00F04110">
        <w:rPr>
          <w:rFonts w:ascii="Times New Roman" w:eastAsia="Calibri" w:hAnsi="Times New Roman" w:cs="Times New Roman"/>
          <w:lang w:eastAsia="en-US"/>
        </w:rPr>
        <w:t xml:space="preserve"> </w:t>
      </w:r>
      <w:r w:rsidR="008E16FD" w:rsidRPr="00F04110">
        <w:rPr>
          <w:rFonts w:ascii="Times New Roman" w:eastAsia="Calibri" w:hAnsi="Times New Roman" w:cs="Times New Roman"/>
          <w:lang w:eastAsia="en-US"/>
        </w:rPr>
        <w:t xml:space="preserve">no campo econômico no momento em que o país vivenciava a crise e o descrédito da população e dos órgãos de controle externo, por conseguinte os mecanismos internacionais do campo econômico, dentre os quais Fundo Monetário Internacional-FMI e Banco Mundial e os mecanismos internacionais de controle social  como Organização das Nações Unidas para a Educação, a Ciência e a Cultura- UNESCO, Fundo das Nações Unidas para a Infância- UNICEF, </w:t>
      </w:r>
      <w:r w:rsidR="002B1EE5" w:rsidRPr="00F04110">
        <w:rPr>
          <w:rFonts w:ascii="Times New Roman" w:eastAsia="Calibri" w:hAnsi="Times New Roman" w:cs="Times New Roman"/>
          <w:lang w:eastAsia="en-US"/>
        </w:rPr>
        <w:t xml:space="preserve">Organização da Nações Unidas- </w:t>
      </w:r>
      <w:r w:rsidR="008E16FD" w:rsidRPr="00F04110">
        <w:rPr>
          <w:rFonts w:ascii="Times New Roman" w:eastAsia="Calibri" w:hAnsi="Times New Roman" w:cs="Times New Roman"/>
          <w:lang w:eastAsia="en-US"/>
        </w:rPr>
        <w:t xml:space="preserve">ONU, entram em cena consolidando a ideologia Neoliberal na seara da educação nacional e constituindo o Estado mínimo. </w:t>
      </w:r>
      <w:r w:rsidR="008E16FD" w:rsidRPr="00F04110">
        <w:rPr>
          <w:rFonts w:ascii="Times New Roman" w:eastAsia="Times New Roman" w:hAnsi="Times New Roman" w:cs="Times New Roman"/>
          <w:kern w:val="0"/>
          <w:lang w:val="pt-PT" w:eastAsia="en-US"/>
          <w14:ligatures w14:val="none"/>
        </w:rPr>
        <w:t>O Neoliberalismo, constitui na atualidade, o poder político e econômico que impõe os ditames da nova ordem social, sucumbindo o Estado às suas limitações</w:t>
      </w:r>
      <w:r w:rsidR="002B1EE5" w:rsidRPr="00F04110">
        <w:rPr>
          <w:rFonts w:ascii="Times New Roman" w:eastAsia="Times New Roman" w:hAnsi="Times New Roman" w:cs="Times New Roman"/>
          <w:kern w:val="0"/>
          <w:lang w:val="pt-PT" w:eastAsia="en-US"/>
          <w14:ligatures w14:val="none"/>
        </w:rPr>
        <w:t>.</w:t>
      </w:r>
    </w:p>
    <w:p w14:paraId="4EF137B5" w14:textId="1B7C9BDF" w:rsidR="0011558E" w:rsidRPr="00F04110" w:rsidRDefault="008E16FD" w:rsidP="002B1EE5">
      <w:pPr>
        <w:spacing w:line="360" w:lineRule="auto"/>
        <w:ind w:left="142"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 </w:t>
      </w:r>
      <w:r w:rsidR="002B1EE5" w:rsidRPr="00F04110">
        <w:rPr>
          <w:rFonts w:ascii="Times New Roman" w:eastAsia="Calibri" w:hAnsi="Times New Roman" w:cs="Times New Roman"/>
          <w:lang w:eastAsia="en-US"/>
        </w:rPr>
        <w:t xml:space="preserve">Dito isso, a mundialização da educação </w:t>
      </w:r>
      <w:r w:rsidR="005E7A4A" w:rsidRPr="00F04110">
        <w:rPr>
          <w:rFonts w:ascii="Times New Roman" w:eastAsia="Calibri" w:hAnsi="Times New Roman" w:cs="Times New Roman"/>
          <w:lang w:eastAsia="en-US"/>
        </w:rPr>
        <w:t xml:space="preserve">constitui um projeto </w:t>
      </w:r>
      <w:r w:rsidR="002B1EE5" w:rsidRPr="00F04110">
        <w:rPr>
          <w:rFonts w:ascii="Times New Roman" w:eastAsia="Calibri" w:hAnsi="Times New Roman" w:cs="Times New Roman"/>
          <w:lang w:eastAsia="en-US"/>
        </w:rPr>
        <w:t xml:space="preserve">político e econômico </w:t>
      </w:r>
      <w:r w:rsidR="005E7A4A" w:rsidRPr="00F04110">
        <w:rPr>
          <w:rFonts w:ascii="Times New Roman" w:eastAsia="Calibri" w:hAnsi="Times New Roman" w:cs="Times New Roman"/>
          <w:lang w:eastAsia="en-US"/>
        </w:rPr>
        <w:t>em desenvolvimento</w:t>
      </w:r>
      <w:r w:rsidR="00786208" w:rsidRPr="00F04110">
        <w:rPr>
          <w:rFonts w:ascii="Times New Roman" w:eastAsia="Calibri" w:hAnsi="Times New Roman" w:cs="Times New Roman"/>
          <w:lang w:eastAsia="en-US"/>
        </w:rPr>
        <w:t>,</w:t>
      </w:r>
      <w:r w:rsidR="005E7A4A" w:rsidRPr="00F04110">
        <w:rPr>
          <w:rFonts w:ascii="Times New Roman" w:eastAsia="Calibri" w:hAnsi="Times New Roman" w:cs="Times New Roman"/>
          <w:lang w:eastAsia="en-US"/>
        </w:rPr>
        <w:t xml:space="preserve"> </w:t>
      </w:r>
      <w:r w:rsidR="00786208" w:rsidRPr="00F04110">
        <w:rPr>
          <w:rFonts w:ascii="Times New Roman" w:eastAsia="Calibri" w:hAnsi="Times New Roman" w:cs="Times New Roman"/>
          <w:lang w:eastAsia="en-US"/>
        </w:rPr>
        <w:t xml:space="preserve">com </w:t>
      </w:r>
      <w:r w:rsidR="005E7A4A" w:rsidRPr="00F04110">
        <w:rPr>
          <w:rFonts w:ascii="Times New Roman" w:eastAsia="Calibri" w:hAnsi="Times New Roman" w:cs="Times New Roman"/>
          <w:lang w:eastAsia="en-US"/>
        </w:rPr>
        <w:t>objetivo</w:t>
      </w:r>
      <w:r w:rsidR="00786208" w:rsidRPr="00F04110">
        <w:rPr>
          <w:rFonts w:ascii="Times New Roman" w:eastAsia="Calibri" w:hAnsi="Times New Roman" w:cs="Times New Roman"/>
          <w:lang w:eastAsia="en-US"/>
        </w:rPr>
        <w:t>s</w:t>
      </w:r>
      <w:r w:rsidR="005E7A4A" w:rsidRPr="00F04110">
        <w:rPr>
          <w:rFonts w:ascii="Times New Roman" w:eastAsia="Calibri" w:hAnsi="Times New Roman" w:cs="Times New Roman"/>
          <w:lang w:eastAsia="en-US"/>
        </w:rPr>
        <w:t xml:space="preserve"> </w:t>
      </w:r>
      <w:r w:rsidR="00786208" w:rsidRPr="00F04110">
        <w:rPr>
          <w:rFonts w:ascii="Times New Roman" w:eastAsia="Calibri" w:hAnsi="Times New Roman" w:cs="Times New Roman"/>
          <w:lang w:eastAsia="en-US"/>
        </w:rPr>
        <w:t xml:space="preserve">que </w:t>
      </w:r>
      <w:r w:rsidR="00707BC1" w:rsidRPr="00F04110">
        <w:rPr>
          <w:rFonts w:ascii="Times New Roman" w:eastAsia="Calibri" w:hAnsi="Times New Roman" w:cs="Times New Roman"/>
          <w:lang w:eastAsia="en-US"/>
        </w:rPr>
        <w:t xml:space="preserve">se </w:t>
      </w:r>
      <w:r w:rsidR="005E7A4A" w:rsidRPr="00F04110">
        <w:rPr>
          <w:rFonts w:ascii="Times New Roman" w:eastAsia="Calibri" w:hAnsi="Times New Roman" w:cs="Times New Roman"/>
          <w:lang w:eastAsia="en-US"/>
        </w:rPr>
        <w:t>concentra</w:t>
      </w:r>
      <w:r w:rsidR="00786208" w:rsidRPr="00F04110">
        <w:rPr>
          <w:rFonts w:ascii="Times New Roman" w:eastAsia="Calibri" w:hAnsi="Times New Roman" w:cs="Times New Roman"/>
          <w:lang w:eastAsia="en-US"/>
        </w:rPr>
        <w:t>m</w:t>
      </w:r>
      <w:r w:rsidR="005E7A4A" w:rsidRPr="00F04110">
        <w:rPr>
          <w:rFonts w:ascii="Times New Roman" w:eastAsia="Calibri" w:hAnsi="Times New Roman" w:cs="Times New Roman"/>
          <w:lang w:eastAsia="en-US"/>
        </w:rPr>
        <w:t xml:space="preserve"> no financiamento, </w:t>
      </w:r>
      <w:r w:rsidR="00786208" w:rsidRPr="00F04110">
        <w:rPr>
          <w:rFonts w:ascii="Times New Roman" w:eastAsia="Calibri" w:hAnsi="Times New Roman" w:cs="Times New Roman"/>
          <w:lang w:eastAsia="en-US"/>
        </w:rPr>
        <w:t xml:space="preserve">na </w:t>
      </w:r>
      <w:r w:rsidR="005E7A4A" w:rsidRPr="00F04110">
        <w:rPr>
          <w:rFonts w:ascii="Times New Roman" w:eastAsia="Calibri" w:hAnsi="Times New Roman" w:cs="Times New Roman"/>
          <w:lang w:eastAsia="en-US"/>
        </w:rPr>
        <w:t xml:space="preserve">avaliação e </w:t>
      </w:r>
      <w:r w:rsidR="00786208" w:rsidRPr="00F04110">
        <w:rPr>
          <w:rFonts w:ascii="Times New Roman" w:eastAsia="Calibri" w:hAnsi="Times New Roman" w:cs="Times New Roman"/>
          <w:lang w:eastAsia="en-US"/>
        </w:rPr>
        <w:t xml:space="preserve">no </w:t>
      </w:r>
      <w:r w:rsidR="005E7A4A" w:rsidRPr="00F04110">
        <w:rPr>
          <w:rFonts w:ascii="Times New Roman" w:eastAsia="Calibri" w:hAnsi="Times New Roman" w:cs="Times New Roman"/>
          <w:lang w:eastAsia="en-US"/>
        </w:rPr>
        <w:t xml:space="preserve">controle da educação púbica. Para </w:t>
      </w:r>
      <w:r w:rsidR="00786208" w:rsidRPr="00F04110">
        <w:rPr>
          <w:rFonts w:ascii="Times New Roman" w:eastAsia="Calibri" w:hAnsi="Times New Roman" w:cs="Times New Roman"/>
          <w:lang w:eastAsia="en-US"/>
        </w:rPr>
        <w:t xml:space="preserve">o </w:t>
      </w:r>
      <w:r w:rsidR="005E7A4A" w:rsidRPr="00F04110">
        <w:rPr>
          <w:rFonts w:ascii="Times New Roman" w:eastAsia="Calibri" w:hAnsi="Times New Roman" w:cs="Times New Roman"/>
          <w:lang w:eastAsia="en-US"/>
        </w:rPr>
        <w:t>alcan</w:t>
      </w:r>
      <w:r w:rsidR="00786208" w:rsidRPr="00F04110">
        <w:rPr>
          <w:rFonts w:ascii="Times New Roman" w:eastAsia="Calibri" w:hAnsi="Times New Roman" w:cs="Times New Roman"/>
          <w:lang w:eastAsia="en-US"/>
        </w:rPr>
        <w:t>ce de tais</w:t>
      </w:r>
      <w:r w:rsidR="005E7A4A" w:rsidRPr="00F04110">
        <w:rPr>
          <w:rFonts w:ascii="Times New Roman" w:eastAsia="Calibri" w:hAnsi="Times New Roman" w:cs="Times New Roman"/>
          <w:lang w:eastAsia="en-US"/>
        </w:rPr>
        <w:t xml:space="preserve"> objetivos, </w:t>
      </w:r>
      <w:r w:rsidR="00786208" w:rsidRPr="00F04110">
        <w:rPr>
          <w:rFonts w:ascii="Times New Roman" w:eastAsia="Calibri" w:hAnsi="Times New Roman" w:cs="Times New Roman"/>
          <w:lang w:eastAsia="en-US"/>
        </w:rPr>
        <w:t>foram implementados</w:t>
      </w:r>
      <w:r w:rsidR="005E7A4A" w:rsidRPr="00F04110">
        <w:rPr>
          <w:rFonts w:ascii="Times New Roman" w:eastAsia="Calibri" w:hAnsi="Times New Roman" w:cs="Times New Roman"/>
          <w:lang w:eastAsia="en-US"/>
        </w:rPr>
        <w:t xml:space="preserve"> instrumentos de avaliação</w:t>
      </w:r>
      <w:r w:rsidR="00786208" w:rsidRPr="00F04110">
        <w:rPr>
          <w:rFonts w:ascii="Times New Roman" w:eastAsia="Calibri" w:hAnsi="Times New Roman" w:cs="Times New Roman"/>
          <w:lang w:eastAsia="en-US"/>
        </w:rPr>
        <w:t xml:space="preserve"> em nível internacional e nacional</w:t>
      </w:r>
      <w:r w:rsidR="005E7A4A" w:rsidRPr="00F04110">
        <w:rPr>
          <w:rFonts w:ascii="Times New Roman" w:eastAsia="Calibri" w:hAnsi="Times New Roman" w:cs="Times New Roman"/>
          <w:lang w:eastAsia="en-US"/>
        </w:rPr>
        <w:t>. O</w:t>
      </w:r>
      <w:r w:rsidR="00650BC0" w:rsidRPr="00F04110">
        <w:rPr>
          <w:rFonts w:ascii="Times New Roman" w:eastAsia="Calibri" w:hAnsi="Times New Roman" w:cs="Times New Roman"/>
          <w:lang w:eastAsia="en-US"/>
        </w:rPr>
        <w:t xml:space="preserve"> </w:t>
      </w:r>
      <w:proofErr w:type="spellStart"/>
      <w:r w:rsidR="00707BC1" w:rsidRPr="00F04110">
        <w:rPr>
          <w:rFonts w:ascii="Times New Roman" w:eastAsia="Calibri" w:hAnsi="Times New Roman" w:cs="Times New Roman"/>
          <w:i/>
          <w:iCs/>
          <w:lang w:eastAsia="en-US"/>
        </w:rPr>
        <w:t>Program</w:t>
      </w:r>
      <w:proofErr w:type="spellEnd"/>
      <w:r w:rsidR="00707BC1" w:rsidRPr="00F04110">
        <w:rPr>
          <w:rFonts w:ascii="Times New Roman" w:eastAsia="Calibri" w:hAnsi="Times New Roman" w:cs="Times New Roman"/>
          <w:i/>
          <w:iCs/>
          <w:lang w:eastAsia="en-US"/>
        </w:rPr>
        <w:t xml:space="preserve"> for </w:t>
      </w:r>
      <w:proofErr w:type="spellStart"/>
      <w:r w:rsidR="00707BC1" w:rsidRPr="00F04110">
        <w:rPr>
          <w:rFonts w:ascii="Times New Roman" w:eastAsia="Calibri" w:hAnsi="Times New Roman" w:cs="Times New Roman"/>
          <w:i/>
          <w:iCs/>
          <w:lang w:eastAsia="en-US"/>
        </w:rPr>
        <w:t>International</w:t>
      </w:r>
      <w:proofErr w:type="spellEnd"/>
      <w:r w:rsidR="00707BC1" w:rsidRPr="00F04110">
        <w:rPr>
          <w:rFonts w:ascii="Times New Roman" w:eastAsia="Calibri" w:hAnsi="Times New Roman" w:cs="Times New Roman"/>
          <w:i/>
          <w:iCs/>
          <w:lang w:eastAsia="en-US"/>
        </w:rPr>
        <w:t xml:space="preserve"> </w:t>
      </w:r>
      <w:proofErr w:type="spellStart"/>
      <w:r w:rsidR="00707BC1" w:rsidRPr="00F04110">
        <w:rPr>
          <w:rFonts w:ascii="Times New Roman" w:eastAsia="Calibri" w:hAnsi="Times New Roman" w:cs="Times New Roman"/>
          <w:i/>
          <w:iCs/>
          <w:lang w:eastAsia="en-US"/>
        </w:rPr>
        <w:t>Student</w:t>
      </w:r>
      <w:proofErr w:type="spellEnd"/>
      <w:r w:rsidR="00707BC1" w:rsidRPr="00F04110">
        <w:rPr>
          <w:rFonts w:ascii="Times New Roman" w:eastAsia="Calibri" w:hAnsi="Times New Roman" w:cs="Times New Roman"/>
          <w:i/>
          <w:iCs/>
          <w:lang w:eastAsia="en-US"/>
        </w:rPr>
        <w:t xml:space="preserve"> Assessment</w:t>
      </w:r>
      <w:r w:rsidR="00707BC1" w:rsidRPr="00F04110">
        <w:rPr>
          <w:rFonts w:ascii="Times New Roman" w:eastAsia="Calibri" w:hAnsi="Times New Roman" w:cs="Times New Roman"/>
          <w:lang w:eastAsia="en-US"/>
        </w:rPr>
        <w:t xml:space="preserve"> - </w:t>
      </w:r>
      <w:r w:rsidR="00650BC0" w:rsidRPr="00F04110">
        <w:rPr>
          <w:rFonts w:ascii="Times New Roman" w:eastAsia="Calibri" w:hAnsi="Times New Roman" w:cs="Times New Roman"/>
          <w:lang w:eastAsia="en-US"/>
        </w:rPr>
        <w:t xml:space="preserve">PISA </w:t>
      </w:r>
      <w:r w:rsidR="00786208" w:rsidRPr="00F04110">
        <w:rPr>
          <w:rFonts w:ascii="Times New Roman" w:eastAsia="Calibri" w:hAnsi="Times New Roman" w:cs="Times New Roman"/>
          <w:lang w:eastAsia="en-US"/>
        </w:rPr>
        <w:t>e o S</w:t>
      </w:r>
      <w:r w:rsidR="00707BC1" w:rsidRPr="00F04110">
        <w:rPr>
          <w:rFonts w:ascii="Times New Roman" w:eastAsia="Calibri" w:hAnsi="Times New Roman" w:cs="Times New Roman"/>
          <w:lang w:eastAsia="en-US"/>
        </w:rPr>
        <w:t xml:space="preserve">istema de </w:t>
      </w:r>
      <w:r w:rsidR="00786208" w:rsidRPr="00F04110">
        <w:rPr>
          <w:rFonts w:ascii="Times New Roman" w:eastAsia="Calibri" w:hAnsi="Times New Roman" w:cs="Times New Roman"/>
          <w:lang w:eastAsia="en-US"/>
        </w:rPr>
        <w:t>A</w:t>
      </w:r>
      <w:r w:rsidR="00707BC1" w:rsidRPr="00F04110">
        <w:rPr>
          <w:rFonts w:ascii="Times New Roman" w:eastAsia="Calibri" w:hAnsi="Times New Roman" w:cs="Times New Roman"/>
          <w:lang w:eastAsia="en-US"/>
        </w:rPr>
        <w:t xml:space="preserve">valiação da </w:t>
      </w:r>
      <w:r w:rsidR="00786208" w:rsidRPr="00F04110">
        <w:rPr>
          <w:rFonts w:ascii="Times New Roman" w:eastAsia="Calibri" w:hAnsi="Times New Roman" w:cs="Times New Roman"/>
          <w:lang w:eastAsia="en-US"/>
        </w:rPr>
        <w:t>E</w:t>
      </w:r>
      <w:r w:rsidR="00707BC1" w:rsidRPr="00F04110">
        <w:rPr>
          <w:rFonts w:ascii="Times New Roman" w:eastAsia="Calibri" w:hAnsi="Times New Roman" w:cs="Times New Roman"/>
          <w:lang w:eastAsia="en-US"/>
        </w:rPr>
        <w:t xml:space="preserve">ducação </w:t>
      </w:r>
      <w:r w:rsidR="00786208" w:rsidRPr="00F04110">
        <w:rPr>
          <w:rFonts w:ascii="Times New Roman" w:eastAsia="Calibri" w:hAnsi="Times New Roman" w:cs="Times New Roman"/>
          <w:lang w:eastAsia="en-US"/>
        </w:rPr>
        <w:t>B</w:t>
      </w:r>
      <w:r w:rsidR="00707BC1" w:rsidRPr="00F04110">
        <w:rPr>
          <w:rFonts w:ascii="Times New Roman" w:eastAsia="Calibri" w:hAnsi="Times New Roman" w:cs="Times New Roman"/>
          <w:lang w:eastAsia="en-US"/>
        </w:rPr>
        <w:t>ásica-SAEB</w:t>
      </w:r>
      <w:r w:rsidR="00786208" w:rsidRPr="00F04110">
        <w:rPr>
          <w:rFonts w:ascii="Times New Roman" w:eastAsia="Calibri" w:hAnsi="Times New Roman" w:cs="Times New Roman"/>
          <w:lang w:eastAsia="en-US"/>
        </w:rPr>
        <w:t>, são exemplos de instrumentos estandardizados de mensuração da qualidade da educação pública</w:t>
      </w:r>
      <w:r w:rsidR="00C0366A" w:rsidRPr="00F04110">
        <w:rPr>
          <w:rFonts w:ascii="Times New Roman" w:eastAsia="Calibri" w:hAnsi="Times New Roman" w:cs="Times New Roman"/>
          <w:lang w:eastAsia="en-US"/>
        </w:rPr>
        <w:t>, bem como</w:t>
      </w:r>
      <w:r w:rsidR="00707BC1" w:rsidRPr="00F04110">
        <w:rPr>
          <w:rFonts w:ascii="Times New Roman" w:eastAsia="Calibri" w:hAnsi="Times New Roman" w:cs="Times New Roman"/>
          <w:lang w:eastAsia="en-US"/>
        </w:rPr>
        <w:t xml:space="preserve"> de controle do Estado sobre os rumos da educação</w:t>
      </w:r>
      <w:r w:rsidR="0011558E" w:rsidRPr="00F04110">
        <w:rPr>
          <w:rFonts w:ascii="Times New Roman" w:eastAsia="Calibri" w:hAnsi="Times New Roman" w:cs="Times New Roman"/>
          <w:lang w:eastAsia="en-US"/>
        </w:rPr>
        <w:t xml:space="preserve">, </w:t>
      </w:r>
      <w:r w:rsidR="00F571A3" w:rsidRPr="00F04110">
        <w:rPr>
          <w:rFonts w:ascii="Times New Roman" w:eastAsia="Calibri" w:hAnsi="Times New Roman" w:cs="Times New Roman"/>
          <w:lang w:eastAsia="en-US"/>
        </w:rPr>
        <w:t>elementos</w:t>
      </w:r>
      <w:r w:rsidR="0011558E" w:rsidRPr="00F04110">
        <w:rPr>
          <w:rFonts w:ascii="Times New Roman" w:eastAsia="Calibri" w:hAnsi="Times New Roman" w:cs="Times New Roman"/>
          <w:lang w:eastAsia="en-US"/>
        </w:rPr>
        <w:t xml:space="preserve"> da nova gestão pública em </w:t>
      </w:r>
      <w:r w:rsidR="00F571A3" w:rsidRPr="00F04110">
        <w:rPr>
          <w:rFonts w:ascii="Times New Roman" w:eastAsia="Calibri" w:hAnsi="Times New Roman" w:cs="Times New Roman"/>
          <w:lang w:eastAsia="en-US"/>
        </w:rPr>
        <w:t>meio</w:t>
      </w:r>
      <w:r w:rsidR="0011558E" w:rsidRPr="00F04110">
        <w:rPr>
          <w:rFonts w:ascii="Times New Roman" w:eastAsia="Calibri" w:hAnsi="Times New Roman" w:cs="Times New Roman"/>
          <w:lang w:eastAsia="en-US"/>
        </w:rPr>
        <w:t xml:space="preserve"> </w:t>
      </w:r>
      <w:r w:rsidR="00F571A3" w:rsidRPr="00F04110">
        <w:rPr>
          <w:rFonts w:ascii="Times New Roman" w:eastAsia="Calibri" w:hAnsi="Times New Roman" w:cs="Times New Roman"/>
          <w:lang w:eastAsia="en-US"/>
        </w:rPr>
        <w:t xml:space="preserve">a </w:t>
      </w:r>
      <w:r w:rsidR="0011558E" w:rsidRPr="00F04110">
        <w:rPr>
          <w:rFonts w:ascii="Times New Roman" w:eastAsia="Calibri" w:hAnsi="Times New Roman" w:cs="Times New Roman"/>
          <w:lang w:eastAsia="en-US"/>
        </w:rPr>
        <w:t>conjuntura neoliberal</w:t>
      </w:r>
      <w:r w:rsidR="00F571A3" w:rsidRPr="00F04110">
        <w:rPr>
          <w:rFonts w:ascii="Times New Roman" w:eastAsia="Calibri" w:hAnsi="Times New Roman" w:cs="Times New Roman"/>
          <w:lang w:eastAsia="en-US"/>
        </w:rPr>
        <w:t xml:space="preserve"> vigente</w:t>
      </w:r>
      <w:r w:rsidR="00707BC1" w:rsidRPr="00F04110">
        <w:rPr>
          <w:rFonts w:ascii="Times New Roman" w:eastAsia="Calibri" w:hAnsi="Times New Roman" w:cs="Times New Roman"/>
          <w:lang w:eastAsia="en-US"/>
        </w:rPr>
        <w:t>.</w:t>
      </w:r>
      <w:r w:rsidR="00650BC0" w:rsidRPr="00F04110">
        <w:rPr>
          <w:rFonts w:ascii="Times New Roman" w:eastAsia="Calibri" w:hAnsi="Times New Roman" w:cs="Times New Roman"/>
          <w:lang w:eastAsia="en-US"/>
        </w:rPr>
        <w:t xml:space="preserve">  </w:t>
      </w:r>
    </w:p>
    <w:p w14:paraId="20E0D2D7" w14:textId="77777777" w:rsidR="001C348D" w:rsidRPr="00F04110" w:rsidRDefault="008D38E0" w:rsidP="00973316">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lastRenderedPageBreak/>
        <w:t xml:space="preserve">O PISA e o </w:t>
      </w:r>
      <w:r w:rsidR="00234B58" w:rsidRPr="00F04110">
        <w:rPr>
          <w:rFonts w:ascii="Times New Roman" w:eastAsia="Calibri" w:hAnsi="Times New Roman" w:cs="Times New Roman"/>
          <w:lang w:eastAsia="en-US"/>
        </w:rPr>
        <w:t>SAEB</w:t>
      </w:r>
      <w:r w:rsidRPr="00F04110">
        <w:rPr>
          <w:rFonts w:ascii="Times New Roman" w:eastAsia="Calibri" w:hAnsi="Times New Roman" w:cs="Times New Roman"/>
          <w:lang w:eastAsia="en-US"/>
        </w:rPr>
        <w:t xml:space="preserve">, são expressões da mundialização da educação no Brasil e cada um ocupa um lugar específico nesse processo. </w:t>
      </w:r>
      <w:r w:rsidR="00973316" w:rsidRPr="00F04110">
        <w:rPr>
          <w:rFonts w:ascii="Times New Roman" w:eastAsia="Calibri" w:hAnsi="Times New Roman" w:cs="Times New Roman"/>
          <w:lang w:eastAsia="en-US"/>
        </w:rPr>
        <w:t>O SAEB objetiva, principalmente, diagnosticar a situação da educação pública brasileira, no intuito de implementar políticas públicas condizentes à realidade evidenciada por meio dos instrumentos avaliativos, de modo a contribuir para a “qualidade, equidade e eficiência do ensino” (BRASIL, 2013a, p. 1).</w:t>
      </w:r>
      <w:r w:rsidR="00973316" w:rsidRPr="00F04110">
        <w:rPr>
          <w:rFonts w:ascii="Times New Roman" w:hAnsi="Times New Roman" w:cs="Times New Roman"/>
        </w:rPr>
        <w:t xml:space="preserve"> </w:t>
      </w:r>
      <w:r w:rsidR="00973316" w:rsidRPr="00F04110">
        <w:rPr>
          <w:rFonts w:ascii="Times New Roman" w:eastAsia="Calibri" w:hAnsi="Times New Roman" w:cs="Times New Roman"/>
          <w:lang w:eastAsia="en-US"/>
        </w:rPr>
        <w:t xml:space="preserve">De modo complementar à análise da qualidade da educação pública brasileira, o Índice de Desenvolvimento da Educação Básica -IDEB, foi criado em 2007, na condição de indicador de qualidade, agregando maior importância à Prova Brasil, uma vez que seus resultados subsidiam o cálculo do índice. Ele é composto pelos indicadores da proficiência média de desempenho alcançada pelos alunos em Língua Portuguesa e Matemática na Prova Brasil, somados aos indicadores de fluxo escolar, especificamente, a taxa de aprovação informada pelo Censo Escolar. </w:t>
      </w:r>
      <w:r w:rsidRPr="00F04110">
        <w:rPr>
          <w:rFonts w:ascii="Times New Roman" w:eastAsia="Calibri" w:hAnsi="Times New Roman" w:cs="Times New Roman"/>
          <w:lang w:eastAsia="en-US"/>
        </w:rPr>
        <w:t>O SAEB, além de mensurar a qualidade da educação pública brasileira</w:t>
      </w:r>
      <w:r w:rsidR="00973316" w:rsidRPr="00F04110">
        <w:rPr>
          <w:rFonts w:ascii="Times New Roman" w:eastAsia="Calibri" w:hAnsi="Times New Roman" w:cs="Times New Roman"/>
          <w:lang w:eastAsia="en-US"/>
        </w:rPr>
        <w:t>,</w:t>
      </w:r>
      <w:r w:rsidRPr="00F04110">
        <w:rPr>
          <w:rFonts w:ascii="Times New Roman" w:eastAsia="Calibri" w:hAnsi="Times New Roman" w:cs="Times New Roman"/>
          <w:lang w:eastAsia="en-US"/>
        </w:rPr>
        <w:t xml:space="preserve"> a partir dos resultados de desempenho escolar alcançados pelos estudantes,</w:t>
      </w:r>
      <w:r w:rsidR="00973316" w:rsidRPr="00F04110">
        <w:rPr>
          <w:rFonts w:ascii="Times New Roman" w:eastAsia="Calibri" w:hAnsi="Times New Roman" w:cs="Times New Roman"/>
          <w:lang w:eastAsia="en-US"/>
        </w:rPr>
        <w:t xml:space="preserve"> </w:t>
      </w:r>
      <w:r w:rsidRPr="00F04110">
        <w:rPr>
          <w:rFonts w:ascii="Times New Roman" w:eastAsia="Calibri" w:hAnsi="Times New Roman" w:cs="Times New Roman"/>
          <w:lang w:eastAsia="en-US"/>
        </w:rPr>
        <w:t xml:space="preserve">dispõe de um indicador de qualidade fundamental para a </w:t>
      </w:r>
      <w:r w:rsidR="00D56999" w:rsidRPr="00F04110">
        <w:rPr>
          <w:rFonts w:ascii="Times New Roman" w:eastAsia="Calibri" w:hAnsi="Times New Roman" w:cs="Times New Roman"/>
          <w:lang w:eastAsia="en-US"/>
        </w:rPr>
        <w:t>proposição de políticas públicas educacionais</w:t>
      </w:r>
      <w:r w:rsidR="00973316" w:rsidRPr="00F04110">
        <w:rPr>
          <w:rFonts w:ascii="Times New Roman" w:eastAsia="Calibri" w:hAnsi="Times New Roman" w:cs="Times New Roman"/>
          <w:lang w:eastAsia="en-US"/>
        </w:rPr>
        <w:t xml:space="preserve"> e</w:t>
      </w:r>
      <w:r w:rsidR="001C348D" w:rsidRPr="00F04110">
        <w:rPr>
          <w:rFonts w:ascii="Times New Roman" w:eastAsia="Calibri" w:hAnsi="Times New Roman" w:cs="Times New Roman"/>
          <w:lang w:eastAsia="en-US"/>
        </w:rPr>
        <w:t xml:space="preserve"> de controle social, quando da divulgação e publicação de relatórios pedagógicos contendo o índice e as metas alcançadas por meio do portal do Instituto Nacional de Estudos e Pesquisas Educacionais Anísio Teixeira-INEP, autarquia federal responsável em conduzir todas as etapas do processo da avaliação educacional, incluindo-se a divulgação dos resultados.</w:t>
      </w:r>
      <w:r w:rsidR="00234B58" w:rsidRPr="00F04110">
        <w:rPr>
          <w:rFonts w:ascii="Times New Roman" w:eastAsia="Calibri" w:hAnsi="Times New Roman" w:cs="Times New Roman"/>
          <w:lang w:eastAsia="en-US"/>
        </w:rPr>
        <w:t xml:space="preserve"> </w:t>
      </w:r>
    </w:p>
    <w:p w14:paraId="7EE43C82" w14:textId="68FA70EA" w:rsidR="00055861" w:rsidRPr="00F04110" w:rsidRDefault="00055861" w:rsidP="00973316">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No Amazonas</w:t>
      </w:r>
      <w:r w:rsidR="00DC4FEA" w:rsidRPr="00F04110">
        <w:rPr>
          <w:rFonts w:ascii="Times New Roman" w:eastAsia="Calibri" w:hAnsi="Times New Roman" w:cs="Times New Roman"/>
          <w:lang w:eastAsia="en-US"/>
        </w:rPr>
        <w:t>, um exemplo de</w:t>
      </w:r>
      <w:r w:rsidRPr="00F04110">
        <w:rPr>
          <w:rFonts w:ascii="Times New Roman" w:eastAsia="Calibri" w:hAnsi="Times New Roman" w:cs="Times New Roman"/>
          <w:lang w:eastAsia="en-US"/>
        </w:rPr>
        <w:t xml:space="preserve"> express</w:t>
      </w:r>
      <w:r w:rsidR="00DC4FEA" w:rsidRPr="00F04110">
        <w:rPr>
          <w:rFonts w:ascii="Times New Roman" w:eastAsia="Calibri" w:hAnsi="Times New Roman" w:cs="Times New Roman"/>
          <w:lang w:eastAsia="en-US"/>
        </w:rPr>
        <w:t>ão</w:t>
      </w:r>
      <w:r w:rsidRPr="00F04110">
        <w:rPr>
          <w:rFonts w:ascii="Times New Roman" w:eastAsia="Calibri" w:hAnsi="Times New Roman" w:cs="Times New Roman"/>
          <w:lang w:eastAsia="en-US"/>
        </w:rPr>
        <w:t xml:space="preserve"> do processo de mundialização</w:t>
      </w:r>
      <w:r w:rsidR="00DC4FEA" w:rsidRPr="00F04110">
        <w:rPr>
          <w:rFonts w:ascii="Times New Roman" w:eastAsia="Calibri" w:hAnsi="Times New Roman" w:cs="Times New Roman"/>
          <w:lang w:eastAsia="en-US"/>
        </w:rPr>
        <w:t xml:space="preserve"> da educação é</w:t>
      </w:r>
      <w:r w:rsidRPr="00F04110">
        <w:rPr>
          <w:rFonts w:ascii="Times New Roman" w:eastAsia="Calibri" w:hAnsi="Times New Roman" w:cs="Times New Roman"/>
          <w:lang w:eastAsia="en-US"/>
        </w:rPr>
        <w:t xml:space="preserve"> o</w:t>
      </w:r>
      <w:r w:rsidR="00DC4FEA" w:rsidRPr="00F04110">
        <w:rPr>
          <w:rFonts w:ascii="Times New Roman" w:eastAsia="Calibri" w:hAnsi="Times New Roman" w:cs="Times New Roman"/>
          <w:lang w:eastAsia="en-US"/>
        </w:rPr>
        <w:t xml:space="preserve"> Sistema de Avaliação do Desempenho Educacional do Amazonas- SADEAM, criado em 2008, que constitui a política de avaliação educacional do estado do Amazonas. Ele foi implementado com o objetivo de monitorar o desempenho escolar da rede estadual de ensino, com vistas à elaboração e implementação de novas políticas públicas, condizentes às demandas educacionais da região, de modo a elevar o patamar de qualidade da educação pública oferecida aos amazonenses.</w:t>
      </w:r>
    </w:p>
    <w:p w14:paraId="7CFEC1D5" w14:textId="6E7ACF04" w:rsidR="00DC4FEA" w:rsidRPr="00F04110" w:rsidRDefault="00DE7852" w:rsidP="00973316">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O</w:t>
      </w:r>
      <w:r w:rsidR="00DC4FEA" w:rsidRPr="00F04110">
        <w:rPr>
          <w:rFonts w:ascii="Times New Roman" w:eastAsia="Calibri" w:hAnsi="Times New Roman" w:cs="Times New Roman"/>
          <w:lang w:eastAsia="en-US"/>
        </w:rPr>
        <w:t xml:space="preserve"> debate que se busca estabelecer diante do processo de mundialização da educação</w:t>
      </w:r>
      <w:r w:rsidRPr="00F04110">
        <w:rPr>
          <w:rFonts w:ascii="Times New Roman" w:eastAsia="Calibri" w:hAnsi="Times New Roman" w:cs="Times New Roman"/>
          <w:lang w:eastAsia="en-US"/>
        </w:rPr>
        <w:t>, consi</w:t>
      </w:r>
      <w:r w:rsidR="00C74D9C" w:rsidRPr="00F04110">
        <w:rPr>
          <w:rFonts w:ascii="Times New Roman" w:eastAsia="Calibri" w:hAnsi="Times New Roman" w:cs="Times New Roman"/>
          <w:lang w:eastAsia="en-US"/>
        </w:rPr>
        <w:t>ste em</w:t>
      </w:r>
      <w:r w:rsidRPr="00F04110">
        <w:rPr>
          <w:rFonts w:ascii="Times New Roman" w:eastAsia="Calibri" w:hAnsi="Times New Roman" w:cs="Times New Roman"/>
          <w:lang w:eastAsia="en-US"/>
        </w:rPr>
        <w:t xml:space="preserve"> que</w:t>
      </w:r>
      <w:r w:rsidR="00C74D9C" w:rsidRPr="00F04110">
        <w:rPr>
          <w:rFonts w:ascii="Times New Roman" w:eastAsia="Calibri" w:hAnsi="Times New Roman" w:cs="Times New Roman"/>
          <w:lang w:eastAsia="en-US"/>
        </w:rPr>
        <w:t xml:space="preserve"> </w:t>
      </w:r>
      <w:r w:rsidR="0046292F" w:rsidRPr="00F04110">
        <w:rPr>
          <w:rFonts w:ascii="Times New Roman" w:eastAsia="Calibri" w:hAnsi="Times New Roman" w:cs="Times New Roman"/>
          <w:lang w:eastAsia="en-US"/>
        </w:rPr>
        <w:t xml:space="preserve">[...] </w:t>
      </w:r>
      <w:r w:rsidR="00C74D9C" w:rsidRPr="00F04110">
        <w:rPr>
          <w:rFonts w:ascii="Times New Roman" w:eastAsia="Calibri" w:hAnsi="Times New Roman" w:cs="Times New Roman"/>
          <w:lang w:eastAsia="en-US"/>
        </w:rPr>
        <w:t xml:space="preserve">a educação </w:t>
      </w:r>
      <w:r w:rsidR="0046292F" w:rsidRPr="00F04110">
        <w:rPr>
          <w:rFonts w:ascii="Times New Roman" w:eastAsia="Calibri" w:hAnsi="Times New Roman" w:cs="Times New Roman"/>
          <w:lang w:eastAsia="en-US"/>
        </w:rPr>
        <w:t>é uma forma de cultura, e a cultura só pode ser compreendida enquanto processo educativo [...]</w:t>
      </w:r>
      <w:r w:rsidRPr="00F04110">
        <w:rPr>
          <w:rFonts w:ascii="Times New Roman" w:eastAsia="Calibri" w:hAnsi="Times New Roman" w:cs="Times New Roman"/>
          <w:lang w:eastAsia="en-US"/>
        </w:rPr>
        <w:t xml:space="preserve"> </w:t>
      </w:r>
      <w:r w:rsidR="0046292F" w:rsidRPr="00F04110">
        <w:rPr>
          <w:rFonts w:ascii="Times New Roman" w:eastAsia="Calibri" w:hAnsi="Times New Roman" w:cs="Times New Roman"/>
          <w:lang w:eastAsia="en-US"/>
        </w:rPr>
        <w:t>(Oliveira, 2013, p.272)</w:t>
      </w:r>
      <w:r w:rsidRPr="00F04110">
        <w:rPr>
          <w:rFonts w:ascii="Times New Roman" w:eastAsia="Calibri" w:hAnsi="Times New Roman" w:cs="Times New Roman"/>
          <w:lang w:eastAsia="en-US"/>
        </w:rPr>
        <w:t>,</w:t>
      </w:r>
      <w:r w:rsidR="0046292F" w:rsidRPr="00F04110">
        <w:rPr>
          <w:rFonts w:ascii="Times New Roman" w:eastAsia="Calibri" w:hAnsi="Times New Roman" w:cs="Times New Roman"/>
          <w:lang w:eastAsia="en-US"/>
        </w:rPr>
        <w:t xml:space="preserve"> </w:t>
      </w:r>
      <w:r w:rsidR="00C74D9C" w:rsidRPr="00F04110">
        <w:rPr>
          <w:rFonts w:ascii="Times New Roman" w:eastAsia="Calibri" w:hAnsi="Times New Roman" w:cs="Times New Roman"/>
          <w:lang w:eastAsia="en-US"/>
        </w:rPr>
        <w:t xml:space="preserve"> concentra-se n</w:t>
      </w:r>
      <w:r w:rsidR="00DC4FEA" w:rsidRPr="00F04110">
        <w:rPr>
          <w:rFonts w:ascii="Times New Roman" w:eastAsia="Calibri" w:hAnsi="Times New Roman" w:cs="Times New Roman"/>
          <w:lang w:eastAsia="en-US"/>
        </w:rPr>
        <w:t xml:space="preserve">a questão da padronização </w:t>
      </w:r>
      <w:r w:rsidR="00132B00" w:rsidRPr="00F04110">
        <w:rPr>
          <w:rFonts w:ascii="Times New Roman" w:eastAsia="Calibri" w:hAnsi="Times New Roman" w:cs="Times New Roman"/>
          <w:lang w:eastAsia="en-US"/>
        </w:rPr>
        <w:t xml:space="preserve">dos instrumentos avaliativos de </w:t>
      </w:r>
      <w:r w:rsidR="00DC4FEA" w:rsidRPr="00F04110">
        <w:rPr>
          <w:rFonts w:ascii="Times New Roman" w:eastAsia="Calibri" w:hAnsi="Times New Roman" w:cs="Times New Roman"/>
          <w:lang w:eastAsia="en-US"/>
        </w:rPr>
        <w:t>um sistema de avaliação externa em larga escala</w:t>
      </w:r>
      <w:r w:rsidR="00C74D9C" w:rsidRPr="00F04110">
        <w:rPr>
          <w:rFonts w:ascii="Times New Roman" w:eastAsia="Calibri" w:hAnsi="Times New Roman" w:cs="Times New Roman"/>
          <w:lang w:eastAsia="en-US"/>
        </w:rPr>
        <w:t xml:space="preserve">, </w:t>
      </w:r>
      <w:r w:rsidR="00DC4FEA" w:rsidRPr="00F04110">
        <w:rPr>
          <w:rFonts w:ascii="Times New Roman" w:eastAsia="Calibri" w:hAnsi="Times New Roman" w:cs="Times New Roman"/>
          <w:lang w:eastAsia="en-US"/>
        </w:rPr>
        <w:lastRenderedPageBreak/>
        <w:t xml:space="preserve">a partir de uma </w:t>
      </w:r>
      <w:r w:rsidR="00C74D9C" w:rsidRPr="00F04110">
        <w:rPr>
          <w:rFonts w:ascii="Times New Roman" w:eastAsia="Calibri" w:hAnsi="Times New Roman" w:cs="Times New Roman"/>
          <w:lang w:eastAsia="en-US"/>
        </w:rPr>
        <w:t>M</w:t>
      </w:r>
      <w:r w:rsidR="00DC4FEA" w:rsidRPr="00F04110">
        <w:rPr>
          <w:rFonts w:ascii="Times New Roman" w:eastAsia="Calibri" w:hAnsi="Times New Roman" w:cs="Times New Roman"/>
          <w:lang w:eastAsia="en-US"/>
        </w:rPr>
        <w:t xml:space="preserve">atriz de </w:t>
      </w:r>
      <w:r w:rsidR="00C74D9C" w:rsidRPr="00F04110">
        <w:rPr>
          <w:rFonts w:ascii="Times New Roman" w:eastAsia="Calibri" w:hAnsi="Times New Roman" w:cs="Times New Roman"/>
          <w:lang w:eastAsia="en-US"/>
        </w:rPr>
        <w:t>R</w:t>
      </w:r>
      <w:r w:rsidR="00DC4FEA" w:rsidRPr="00F04110">
        <w:rPr>
          <w:rFonts w:ascii="Times New Roman" w:eastAsia="Calibri" w:hAnsi="Times New Roman" w:cs="Times New Roman"/>
          <w:lang w:eastAsia="en-US"/>
        </w:rPr>
        <w:t>eferência</w:t>
      </w:r>
      <w:r w:rsidR="00C74D9C" w:rsidRPr="00F04110">
        <w:rPr>
          <w:rFonts w:ascii="Times New Roman" w:eastAsia="Calibri" w:hAnsi="Times New Roman" w:cs="Times New Roman"/>
          <w:lang w:eastAsia="en-US"/>
        </w:rPr>
        <w:t>,</w:t>
      </w:r>
      <w:r w:rsidR="00DC4FEA" w:rsidRPr="00F04110">
        <w:rPr>
          <w:rFonts w:ascii="Times New Roman" w:eastAsia="Calibri" w:hAnsi="Times New Roman" w:cs="Times New Roman"/>
          <w:lang w:eastAsia="en-US"/>
        </w:rPr>
        <w:t xml:space="preserve"> para mensurar a qualidade da educação de um país com uma diversidade étnica, geográfica e cultural imensa como o Brasil. </w:t>
      </w:r>
      <w:r w:rsidRPr="00F04110">
        <w:rPr>
          <w:rFonts w:ascii="Times New Roman" w:eastAsia="Calibri" w:hAnsi="Times New Roman" w:cs="Times New Roman"/>
          <w:lang w:eastAsia="en-US"/>
        </w:rPr>
        <w:t>Reitera-se, d</w:t>
      </w:r>
      <w:r w:rsidR="00132B00" w:rsidRPr="00F04110">
        <w:rPr>
          <w:rFonts w:ascii="Times New Roman" w:eastAsia="Calibri" w:hAnsi="Times New Roman" w:cs="Times New Roman"/>
          <w:lang w:eastAsia="en-US"/>
        </w:rPr>
        <w:t xml:space="preserve">e acordo com Ortiz (2007) </w:t>
      </w:r>
      <w:r w:rsidRPr="00F04110">
        <w:rPr>
          <w:rFonts w:ascii="Times New Roman" w:eastAsia="Calibri" w:hAnsi="Times New Roman" w:cs="Times New Roman"/>
          <w:lang w:eastAsia="en-US"/>
        </w:rPr>
        <w:t xml:space="preserve">que </w:t>
      </w:r>
      <w:r w:rsidR="00132B00" w:rsidRPr="00F04110">
        <w:rPr>
          <w:rFonts w:ascii="Times New Roman" w:eastAsia="Calibri" w:hAnsi="Times New Roman" w:cs="Times New Roman"/>
          <w:lang w:eastAsia="en-US"/>
        </w:rPr>
        <w:t>não se pode confundir globalização com mundialização pois</w:t>
      </w:r>
      <w:r w:rsidR="00C74D9C" w:rsidRPr="00F04110">
        <w:rPr>
          <w:rFonts w:ascii="Times New Roman" w:eastAsia="Calibri" w:hAnsi="Times New Roman" w:cs="Times New Roman"/>
          <w:lang w:eastAsia="en-US"/>
        </w:rPr>
        <w:t>,</w:t>
      </w:r>
      <w:r w:rsidR="00132B00" w:rsidRPr="00F04110">
        <w:rPr>
          <w:rFonts w:ascii="Times New Roman" w:eastAsia="Calibri" w:hAnsi="Times New Roman" w:cs="Times New Roman"/>
          <w:lang w:eastAsia="en-US"/>
        </w:rPr>
        <w:t xml:space="preserve"> são processos distintos sobre questões específicas. A globalização refere-se ao campo econômico</w:t>
      </w:r>
      <w:r w:rsidR="003462B5" w:rsidRPr="00F04110">
        <w:rPr>
          <w:rFonts w:ascii="Times New Roman" w:eastAsia="Calibri" w:hAnsi="Times New Roman" w:cs="Times New Roman"/>
          <w:lang w:eastAsia="en-US"/>
        </w:rPr>
        <w:t xml:space="preserve">, </w:t>
      </w:r>
      <w:r w:rsidRPr="00F04110">
        <w:rPr>
          <w:rFonts w:ascii="Times New Roman" w:eastAsia="Calibri" w:hAnsi="Times New Roman" w:cs="Times New Roman"/>
          <w:lang w:eastAsia="en-US"/>
        </w:rPr>
        <w:t xml:space="preserve">a </w:t>
      </w:r>
      <w:r w:rsidR="003462B5" w:rsidRPr="00F04110">
        <w:rPr>
          <w:rFonts w:ascii="Times New Roman" w:eastAsia="Calibri" w:hAnsi="Times New Roman" w:cs="Times New Roman"/>
          <w:lang w:eastAsia="en-US"/>
        </w:rPr>
        <w:t>uma ordem globalizada em uma estrutura única. Nesse processo</w:t>
      </w:r>
      <w:r w:rsidRPr="00F04110">
        <w:rPr>
          <w:rFonts w:ascii="Times New Roman" w:eastAsia="Calibri" w:hAnsi="Times New Roman" w:cs="Times New Roman"/>
          <w:lang w:eastAsia="en-US"/>
        </w:rPr>
        <w:t>,</w:t>
      </w:r>
      <w:r w:rsidR="003462B5" w:rsidRPr="00F04110">
        <w:rPr>
          <w:rFonts w:ascii="Times New Roman" w:eastAsia="Calibri" w:hAnsi="Times New Roman" w:cs="Times New Roman"/>
          <w:lang w:eastAsia="en-US"/>
        </w:rPr>
        <w:t xml:space="preserve"> a padronização é um elemento fundante para o consumo em larga</w:t>
      </w:r>
      <w:r w:rsidRPr="00F04110">
        <w:rPr>
          <w:rFonts w:ascii="Times New Roman" w:eastAsia="Calibri" w:hAnsi="Times New Roman" w:cs="Times New Roman"/>
          <w:lang w:eastAsia="en-US"/>
        </w:rPr>
        <w:t xml:space="preserve"> escala</w:t>
      </w:r>
      <w:r w:rsidR="003462B5" w:rsidRPr="00F04110">
        <w:rPr>
          <w:rFonts w:ascii="Times New Roman" w:eastAsia="Calibri" w:hAnsi="Times New Roman" w:cs="Times New Roman"/>
          <w:lang w:eastAsia="en-US"/>
        </w:rPr>
        <w:t xml:space="preserve"> e em proporções globais. A mundialização refere-se a cultura e nesse caso, o elemento propulsor da globalização não se aplica na mesma proporção. A padronização requer unicidade, isto é, o estabelecimento de um único padrão de consumo</w:t>
      </w:r>
      <w:r w:rsidR="00C74D9C" w:rsidRPr="00F04110">
        <w:rPr>
          <w:rFonts w:ascii="Times New Roman" w:eastAsia="Calibri" w:hAnsi="Times New Roman" w:cs="Times New Roman"/>
          <w:lang w:eastAsia="en-US"/>
        </w:rPr>
        <w:t>, isto é</w:t>
      </w:r>
      <w:r w:rsidR="003462B5" w:rsidRPr="00F04110">
        <w:rPr>
          <w:rFonts w:ascii="Times New Roman" w:eastAsia="Calibri" w:hAnsi="Times New Roman" w:cs="Times New Roman"/>
          <w:lang w:eastAsia="en-US"/>
        </w:rPr>
        <w:t xml:space="preserve">, </w:t>
      </w:r>
      <w:r w:rsidR="00C74D9C" w:rsidRPr="00F04110">
        <w:rPr>
          <w:rFonts w:ascii="Times New Roman" w:eastAsia="Calibri" w:hAnsi="Times New Roman" w:cs="Times New Roman"/>
          <w:lang w:eastAsia="en-US"/>
        </w:rPr>
        <w:t>um</w:t>
      </w:r>
      <w:r w:rsidR="003462B5" w:rsidRPr="00F04110">
        <w:rPr>
          <w:rFonts w:ascii="Times New Roman" w:eastAsia="Calibri" w:hAnsi="Times New Roman" w:cs="Times New Roman"/>
          <w:lang w:eastAsia="en-US"/>
        </w:rPr>
        <w:t xml:space="preserve"> padrão de cultura</w:t>
      </w:r>
      <w:r w:rsidRPr="00F04110">
        <w:rPr>
          <w:rFonts w:ascii="Times New Roman" w:eastAsia="Calibri" w:hAnsi="Times New Roman" w:cs="Times New Roman"/>
          <w:lang w:eastAsia="en-US"/>
        </w:rPr>
        <w:t>, condição inviável</w:t>
      </w:r>
      <w:r w:rsidR="003462B5" w:rsidRPr="00F04110">
        <w:rPr>
          <w:rFonts w:ascii="Times New Roman" w:eastAsia="Calibri" w:hAnsi="Times New Roman" w:cs="Times New Roman"/>
          <w:lang w:eastAsia="en-US"/>
        </w:rPr>
        <w:t xml:space="preserve"> mesmo diante de uma cultura mundializada. </w:t>
      </w:r>
    </w:p>
    <w:p w14:paraId="0E725A09" w14:textId="77777777" w:rsidR="00B05F11" w:rsidRPr="00F04110" w:rsidRDefault="00DE7852" w:rsidP="00B05F11">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Considerando</w:t>
      </w:r>
      <w:r w:rsidR="0046292F" w:rsidRPr="00F04110">
        <w:rPr>
          <w:rFonts w:ascii="Times New Roman" w:eastAsia="Calibri" w:hAnsi="Times New Roman" w:cs="Times New Roman"/>
          <w:lang w:eastAsia="en-US"/>
        </w:rPr>
        <w:t xml:space="preserve"> o campo educacional, </w:t>
      </w:r>
      <w:r w:rsidRPr="00F04110">
        <w:rPr>
          <w:rFonts w:ascii="Times New Roman" w:eastAsia="Calibri" w:hAnsi="Times New Roman" w:cs="Times New Roman"/>
          <w:lang w:eastAsia="en-US"/>
        </w:rPr>
        <w:t xml:space="preserve">pertencente ao campo da cultura, </w:t>
      </w:r>
      <w:r w:rsidR="0046292F" w:rsidRPr="00F04110">
        <w:rPr>
          <w:rFonts w:ascii="Times New Roman" w:eastAsia="Calibri" w:hAnsi="Times New Roman" w:cs="Times New Roman"/>
          <w:lang w:eastAsia="en-US"/>
        </w:rPr>
        <w:t xml:space="preserve">a padronização </w:t>
      </w:r>
      <w:r w:rsidR="00E9223F" w:rsidRPr="00F04110">
        <w:rPr>
          <w:rFonts w:ascii="Times New Roman" w:eastAsia="Calibri" w:hAnsi="Times New Roman" w:cs="Times New Roman"/>
          <w:lang w:eastAsia="en-US"/>
        </w:rPr>
        <w:t>representa a busca pela unificação das práticas escolares</w:t>
      </w:r>
      <w:r w:rsidR="00C74D9C" w:rsidRPr="00F04110">
        <w:rPr>
          <w:rFonts w:ascii="Times New Roman" w:eastAsia="Calibri" w:hAnsi="Times New Roman" w:cs="Times New Roman"/>
          <w:lang w:eastAsia="en-US"/>
        </w:rPr>
        <w:t xml:space="preserve"> e dos seus resultados a partir do estabelecimento de metas</w:t>
      </w:r>
      <w:r w:rsidR="00E9223F" w:rsidRPr="00F04110">
        <w:rPr>
          <w:rFonts w:ascii="Times New Roman" w:eastAsia="Calibri" w:hAnsi="Times New Roman" w:cs="Times New Roman"/>
          <w:lang w:eastAsia="en-US"/>
        </w:rPr>
        <w:t xml:space="preserve">, um movimento que caminha em sentido contrário </w:t>
      </w:r>
      <w:r w:rsidR="00C74D9C" w:rsidRPr="00F04110">
        <w:rPr>
          <w:rFonts w:ascii="Times New Roman" w:eastAsia="Calibri" w:hAnsi="Times New Roman" w:cs="Times New Roman"/>
          <w:lang w:eastAsia="en-US"/>
        </w:rPr>
        <w:t>à</w:t>
      </w:r>
      <w:r w:rsidR="00E9223F" w:rsidRPr="00F04110">
        <w:rPr>
          <w:rFonts w:ascii="Times New Roman" w:eastAsia="Calibri" w:hAnsi="Times New Roman" w:cs="Times New Roman"/>
          <w:lang w:eastAsia="en-US"/>
        </w:rPr>
        <w:t xml:space="preserve"> natureza dinâmica</w:t>
      </w:r>
      <w:r w:rsidR="00C74D9C" w:rsidRPr="00F04110">
        <w:rPr>
          <w:rFonts w:ascii="Times New Roman" w:eastAsia="Calibri" w:hAnsi="Times New Roman" w:cs="Times New Roman"/>
          <w:lang w:eastAsia="en-US"/>
        </w:rPr>
        <w:t xml:space="preserve"> e heterogênea</w:t>
      </w:r>
      <w:r w:rsidR="00E9223F" w:rsidRPr="00F04110">
        <w:rPr>
          <w:rFonts w:ascii="Times New Roman" w:eastAsia="Calibri" w:hAnsi="Times New Roman" w:cs="Times New Roman"/>
          <w:lang w:eastAsia="en-US"/>
        </w:rPr>
        <w:t xml:space="preserve"> da cultura da escola. Uma </w:t>
      </w:r>
      <w:r w:rsidR="00C74D9C" w:rsidRPr="00F04110">
        <w:rPr>
          <w:rFonts w:ascii="Times New Roman" w:eastAsia="Calibri" w:hAnsi="Times New Roman" w:cs="Times New Roman"/>
          <w:lang w:eastAsia="en-US"/>
        </w:rPr>
        <w:t xml:space="preserve">heterogeneidade </w:t>
      </w:r>
      <w:r w:rsidR="00A262D9" w:rsidRPr="00F04110">
        <w:rPr>
          <w:rFonts w:ascii="Times New Roman" w:eastAsia="Calibri" w:hAnsi="Times New Roman" w:cs="Times New Roman"/>
          <w:lang w:eastAsia="en-US"/>
        </w:rPr>
        <w:t xml:space="preserve">orgânica, viva, </w:t>
      </w:r>
      <w:r w:rsidR="00C74D9C" w:rsidRPr="00F04110">
        <w:rPr>
          <w:rFonts w:ascii="Times New Roman" w:eastAsia="Calibri" w:hAnsi="Times New Roman" w:cs="Times New Roman"/>
          <w:lang w:eastAsia="en-US"/>
        </w:rPr>
        <w:t xml:space="preserve">que se </w:t>
      </w:r>
      <w:r w:rsidR="00A262D9" w:rsidRPr="00F04110">
        <w:rPr>
          <w:rFonts w:ascii="Times New Roman" w:eastAsia="Calibri" w:hAnsi="Times New Roman" w:cs="Times New Roman"/>
          <w:lang w:eastAsia="en-US"/>
        </w:rPr>
        <w:t xml:space="preserve">retroalimenta a cada dia de vivência do processo educativo, </w:t>
      </w:r>
      <w:r w:rsidR="00C74D9C" w:rsidRPr="00F04110">
        <w:rPr>
          <w:rFonts w:ascii="Times New Roman" w:eastAsia="Calibri" w:hAnsi="Times New Roman" w:cs="Times New Roman"/>
          <w:lang w:eastAsia="en-US"/>
        </w:rPr>
        <w:t xml:space="preserve">mesmo </w:t>
      </w:r>
      <w:r w:rsidR="00A262D9" w:rsidRPr="00F04110">
        <w:rPr>
          <w:rFonts w:ascii="Times New Roman" w:eastAsia="Calibri" w:hAnsi="Times New Roman" w:cs="Times New Roman"/>
          <w:lang w:eastAsia="en-US"/>
        </w:rPr>
        <w:t>quando esta vivência é direcionada pela</w:t>
      </w:r>
      <w:r w:rsidR="00C74D9C" w:rsidRPr="00F04110">
        <w:rPr>
          <w:rFonts w:ascii="Times New Roman" w:eastAsia="Calibri" w:hAnsi="Times New Roman" w:cs="Times New Roman"/>
          <w:lang w:eastAsia="en-US"/>
        </w:rPr>
        <w:t xml:space="preserve"> cultura escolar </w:t>
      </w:r>
      <w:r w:rsidR="00A262D9" w:rsidRPr="00F04110">
        <w:rPr>
          <w:rFonts w:ascii="Times New Roman" w:eastAsia="Calibri" w:hAnsi="Times New Roman" w:cs="Times New Roman"/>
          <w:lang w:eastAsia="en-US"/>
        </w:rPr>
        <w:t>homogeneizada pelo sistema de ensino, dito</w:t>
      </w:r>
      <w:r w:rsidR="0048542B" w:rsidRPr="00F04110">
        <w:rPr>
          <w:rFonts w:ascii="Times New Roman" w:eastAsia="Calibri" w:hAnsi="Times New Roman" w:cs="Times New Roman"/>
          <w:lang w:eastAsia="en-US"/>
        </w:rPr>
        <w:t>,</w:t>
      </w:r>
      <w:r w:rsidR="00A262D9" w:rsidRPr="00F04110">
        <w:rPr>
          <w:rFonts w:ascii="Times New Roman" w:eastAsia="Calibri" w:hAnsi="Times New Roman" w:cs="Times New Roman"/>
          <w:lang w:eastAsia="en-US"/>
        </w:rPr>
        <w:t xml:space="preserve"> conforme Oliveira (2020, p.08) [...] “a</w:t>
      </w:r>
      <w:r w:rsidR="00E9223F" w:rsidRPr="00F04110">
        <w:rPr>
          <w:rFonts w:ascii="Times New Roman" w:eastAsia="Calibri" w:hAnsi="Times New Roman" w:cs="Times New Roman"/>
          <w:sz w:val="22"/>
          <w:szCs w:val="22"/>
          <w:lang w:eastAsia="en-US"/>
        </w:rPr>
        <w:t xml:space="preserve"> </w:t>
      </w:r>
      <w:r w:rsidR="00E9223F" w:rsidRPr="00F04110">
        <w:rPr>
          <w:rFonts w:ascii="Times New Roman" w:eastAsia="Calibri" w:hAnsi="Times New Roman" w:cs="Times New Roman"/>
          <w:lang w:eastAsia="en-US"/>
        </w:rPr>
        <w:t>cultura escolar se operacionaliza em termos empíricos dentro de uma dada realidade, marcada por suas idiossincrasias, ainda que com isso não perca também suas características "gerais"</w:t>
      </w:r>
      <w:r w:rsidR="00A262D9" w:rsidRPr="00F04110">
        <w:rPr>
          <w:rFonts w:ascii="Times New Roman" w:eastAsia="Calibri" w:hAnsi="Times New Roman" w:cs="Times New Roman"/>
          <w:lang w:eastAsia="en-US"/>
        </w:rPr>
        <w:t>”</w:t>
      </w:r>
      <w:r w:rsidR="00E9223F" w:rsidRPr="00F04110">
        <w:rPr>
          <w:rFonts w:ascii="Times New Roman" w:eastAsia="Calibri" w:hAnsi="Times New Roman" w:cs="Times New Roman"/>
          <w:lang w:eastAsia="en-US"/>
        </w:rPr>
        <w:t>.</w:t>
      </w:r>
      <w:r w:rsidR="00B05F11" w:rsidRPr="00F04110">
        <w:rPr>
          <w:rFonts w:ascii="Times New Roman" w:eastAsia="Calibri" w:hAnsi="Times New Roman" w:cs="Times New Roman"/>
          <w:lang w:eastAsia="en-US"/>
        </w:rPr>
        <w:t xml:space="preserve"> </w:t>
      </w:r>
    </w:p>
    <w:p w14:paraId="5136B334" w14:textId="195169F0" w:rsidR="00F34800" w:rsidRPr="00F04110" w:rsidRDefault="009E06C9" w:rsidP="0071592F">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t>A padronização da educação e dos processos avaliativos são instrumentos institucionalizados de produção de desigualdades em um sistema de ensino, à medida que desconsidera a realidade existencial dos estudantes que frequentam a escola pública. Realidade existencial como a dos estudantes amazonenses que “ [...] tem que acordar de madrugada para pegar um barco ou canoa a fim de se deslocar para a escola, em um ambiente onde o trabalho infantil no roçado é tido como natural e a internet é um privilégio de poucos alunos[...]” (Melo, 2021, p.149),  certamente esses estudantes quando avaliados por um instrumento padronizado, de nível nacional, não terão referências para se identificar e estabelecer as relações que lhe permitam compreender determinadas questões, tampouco poderão expressar a riqueza do conhecimento que possuem a partir do seu contexto de vida.</w:t>
      </w:r>
    </w:p>
    <w:p w14:paraId="0A83D0DA" w14:textId="77777777" w:rsidR="00F34800" w:rsidRPr="00F04110" w:rsidRDefault="00F34800" w:rsidP="00F34800">
      <w:pPr>
        <w:spacing w:line="36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Conclusões</w:t>
      </w:r>
    </w:p>
    <w:p w14:paraId="365B1ECD" w14:textId="66FAC129" w:rsidR="0048542B" w:rsidRPr="00F04110" w:rsidRDefault="00973316" w:rsidP="0048542B">
      <w:pPr>
        <w:spacing w:line="360" w:lineRule="auto"/>
        <w:ind w:firstLine="709"/>
        <w:jc w:val="both"/>
        <w:rPr>
          <w:rFonts w:ascii="Times New Roman" w:eastAsia="Calibri" w:hAnsi="Times New Roman" w:cs="Times New Roman"/>
          <w:lang w:eastAsia="en-US"/>
        </w:rPr>
      </w:pPr>
      <w:r w:rsidRPr="00F04110">
        <w:rPr>
          <w:rFonts w:ascii="Times New Roman" w:eastAsia="Calibri" w:hAnsi="Times New Roman" w:cs="Times New Roman"/>
          <w:lang w:eastAsia="en-US"/>
        </w:rPr>
        <w:lastRenderedPageBreak/>
        <w:t xml:space="preserve">Partindo da ótica reflexiva sobre os processos basilares de desenvolvimento da educação pública no país, e, especificamente na realidade amazônica, torna-se evidente o aparato ideológico de um projeto de poder que se perpetua e se propaga revestido por um discurso que molda o objeto, ou seja, a educação que pode e deve ser vista pela sociedade. A implementação de uma Base Nacional Comum Curricular, de uma Política de Avaliação Educacional e do Novo Ensino Médio, são evidências da busca incansável da padronização da educação a partir de um arbitrário cultural dominante, alicerçado pelo sistema capitalista, que estrategicamente impõe as regras e determina os rumos “de um jogo de poderes travestidos em saberes sobre uma cultura tida como imanente e essencialista, e que são impostos como verdades” (Gadelha; Lima, </w:t>
      </w:r>
      <w:proofErr w:type="gramStart"/>
      <w:r w:rsidRPr="00F04110">
        <w:rPr>
          <w:rFonts w:ascii="Times New Roman" w:eastAsia="Calibri" w:hAnsi="Times New Roman" w:cs="Times New Roman"/>
          <w:lang w:eastAsia="en-US"/>
        </w:rPr>
        <w:t>2015,p.</w:t>
      </w:r>
      <w:proofErr w:type="gramEnd"/>
      <w:r w:rsidRPr="00F04110">
        <w:rPr>
          <w:rFonts w:ascii="Times New Roman" w:eastAsia="Calibri" w:hAnsi="Times New Roman" w:cs="Times New Roman"/>
          <w:lang w:eastAsia="en-US"/>
        </w:rPr>
        <w:t>80</w:t>
      </w:r>
      <w:r w:rsidR="0071592F" w:rsidRPr="00F04110">
        <w:rPr>
          <w:rFonts w:ascii="Times New Roman" w:eastAsia="Calibri" w:hAnsi="Times New Roman" w:cs="Times New Roman"/>
          <w:lang w:eastAsia="en-US"/>
        </w:rPr>
        <w:t>).</w:t>
      </w:r>
    </w:p>
    <w:p w14:paraId="10B07A68" w14:textId="60B96C2C" w:rsidR="00973316" w:rsidRPr="00F04110" w:rsidRDefault="00973316" w:rsidP="00F34800">
      <w:pPr>
        <w:spacing w:line="360" w:lineRule="auto"/>
        <w:jc w:val="both"/>
        <w:rPr>
          <w:rFonts w:ascii="Times New Roman" w:hAnsi="Times New Roman" w:cs="Times New Roman"/>
          <w:b/>
          <w:bCs/>
          <w:color w:val="002F3C"/>
          <w:sz w:val="28"/>
          <w:szCs w:val="28"/>
        </w:rPr>
      </w:pPr>
    </w:p>
    <w:p w14:paraId="0EB89946" w14:textId="78DD8B91" w:rsidR="00F34800" w:rsidRPr="00F04110" w:rsidRDefault="00F34800" w:rsidP="00F34800">
      <w:pPr>
        <w:spacing w:line="360" w:lineRule="auto"/>
        <w:jc w:val="both"/>
        <w:rPr>
          <w:rFonts w:ascii="Times New Roman" w:hAnsi="Times New Roman" w:cs="Times New Roman"/>
          <w:b/>
          <w:bCs/>
          <w:color w:val="002F3C"/>
          <w:sz w:val="28"/>
          <w:szCs w:val="28"/>
        </w:rPr>
      </w:pPr>
      <w:r w:rsidRPr="00F04110">
        <w:rPr>
          <w:rFonts w:ascii="Times New Roman" w:hAnsi="Times New Roman" w:cs="Times New Roman"/>
          <w:b/>
          <w:bCs/>
          <w:color w:val="002F3C"/>
          <w:sz w:val="28"/>
          <w:szCs w:val="28"/>
        </w:rPr>
        <w:t xml:space="preserve"> Referências</w:t>
      </w:r>
    </w:p>
    <w:p w14:paraId="09860671" w14:textId="77777777" w:rsidR="00BF2CDB" w:rsidRPr="00F04110" w:rsidRDefault="00BF2CDB" w:rsidP="00BF2CDB">
      <w:pPr>
        <w:spacing w:after="200" w:line="240" w:lineRule="auto"/>
        <w:jc w:val="both"/>
        <w:rPr>
          <w:rFonts w:ascii="Times New Roman" w:eastAsia="Times New Roman" w:hAnsi="Times New Roman" w:cs="Times New Roman"/>
          <w:kern w:val="0"/>
          <w:lang w:eastAsia="pt-BR"/>
          <w14:ligatures w14:val="none"/>
        </w:rPr>
      </w:pPr>
      <w:r w:rsidRPr="00F04110">
        <w:rPr>
          <w:rFonts w:ascii="Times New Roman" w:eastAsia="Arial" w:hAnsi="Times New Roman" w:cs="Times New Roman"/>
          <w:color w:val="000000"/>
          <w:kern w:val="0"/>
          <w:lang w:eastAsia="pt-BR" w:bidi="pt-BR"/>
          <w14:ligatures w14:val="none"/>
        </w:rPr>
        <w:t xml:space="preserve">BOURDIEU, P. PASSERON, J.C. </w:t>
      </w:r>
      <w:r w:rsidRPr="00F04110">
        <w:rPr>
          <w:rFonts w:ascii="Times New Roman" w:eastAsia="Arial" w:hAnsi="Times New Roman" w:cs="Times New Roman"/>
          <w:b/>
          <w:bCs/>
          <w:color w:val="000000"/>
          <w:kern w:val="0"/>
          <w:lang w:eastAsia="pt-BR" w:bidi="pt-BR"/>
          <w14:ligatures w14:val="none"/>
        </w:rPr>
        <w:t>A REPRODUÇÃO</w:t>
      </w:r>
      <w:r w:rsidRPr="00F04110">
        <w:rPr>
          <w:rFonts w:ascii="Times New Roman" w:eastAsia="Arial" w:hAnsi="Times New Roman" w:cs="Times New Roman"/>
          <w:color w:val="000000"/>
          <w:kern w:val="0"/>
          <w:lang w:eastAsia="pt-BR" w:bidi="pt-BR"/>
          <w14:ligatures w14:val="none"/>
        </w:rPr>
        <w:t>: elementos para uma teoria do sistema de ensino. 3.ed. Livraria Francisco Alves Editora S.A. 1992.</w:t>
      </w:r>
    </w:p>
    <w:p w14:paraId="50A1C0AB" w14:textId="7A3FEFC5" w:rsidR="00BF2CDB" w:rsidRPr="00F04110" w:rsidRDefault="00BF2CDB" w:rsidP="00BF2CDB">
      <w:pPr>
        <w:pBdr>
          <w:top w:val="nil"/>
          <w:left w:val="nil"/>
          <w:bottom w:val="nil"/>
          <w:right w:val="nil"/>
          <w:between w:val="nil"/>
        </w:pBdr>
        <w:spacing w:after="0" w:line="240" w:lineRule="auto"/>
        <w:jc w:val="both"/>
        <w:rPr>
          <w:rFonts w:ascii="Times New Roman" w:eastAsia="Arial" w:hAnsi="Times New Roman" w:cs="Times New Roman"/>
          <w:lang w:eastAsia="pt-BR" w:bidi="pt-BR"/>
          <w14:ligatures w14:val="none"/>
        </w:rPr>
      </w:pPr>
      <w:r w:rsidRPr="00F04110">
        <w:rPr>
          <w:rFonts w:ascii="Times New Roman" w:eastAsia="Arial" w:hAnsi="Times New Roman" w:cs="Times New Roman"/>
          <w:color w:val="000000"/>
          <w:lang w:eastAsia="pt-BR" w:bidi="pt-BR"/>
          <w14:ligatures w14:val="none"/>
        </w:rPr>
        <w:t xml:space="preserve">BOURDIEU, P. </w:t>
      </w:r>
      <w:r w:rsidRPr="00F04110">
        <w:rPr>
          <w:rFonts w:ascii="Times New Roman" w:eastAsia="Arial" w:hAnsi="Times New Roman" w:cs="Times New Roman"/>
          <w:b/>
          <w:bCs/>
          <w:lang w:eastAsia="pt-BR" w:bidi="pt-BR"/>
          <w14:ligatures w14:val="none"/>
        </w:rPr>
        <w:t>Sobre o Estado</w:t>
      </w:r>
      <w:r w:rsidRPr="00F04110">
        <w:rPr>
          <w:rFonts w:ascii="Times New Roman" w:eastAsia="Arial" w:hAnsi="Times New Roman" w:cs="Times New Roman"/>
          <w:lang w:eastAsia="pt-BR" w:bidi="pt-BR"/>
          <w14:ligatures w14:val="none"/>
        </w:rPr>
        <w:t xml:space="preserve">: Cursos no </w:t>
      </w:r>
      <w:proofErr w:type="spellStart"/>
      <w:r w:rsidRPr="00F04110">
        <w:rPr>
          <w:rFonts w:ascii="Times New Roman" w:eastAsia="Arial" w:hAnsi="Times New Roman" w:cs="Times New Roman"/>
          <w:lang w:eastAsia="pt-BR" w:bidi="pt-BR"/>
          <w14:ligatures w14:val="none"/>
        </w:rPr>
        <w:t>Collège</w:t>
      </w:r>
      <w:proofErr w:type="spellEnd"/>
      <w:r w:rsidRPr="00F04110">
        <w:rPr>
          <w:rFonts w:ascii="Times New Roman" w:eastAsia="Arial" w:hAnsi="Times New Roman" w:cs="Times New Roman"/>
          <w:lang w:eastAsia="pt-BR" w:bidi="pt-BR"/>
          <w14:ligatures w14:val="none"/>
        </w:rPr>
        <w:t xml:space="preserve"> de France (1989-92). Tradução: Rosa Freire d’ Aguiar. Companhia das Letras,1ª ed. São Paulo, 2014.</w:t>
      </w:r>
    </w:p>
    <w:p w14:paraId="5168D784" w14:textId="77777777" w:rsidR="00BF2CDB" w:rsidRPr="00F04110" w:rsidRDefault="00BF2CDB" w:rsidP="00BF2CDB">
      <w:pPr>
        <w:pBdr>
          <w:top w:val="nil"/>
          <w:left w:val="nil"/>
          <w:bottom w:val="nil"/>
          <w:right w:val="nil"/>
          <w:between w:val="nil"/>
        </w:pBdr>
        <w:spacing w:after="0" w:line="240" w:lineRule="auto"/>
        <w:jc w:val="both"/>
        <w:rPr>
          <w:rFonts w:ascii="Times New Roman" w:eastAsia="Arial" w:hAnsi="Times New Roman" w:cs="Times New Roman"/>
          <w:lang w:eastAsia="pt-BR" w:bidi="pt-BR"/>
          <w14:ligatures w14:val="none"/>
        </w:rPr>
      </w:pPr>
    </w:p>
    <w:p w14:paraId="7EC6419F" w14:textId="437DEFE4" w:rsidR="00BF2CDB" w:rsidRPr="00F04110" w:rsidRDefault="00BF2CDB" w:rsidP="00BF2CDB">
      <w:pPr>
        <w:pBdr>
          <w:top w:val="nil"/>
          <w:left w:val="nil"/>
          <w:bottom w:val="nil"/>
          <w:right w:val="nil"/>
          <w:between w:val="nil"/>
        </w:pBdr>
        <w:spacing w:after="0" w:line="240" w:lineRule="auto"/>
        <w:jc w:val="both"/>
        <w:rPr>
          <w:rFonts w:ascii="Times New Roman" w:eastAsia="Arial" w:hAnsi="Times New Roman" w:cs="Times New Roman"/>
          <w:lang w:eastAsia="pt-BR" w:bidi="pt-BR"/>
          <w14:ligatures w14:val="none"/>
        </w:rPr>
      </w:pPr>
      <w:r w:rsidRPr="00F04110">
        <w:rPr>
          <w:rFonts w:ascii="Times New Roman" w:eastAsia="Arial" w:hAnsi="Times New Roman" w:cs="Times New Roman"/>
          <w:lang w:eastAsia="pt-BR" w:bidi="pt-BR"/>
          <w14:ligatures w14:val="none"/>
        </w:rPr>
        <w:t xml:space="preserve">BOURDIEU, P. </w:t>
      </w:r>
      <w:r w:rsidRPr="00F04110">
        <w:rPr>
          <w:rFonts w:ascii="Times New Roman" w:eastAsia="Arial" w:hAnsi="Times New Roman" w:cs="Times New Roman"/>
          <w:b/>
          <w:bCs/>
          <w:lang w:eastAsia="pt-BR" w:bidi="pt-BR"/>
          <w14:ligatures w14:val="none"/>
        </w:rPr>
        <w:t>Sociologia geral</w:t>
      </w:r>
      <w:r w:rsidRPr="00F04110">
        <w:rPr>
          <w:rFonts w:ascii="Times New Roman" w:eastAsia="Arial" w:hAnsi="Times New Roman" w:cs="Times New Roman"/>
          <w:lang w:eastAsia="pt-BR" w:bidi="pt-BR"/>
          <w14:ligatures w14:val="none"/>
        </w:rPr>
        <w:t xml:space="preserve">, vol. 1: lutas de classificação: Curso no </w:t>
      </w:r>
      <w:proofErr w:type="spellStart"/>
      <w:r w:rsidRPr="00F04110">
        <w:rPr>
          <w:rFonts w:ascii="Times New Roman" w:eastAsia="Arial" w:hAnsi="Times New Roman" w:cs="Times New Roman"/>
          <w:lang w:eastAsia="pt-BR" w:bidi="pt-BR"/>
          <w14:ligatures w14:val="none"/>
        </w:rPr>
        <w:t>Collège</w:t>
      </w:r>
      <w:proofErr w:type="spellEnd"/>
      <w:r w:rsidRPr="00F04110">
        <w:rPr>
          <w:rFonts w:ascii="Times New Roman" w:eastAsia="Arial" w:hAnsi="Times New Roman" w:cs="Times New Roman"/>
          <w:lang w:eastAsia="pt-BR" w:bidi="pt-BR"/>
          <w14:ligatures w14:val="none"/>
        </w:rPr>
        <w:t xml:space="preserve"> de France (1981-1982</w:t>
      </w:r>
      <w:proofErr w:type="gramStart"/>
      <w:r w:rsidRPr="00F04110">
        <w:rPr>
          <w:rFonts w:ascii="Times New Roman" w:eastAsia="Arial" w:hAnsi="Times New Roman" w:cs="Times New Roman"/>
          <w:lang w:eastAsia="pt-BR" w:bidi="pt-BR"/>
          <w14:ligatures w14:val="none"/>
        </w:rPr>
        <w:t>).Tradução</w:t>
      </w:r>
      <w:proofErr w:type="gramEnd"/>
      <w:r w:rsidRPr="00F04110">
        <w:rPr>
          <w:rFonts w:ascii="Times New Roman" w:eastAsia="Arial" w:hAnsi="Times New Roman" w:cs="Times New Roman"/>
          <w:lang w:eastAsia="pt-BR" w:bidi="pt-BR"/>
          <w14:ligatures w14:val="none"/>
        </w:rPr>
        <w:t xml:space="preserve"> de Fábio Ribeiro. Petrópolis, RJ: Vozes, 2020.</w:t>
      </w:r>
    </w:p>
    <w:p w14:paraId="48905FDE" w14:textId="77777777" w:rsidR="00BF2CDB" w:rsidRPr="00F04110" w:rsidRDefault="00BF2CDB" w:rsidP="00BF2CDB">
      <w:pPr>
        <w:pBdr>
          <w:top w:val="nil"/>
          <w:left w:val="nil"/>
          <w:bottom w:val="nil"/>
          <w:right w:val="nil"/>
          <w:between w:val="nil"/>
        </w:pBdr>
        <w:spacing w:after="0" w:line="240" w:lineRule="auto"/>
        <w:jc w:val="both"/>
        <w:rPr>
          <w:rFonts w:ascii="Times New Roman" w:eastAsia="Arial" w:hAnsi="Times New Roman" w:cs="Times New Roman"/>
          <w:lang w:eastAsia="pt-BR" w:bidi="pt-BR"/>
          <w14:ligatures w14:val="none"/>
        </w:rPr>
      </w:pPr>
    </w:p>
    <w:p w14:paraId="595CBAB5" w14:textId="5371C590" w:rsidR="0071592F" w:rsidRPr="00F04110" w:rsidRDefault="00BF2CDB" w:rsidP="00BF2CDB">
      <w:pPr>
        <w:widowControl w:val="0"/>
        <w:tabs>
          <w:tab w:val="left" w:pos="1681"/>
        </w:tabs>
        <w:autoSpaceDE w:val="0"/>
        <w:autoSpaceDN w:val="0"/>
        <w:spacing w:before="1" w:after="0" w:line="240" w:lineRule="auto"/>
        <w:ind w:right="1313"/>
        <w:rPr>
          <w:rFonts w:ascii="Times New Roman" w:eastAsia="Times New Roman" w:hAnsi="Times New Roman" w:cs="Times New Roman"/>
          <w:kern w:val="0"/>
          <w:szCs w:val="22"/>
          <w:lang w:val="pt-PT" w:eastAsia="en-US"/>
          <w14:ligatures w14:val="none"/>
        </w:rPr>
      </w:pPr>
      <w:r w:rsidRPr="00F04110">
        <w:rPr>
          <w:rFonts w:ascii="Times New Roman" w:eastAsia="Times New Roman" w:hAnsi="Times New Roman" w:cs="Times New Roman"/>
          <w:kern w:val="0"/>
          <w:szCs w:val="22"/>
          <w:lang w:val="pt-PT" w:eastAsia="en-US"/>
          <w14:ligatures w14:val="none"/>
        </w:rPr>
        <w:t xml:space="preserve">BRASIL. </w:t>
      </w:r>
      <w:r w:rsidR="0071592F" w:rsidRPr="00F04110">
        <w:rPr>
          <w:rFonts w:ascii="Times New Roman" w:eastAsia="Times New Roman" w:hAnsi="Times New Roman" w:cs="Times New Roman"/>
          <w:kern w:val="0"/>
          <w:szCs w:val="22"/>
          <w:lang w:val="pt-PT" w:eastAsia="en-US"/>
          <w14:ligatures w14:val="none"/>
        </w:rPr>
        <w:t xml:space="preserve">Ministério da Educação. Portaria Ministerial nº 482, de 7 de junho de 2013. </w:t>
      </w:r>
      <w:r w:rsidR="0071592F" w:rsidRPr="00F04110">
        <w:rPr>
          <w:rFonts w:ascii="Times New Roman" w:eastAsia="Times New Roman" w:hAnsi="Times New Roman" w:cs="Times New Roman"/>
          <w:b/>
          <w:kern w:val="0"/>
          <w:szCs w:val="22"/>
          <w:lang w:val="pt-PT" w:eastAsia="en-US"/>
          <w14:ligatures w14:val="none"/>
        </w:rPr>
        <w:t>Dispõe</w:t>
      </w:r>
      <w:r w:rsidR="0071592F" w:rsidRPr="00F04110">
        <w:rPr>
          <w:rFonts w:ascii="Times New Roman" w:eastAsia="Times New Roman" w:hAnsi="Times New Roman" w:cs="Times New Roman"/>
          <w:b/>
          <w:spacing w:val="-57"/>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sobre</w:t>
      </w:r>
      <w:r w:rsidR="0071592F" w:rsidRPr="00F04110">
        <w:rPr>
          <w:rFonts w:ascii="Times New Roman" w:eastAsia="Times New Roman" w:hAnsi="Times New Roman" w:cs="Times New Roman"/>
          <w:b/>
          <w:spacing w:val="-2"/>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o Sistema</w:t>
      </w:r>
      <w:r w:rsidR="0071592F" w:rsidRPr="00F04110">
        <w:rPr>
          <w:rFonts w:ascii="Times New Roman" w:eastAsia="Times New Roman" w:hAnsi="Times New Roman" w:cs="Times New Roman"/>
          <w:b/>
          <w:spacing w:val="-1"/>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de</w:t>
      </w:r>
      <w:r w:rsidR="0071592F" w:rsidRPr="00F04110">
        <w:rPr>
          <w:rFonts w:ascii="Times New Roman" w:eastAsia="Times New Roman" w:hAnsi="Times New Roman" w:cs="Times New Roman"/>
          <w:b/>
          <w:spacing w:val="-1"/>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Avaliação</w:t>
      </w:r>
      <w:r w:rsidR="0071592F" w:rsidRPr="00F04110">
        <w:rPr>
          <w:rFonts w:ascii="Times New Roman" w:eastAsia="Times New Roman" w:hAnsi="Times New Roman" w:cs="Times New Roman"/>
          <w:b/>
          <w:spacing w:val="-1"/>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da Educação</w:t>
      </w:r>
      <w:r w:rsidR="0071592F" w:rsidRPr="00F04110">
        <w:rPr>
          <w:rFonts w:ascii="Times New Roman" w:eastAsia="Times New Roman" w:hAnsi="Times New Roman" w:cs="Times New Roman"/>
          <w:b/>
          <w:spacing w:val="-1"/>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Básica</w:t>
      </w:r>
      <w:r w:rsidR="0071592F" w:rsidRPr="00F04110">
        <w:rPr>
          <w:rFonts w:ascii="Times New Roman" w:eastAsia="Times New Roman" w:hAnsi="Times New Roman" w:cs="Times New Roman"/>
          <w:b/>
          <w:spacing w:val="3"/>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w:t>
      </w:r>
      <w:r w:rsidR="0071592F" w:rsidRPr="00F04110">
        <w:rPr>
          <w:rFonts w:ascii="Times New Roman" w:eastAsia="Times New Roman" w:hAnsi="Times New Roman" w:cs="Times New Roman"/>
          <w:b/>
          <w:spacing w:val="-2"/>
          <w:kern w:val="0"/>
          <w:szCs w:val="22"/>
          <w:lang w:val="pt-PT" w:eastAsia="en-US"/>
          <w14:ligatures w14:val="none"/>
        </w:rPr>
        <w:t xml:space="preserve"> </w:t>
      </w:r>
      <w:r w:rsidR="0071592F" w:rsidRPr="00F04110">
        <w:rPr>
          <w:rFonts w:ascii="Times New Roman" w:eastAsia="Times New Roman" w:hAnsi="Times New Roman" w:cs="Times New Roman"/>
          <w:b/>
          <w:kern w:val="0"/>
          <w:szCs w:val="22"/>
          <w:lang w:val="pt-PT" w:eastAsia="en-US"/>
          <w14:ligatures w14:val="none"/>
        </w:rPr>
        <w:t>SAEB</w:t>
      </w:r>
      <w:r w:rsidR="0071592F" w:rsidRPr="00F04110">
        <w:rPr>
          <w:rFonts w:ascii="Times New Roman" w:eastAsia="Times New Roman" w:hAnsi="Times New Roman" w:cs="Times New Roman"/>
          <w:kern w:val="0"/>
          <w:szCs w:val="22"/>
          <w:lang w:val="pt-PT" w:eastAsia="en-US"/>
          <w14:ligatures w14:val="none"/>
        </w:rPr>
        <w:t>. Diário</w:t>
      </w:r>
      <w:r w:rsidR="0071592F" w:rsidRPr="00F04110">
        <w:rPr>
          <w:rFonts w:ascii="Times New Roman" w:eastAsia="Times New Roman" w:hAnsi="Times New Roman" w:cs="Times New Roman"/>
          <w:spacing w:val="-1"/>
          <w:kern w:val="0"/>
          <w:szCs w:val="22"/>
          <w:lang w:val="pt-PT" w:eastAsia="en-US"/>
          <w14:ligatures w14:val="none"/>
        </w:rPr>
        <w:t xml:space="preserve"> </w:t>
      </w:r>
      <w:r w:rsidR="0071592F" w:rsidRPr="00F04110">
        <w:rPr>
          <w:rFonts w:ascii="Times New Roman" w:eastAsia="Times New Roman" w:hAnsi="Times New Roman" w:cs="Times New Roman"/>
          <w:kern w:val="0"/>
          <w:szCs w:val="22"/>
          <w:lang w:val="pt-PT" w:eastAsia="en-US"/>
          <w14:ligatures w14:val="none"/>
        </w:rPr>
        <w:t>Oficial da</w:t>
      </w:r>
      <w:r w:rsidR="0071592F" w:rsidRPr="00F04110">
        <w:rPr>
          <w:rFonts w:ascii="Times New Roman" w:eastAsia="Times New Roman" w:hAnsi="Times New Roman" w:cs="Times New Roman"/>
          <w:spacing w:val="-1"/>
          <w:kern w:val="0"/>
          <w:szCs w:val="22"/>
          <w:lang w:val="pt-PT" w:eastAsia="en-US"/>
          <w14:ligatures w14:val="none"/>
        </w:rPr>
        <w:t xml:space="preserve"> </w:t>
      </w:r>
      <w:r w:rsidR="0071592F" w:rsidRPr="00F04110">
        <w:rPr>
          <w:rFonts w:ascii="Times New Roman" w:eastAsia="Times New Roman" w:hAnsi="Times New Roman" w:cs="Times New Roman"/>
          <w:kern w:val="0"/>
          <w:szCs w:val="22"/>
          <w:lang w:val="pt-PT" w:eastAsia="en-US"/>
          <w14:ligatures w14:val="none"/>
        </w:rPr>
        <w:t>União.</w:t>
      </w:r>
      <w:r w:rsidRPr="00F04110">
        <w:rPr>
          <w:rFonts w:ascii="Times New Roman" w:eastAsia="Times New Roman" w:hAnsi="Times New Roman" w:cs="Times New Roman"/>
          <w:kern w:val="0"/>
          <w:szCs w:val="22"/>
          <w:lang w:val="pt-PT" w:eastAsia="en-US"/>
          <w14:ligatures w14:val="none"/>
        </w:rPr>
        <w:t xml:space="preserve"> </w:t>
      </w:r>
      <w:r w:rsidR="0071592F" w:rsidRPr="00F04110">
        <w:rPr>
          <w:rFonts w:ascii="Times New Roman" w:eastAsia="Times New Roman" w:hAnsi="Times New Roman" w:cs="Times New Roman"/>
          <w:kern w:val="0"/>
          <w:lang w:val="pt-PT" w:eastAsia="en-US"/>
          <w14:ligatures w14:val="none"/>
        </w:rPr>
        <w:t>Brasília,</w:t>
      </w:r>
      <w:r w:rsidR="0071592F" w:rsidRPr="00F04110">
        <w:rPr>
          <w:rFonts w:ascii="Times New Roman" w:eastAsia="Times New Roman" w:hAnsi="Times New Roman" w:cs="Times New Roman"/>
          <w:spacing w:val="-1"/>
          <w:kern w:val="0"/>
          <w:lang w:val="pt-PT" w:eastAsia="en-US"/>
          <w14:ligatures w14:val="none"/>
        </w:rPr>
        <w:t xml:space="preserve"> </w:t>
      </w:r>
      <w:r w:rsidR="0071592F" w:rsidRPr="00F04110">
        <w:rPr>
          <w:rFonts w:ascii="Times New Roman" w:eastAsia="Times New Roman" w:hAnsi="Times New Roman" w:cs="Times New Roman"/>
          <w:kern w:val="0"/>
          <w:lang w:val="pt-PT" w:eastAsia="en-US"/>
          <w14:ligatures w14:val="none"/>
        </w:rPr>
        <w:t>DF, 10</w:t>
      </w:r>
      <w:r w:rsidR="0071592F" w:rsidRPr="00F04110">
        <w:rPr>
          <w:rFonts w:ascii="Times New Roman" w:eastAsia="Times New Roman" w:hAnsi="Times New Roman" w:cs="Times New Roman"/>
          <w:spacing w:val="-1"/>
          <w:kern w:val="0"/>
          <w:lang w:val="pt-PT" w:eastAsia="en-US"/>
          <w14:ligatures w14:val="none"/>
        </w:rPr>
        <w:t xml:space="preserve"> </w:t>
      </w:r>
      <w:r w:rsidR="0071592F" w:rsidRPr="00F04110">
        <w:rPr>
          <w:rFonts w:ascii="Times New Roman" w:eastAsia="Times New Roman" w:hAnsi="Times New Roman" w:cs="Times New Roman"/>
          <w:kern w:val="0"/>
          <w:lang w:val="pt-PT" w:eastAsia="en-US"/>
          <w14:ligatures w14:val="none"/>
        </w:rPr>
        <w:t>de</w:t>
      </w:r>
      <w:r w:rsidR="0071592F" w:rsidRPr="00F04110">
        <w:rPr>
          <w:rFonts w:ascii="Times New Roman" w:eastAsia="Times New Roman" w:hAnsi="Times New Roman" w:cs="Times New Roman"/>
          <w:spacing w:val="-1"/>
          <w:kern w:val="0"/>
          <w:lang w:val="pt-PT" w:eastAsia="en-US"/>
          <w14:ligatures w14:val="none"/>
        </w:rPr>
        <w:t xml:space="preserve"> </w:t>
      </w:r>
      <w:r w:rsidR="0071592F" w:rsidRPr="00F04110">
        <w:rPr>
          <w:rFonts w:ascii="Times New Roman" w:eastAsia="Times New Roman" w:hAnsi="Times New Roman" w:cs="Times New Roman"/>
          <w:kern w:val="0"/>
          <w:lang w:val="pt-PT" w:eastAsia="en-US"/>
          <w14:ligatures w14:val="none"/>
        </w:rPr>
        <w:t>jun.</w:t>
      </w:r>
      <w:r w:rsidR="0071592F" w:rsidRPr="00F04110">
        <w:rPr>
          <w:rFonts w:ascii="Times New Roman" w:eastAsia="Times New Roman" w:hAnsi="Times New Roman" w:cs="Times New Roman"/>
          <w:spacing w:val="-1"/>
          <w:kern w:val="0"/>
          <w:lang w:val="pt-PT" w:eastAsia="en-US"/>
          <w14:ligatures w14:val="none"/>
        </w:rPr>
        <w:t xml:space="preserve"> </w:t>
      </w:r>
      <w:r w:rsidR="0071592F" w:rsidRPr="00F04110">
        <w:rPr>
          <w:rFonts w:ascii="Times New Roman" w:eastAsia="Times New Roman" w:hAnsi="Times New Roman" w:cs="Times New Roman"/>
          <w:kern w:val="0"/>
          <w:lang w:val="pt-PT" w:eastAsia="en-US"/>
          <w14:ligatures w14:val="none"/>
        </w:rPr>
        <w:t>2013b.</w:t>
      </w:r>
    </w:p>
    <w:p w14:paraId="6691054C" w14:textId="77777777" w:rsidR="00BF2CDB" w:rsidRPr="00F04110" w:rsidRDefault="00BF2CDB" w:rsidP="00BF2CDB">
      <w:pPr>
        <w:spacing w:before="240" w:after="0" w:line="240" w:lineRule="auto"/>
        <w:jc w:val="both"/>
        <w:rPr>
          <w:rFonts w:ascii="Times New Roman" w:eastAsia="Times New Roman" w:hAnsi="Times New Roman" w:cs="Times New Roman"/>
          <w:color w:val="000000"/>
          <w:kern w:val="0"/>
          <w:lang w:val="pt-PT" w:eastAsia="pt-BR"/>
          <w14:ligatures w14:val="none"/>
        </w:rPr>
      </w:pPr>
      <w:r w:rsidRPr="00F04110">
        <w:rPr>
          <w:rFonts w:ascii="Times New Roman" w:eastAsia="Times New Roman" w:hAnsi="Times New Roman" w:cs="Times New Roman"/>
          <w:color w:val="000000"/>
          <w:kern w:val="0"/>
          <w:lang w:val="pt-PT" w:eastAsia="pt-BR"/>
          <w14:ligatures w14:val="none"/>
        </w:rPr>
        <w:t>FREITAS. D.N.T. A Avaliação Educacional como objeto de recomendações internacionais.</w:t>
      </w:r>
      <w:r w:rsidRPr="00F04110">
        <w:rPr>
          <w:rFonts w:ascii="Times New Roman" w:eastAsia="Calibri" w:hAnsi="Times New Roman" w:cs="Times New Roman"/>
          <w:sz w:val="22"/>
          <w:szCs w:val="22"/>
          <w:lang w:eastAsia="en-US"/>
          <w14:ligatures w14:val="none"/>
        </w:rPr>
        <w:t xml:space="preserve"> </w:t>
      </w:r>
      <w:r w:rsidRPr="00F04110">
        <w:rPr>
          <w:rFonts w:ascii="Times New Roman" w:eastAsia="Times New Roman" w:hAnsi="Times New Roman" w:cs="Times New Roman"/>
          <w:b/>
          <w:bCs/>
          <w:color w:val="000000"/>
          <w:kern w:val="0"/>
          <w:lang w:val="pt-PT" w:eastAsia="pt-BR"/>
          <w14:ligatures w14:val="none"/>
        </w:rPr>
        <w:t>Estudos em Avaliação Educacional</w:t>
      </w:r>
      <w:r w:rsidRPr="00F04110">
        <w:rPr>
          <w:rFonts w:ascii="Times New Roman" w:eastAsia="Times New Roman" w:hAnsi="Times New Roman" w:cs="Times New Roman"/>
          <w:color w:val="000000"/>
          <w:kern w:val="0"/>
          <w:lang w:val="pt-PT" w:eastAsia="pt-BR"/>
          <w14:ligatures w14:val="none"/>
        </w:rPr>
        <w:t>. V. 16, n. 31, jan./jun. 2005.</w:t>
      </w:r>
    </w:p>
    <w:p w14:paraId="6290EAED" w14:textId="4E179A6C" w:rsidR="00026B51" w:rsidRPr="00F04110" w:rsidRDefault="00026B51" w:rsidP="00BF2CDB">
      <w:pPr>
        <w:spacing w:before="240" w:after="0" w:line="240" w:lineRule="auto"/>
        <w:jc w:val="both"/>
        <w:rPr>
          <w:rFonts w:ascii="Times New Roman" w:eastAsia="Times New Roman" w:hAnsi="Times New Roman" w:cs="Times New Roman"/>
          <w:color w:val="000000"/>
          <w:kern w:val="0"/>
          <w:lang w:val="pt-PT" w:eastAsia="pt-BR"/>
          <w14:ligatures w14:val="none"/>
        </w:rPr>
      </w:pPr>
      <w:r w:rsidRPr="00F04110">
        <w:rPr>
          <w:rFonts w:ascii="Times New Roman" w:eastAsia="Times New Roman" w:hAnsi="Times New Roman" w:cs="Times New Roman"/>
          <w:color w:val="000000"/>
          <w:kern w:val="0"/>
          <w:lang w:val="pt-PT" w:eastAsia="pt-BR"/>
          <w14:ligatures w14:val="none"/>
        </w:rPr>
        <w:t xml:space="preserve">CUNHA, R. A. SILVA, C. F. </w:t>
      </w:r>
      <w:r w:rsidRPr="00F04110">
        <w:rPr>
          <w:rFonts w:ascii="Times New Roman" w:eastAsia="Times New Roman" w:hAnsi="Times New Roman" w:cs="Times New Roman"/>
          <w:b/>
          <w:bCs/>
          <w:color w:val="000000"/>
          <w:kern w:val="0"/>
          <w:lang w:val="pt-PT" w:eastAsia="pt-BR"/>
          <w14:ligatures w14:val="none"/>
        </w:rPr>
        <w:t>Os atos do Estado e os sistemas de avaliação educacional na Amazônia</w:t>
      </w:r>
      <w:r w:rsidRPr="00F04110">
        <w:rPr>
          <w:rFonts w:ascii="Times New Roman" w:eastAsia="Times New Roman" w:hAnsi="Times New Roman" w:cs="Times New Roman"/>
          <w:color w:val="000000"/>
          <w:kern w:val="0"/>
          <w:lang w:val="pt-PT" w:eastAsia="pt-BR"/>
          <w14:ligatures w14:val="none"/>
        </w:rPr>
        <w:t>. Revista Educação em Páginas. v. 2, n. 2: p.1-15, setembro 2023.</w:t>
      </w:r>
    </w:p>
    <w:p w14:paraId="5B589B4B" w14:textId="77777777" w:rsidR="00A316DA" w:rsidRPr="00F04110" w:rsidRDefault="00A316DA" w:rsidP="00A316DA">
      <w:pPr>
        <w:spacing w:line="259" w:lineRule="auto"/>
        <w:jc w:val="both"/>
        <w:rPr>
          <w:rFonts w:ascii="Times New Roman" w:eastAsia="Calibri" w:hAnsi="Times New Roman" w:cs="Times New Roman"/>
          <w:lang w:eastAsia="en-US"/>
        </w:rPr>
      </w:pPr>
    </w:p>
    <w:p w14:paraId="6CBF1D31" w14:textId="714A7ECF" w:rsidR="00A316DA" w:rsidRPr="00F04110" w:rsidRDefault="00A316DA" w:rsidP="00A316DA">
      <w:pPr>
        <w:spacing w:line="259" w:lineRule="auto"/>
        <w:jc w:val="both"/>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GADELHA, Dilermando. LIMA, Regina Lucia Alves de. </w:t>
      </w:r>
      <w:r w:rsidRPr="00F04110">
        <w:rPr>
          <w:rFonts w:ascii="Times New Roman" w:eastAsia="Calibri" w:hAnsi="Times New Roman" w:cs="Times New Roman"/>
          <w:b/>
          <w:bCs/>
          <w:lang w:eastAsia="en-US"/>
        </w:rPr>
        <w:t>Colonialismo</w:t>
      </w:r>
      <w:r w:rsidRPr="00F04110">
        <w:rPr>
          <w:rFonts w:ascii="Times New Roman" w:eastAsia="Calibri" w:hAnsi="Times New Roman" w:cs="Times New Roman"/>
          <w:lang w:eastAsia="en-US"/>
        </w:rPr>
        <w:t xml:space="preserve">: recorrências e dispersões no discurso do audiovisual amazônico. </w:t>
      </w:r>
      <w:r w:rsidRPr="00F04110">
        <w:rPr>
          <w:rFonts w:ascii="Times New Roman" w:eastAsia="Calibri" w:hAnsi="Times New Roman" w:cs="Times New Roman"/>
          <w:b/>
          <w:bCs/>
          <w:lang w:eastAsia="en-US"/>
        </w:rPr>
        <w:t>Cultura Pop e Linguagem de Videoclipe</w:t>
      </w:r>
      <w:r w:rsidRPr="00F04110">
        <w:rPr>
          <w:rFonts w:ascii="Times New Roman" w:eastAsia="Calibri" w:hAnsi="Times New Roman" w:cs="Times New Roman"/>
          <w:lang w:eastAsia="en-US"/>
        </w:rPr>
        <w:t>. Edição 42, v. 22, n. 1, 2015.</w:t>
      </w:r>
    </w:p>
    <w:p w14:paraId="6B19CB7C" w14:textId="77777777" w:rsidR="00BF2CDB" w:rsidRPr="00F04110" w:rsidRDefault="00BF2CDB" w:rsidP="00BF2CDB">
      <w:pPr>
        <w:spacing w:before="240" w:after="0" w:line="240" w:lineRule="auto"/>
        <w:jc w:val="both"/>
        <w:rPr>
          <w:rFonts w:ascii="Times New Roman" w:eastAsia="Times New Roman" w:hAnsi="Times New Roman" w:cs="Times New Roman"/>
          <w:bCs/>
          <w:color w:val="000000"/>
          <w:kern w:val="0"/>
          <w:lang w:eastAsia="pt-BR"/>
          <w14:ligatures w14:val="none"/>
        </w:rPr>
      </w:pPr>
      <w:bookmarkStart w:id="7" w:name="_Hlk148802851"/>
      <w:r w:rsidRPr="00F04110">
        <w:rPr>
          <w:rFonts w:ascii="Times New Roman" w:eastAsia="Times New Roman" w:hAnsi="Times New Roman" w:cs="Times New Roman"/>
          <w:bCs/>
          <w:color w:val="000000"/>
          <w:kern w:val="0"/>
          <w:lang w:eastAsia="pt-BR"/>
          <w14:ligatures w14:val="none"/>
        </w:rPr>
        <w:lastRenderedPageBreak/>
        <w:t>GATTI, B. A</w:t>
      </w:r>
      <w:bookmarkEnd w:id="7"/>
      <w:r w:rsidRPr="00F04110">
        <w:rPr>
          <w:rFonts w:ascii="Times New Roman" w:eastAsia="Times New Roman" w:hAnsi="Times New Roman" w:cs="Times New Roman"/>
          <w:bCs/>
          <w:color w:val="000000"/>
          <w:kern w:val="0"/>
          <w:lang w:eastAsia="pt-BR"/>
          <w14:ligatures w14:val="none"/>
        </w:rPr>
        <w:t xml:space="preserve">. A pesquisa em educação: pontuando algumas questões metodológicas. </w:t>
      </w:r>
      <w:r w:rsidRPr="00F04110">
        <w:rPr>
          <w:rFonts w:ascii="Times New Roman" w:eastAsia="Times New Roman" w:hAnsi="Times New Roman" w:cs="Times New Roman"/>
          <w:b/>
          <w:color w:val="000000"/>
          <w:kern w:val="0"/>
          <w:lang w:eastAsia="pt-BR"/>
          <w14:ligatures w14:val="none"/>
        </w:rPr>
        <w:t>Revista.</w:t>
      </w:r>
      <w:r w:rsidRPr="00F04110">
        <w:rPr>
          <w:rFonts w:ascii="Times New Roman" w:eastAsia="Times New Roman" w:hAnsi="Times New Roman" w:cs="Times New Roman"/>
          <w:bCs/>
          <w:color w:val="000000"/>
          <w:kern w:val="0"/>
          <w:lang w:eastAsia="pt-BR"/>
          <w14:ligatures w14:val="none"/>
        </w:rPr>
        <w:t xml:space="preserve"> p. 5;8, 2006. Disponível em: </w:t>
      </w:r>
      <w:hyperlink r:id="rId8" w:history="1">
        <w:r w:rsidRPr="00F04110">
          <w:rPr>
            <w:rFonts w:ascii="Times New Roman" w:eastAsia="Times New Roman" w:hAnsi="Times New Roman" w:cs="Times New Roman"/>
            <w:bCs/>
            <w:color w:val="0563C1"/>
            <w:kern w:val="0"/>
            <w:u w:val="single"/>
            <w:lang w:eastAsia="pt-BR"/>
            <w14:ligatures w14:val="none"/>
          </w:rPr>
          <w:t>http://www.lite.fae.unicamp.br/revista/gatti.html</w:t>
        </w:r>
      </w:hyperlink>
      <w:r w:rsidRPr="00F04110">
        <w:rPr>
          <w:rFonts w:ascii="Times New Roman" w:eastAsia="Times New Roman" w:hAnsi="Times New Roman" w:cs="Times New Roman"/>
          <w:bCs/>
          <w:color w:val="000000"/>
          <w:kern w:val="0"/>
          <w:lang w:eastAsia="pt-BR"/>
          <w14:ligatures w14:val="none"/>
        </w:rPr>
        <w:t xml:space="preserve">  </w:t>
      </w:r>
    </w:p>
    <w:p w14:paraId="57A041E4" w14:textId="77777777" w:rsidR="00BF2CDB" w:rsidRPr="00F04110" w:rsidRDefault="00BF2CDB" w:rsidP="00BF2CDB">
      <w:pPr>
        <w:spacing w:before="240" w:after="0" w:line="240" w:lineRule="auto"/>
        <w:jc w:val="both"/>
        <w:rPr>
          <w:rFonts w:ascii="Times New Roman" w:eastAsia="Times New Roman" w:hAnsi="Times New Roman" w:cs="Times New Roman"/>
          <w:bCs/>
          <w:color w:val="000000"/>
          <w:kern w:val="0"/>
          <w:lang w:eastAsia="pt-BR"/>
          <w14:ligatures w14:val="none"/>
        </w:rPr>
      </w:pPr>
      <w:r w:rsidRPr="00F04110">
        <w:rPr>
          <w:rFonts w:ascii="Times New Roman" w:eastAsia="Times New Roman" w:hAnsi="Times New Roman" w:cs="Times New Roman"/>
          <w:bCs/>
          <w:color w:val="000000"/>
          <w:kern w:val="0"/>
          <w:lang w:eastAsia="pt-BR"/>
          <w14:ligatures w14:val="none"/>
        </w:rPr>
        <w:t xml:space="preserve">GATTI, B. A. A construção metodológica da pesquisa em educação: desafios. </w:t>
      </w:r>
      <w:r w:rsidRPr="00F04110">
        <w:rPr>
          <w:rFonts w:ascii="Times New Roman" w:eastAsia="Times New Roman" w:hAnsi="Times New Roman" w:cs="Times New Roman"/>
          <w:b/>
          <w:color w:val="000000"/>
          <w:kern w:val="0"/>
          <w:lang w:eastAsia="pt-BR"/>
          <w14:ligatures w14:val="none"/>
        </w:rPr>
        <w:t>RBPAE</w:t>
      </w:r>
      <w:r w:rsidRPr="00F04110">
        <w:rPr>
          <w:rFonts w:ascii="Times New Roman" w:eastAsia="Times New Roman" w:hAnsi="Times New Roman" w:cs="Times New Roman"/>
          <w:bCs/>
          <w:color w:val="000000"/>
          <w:kern w:val="0"/>
          <w:lang w:eastAsia="pt-BR"/>
          <w14:ligatures w14:val="none"/>
        </w:rPr>
        <w:t xml:space="preserve">. V. 28, n. 1, p. 13-34, </w:t>
      </w:r>
      <w:proofErr w:type="spellStart"/>
      <w:r w:rsidRPr="00F04110">
        <w:rPr>
          <w:rFonts w:ascii="Times New Roman" w:eastAsia="Times New Roman" w:hAnsi="Times New Roman" w:cs="Times New Roman"/>
          <w:bCs/>
          <w:color w:val="000000"/>
          <w:kern w:val="0"/>
          <w:lang w:eastAsia="pt-BR"/>
          <w14:ligatures w14:val="none"/>
        </w:rPr>
        <w:t>jan</w:t>
      </w:r>
      <w:proofErr w:type="spellEnd"/>
      <w:r w:rsidRPr="00F04110">
        <w:rPr>
          <w:rFonts w:ascii="Times New Roman" w:eastAsia="Times New Roman" w:hAnsi="Times New Roman" w:cs="Times New Roman"/>
          <w:bCs/>
          <w:color w:val="000000"/>
          <w:kern w:val="0"/>
          <w:lang w:eastAsia="pt-BR"/>
          <w14:ligatures w14:val="none"/>
        </w:rPr>
        <w:t>/abr. 2012.</w:t>
      </w:r>
    </w:p>
    <w:p w14:paraId="2A3AAC81" w14:textId="584315E9" w:rsidR="00BF2CDB" w:rsidRPr="00F04110" w:rsidRDefault="00BF2CDB" w:rsidP="00BF2CDB">
      <w:pPr>
        <w:spacing w:before="240" w:after="0" w:line="240" w:lineRule="auto"/>
        <w:jc w:val="both"/>
        <w:rPr>
          <w:rFonts w:ascii="Times New Roman" w:eastAsia="Times New Roman" w:hAnsi="Times New Roman" w:cs="Times New Roman"/>
          <w:color w:val="000000"/>
          <w:kern w:val="0"/>
          <w:lang w:val="pt-PT" w:eastAsia="pt-BR"/>
          <w14:ligatures w14:val="none"/>
        </w:rPr>
      </w:pPr>
      <w:r w:rsidRPr="00F04110">
        <w:rPr>
          <w:rFonts w:ascii="Times New Roman" w:eastAsia="Times New Roman" w:hAnsi="Times New Roman" w:cs="Times New Roman"/>
          <w:color w:val="000000"/>
          <w:kern w:val="0"/>
          <w:lang w:val="pt-PT" w:eastAsia="pt-BR"/>
          <w14:ligatures w14:val="none"/>
        </w:rPr>
        <w:t>GIL, A. C. Métodos e técnicas de pesquisa social. São Paulo: Atlas,</w:t>
      </w:r>
      <w:r w:rsidRPr="00F04110">
        <w:rPr>
          <w:rFonts w:ascii="Times New Roman" w:eastAsia="Calibri" w:hAnsi="Times New Roman" w:cs="Times New Roman"/>
          <w:lang w:eastAsia="en-US"/>
        </w:rPr>
        <w:t xml:space="preserve"> </w:t>
      </w:r>
      <w:r w:rsidRPr="00F04110">
        <w:rPr>
          <w:rFonts w:ascii="Times New Roman" w:eastAsia="Times New Roman" w:hAnsi="Times New Roman" w:cs="Times New Roman"/>
          <w:color w:val="000000"/>
          <w:kern w:val="0"/>
          <w:lang w:val="pt-PT" w:eastAsia="pt-BR"/>
          <w14:ligatures w14:val="none"/>
        </w:rPr>
        <w:t>6. ed. p. 13; 140; 166. 2008.</w:t>
      </w:r>
    </w:p>
    <w:p w14:paraId="0DE9F82C" w14:textId="77777777" w:rsidR="00BF2CDB" w:rsidRPr="00F04110" w:rsidRDefault="00BF2CDB" w:rsidP="00BF2CDB">
      <w:pPr>
        <w:spacing w:after="0" w:line="240" w:lineRule="auto"/>
        <w:jc w:val="both"/>
        <w:rPr>
          <w:rFonts w:ascii="Times New Roman" w:eastAsia="Calibri" w:hAnsi="Times New Roman" w:cs="Times New Roman"/>
          <w:lang w:eastAsia="en-US"/>
        </w:rPr>
      </w:pPr>
    </w:p>
    <w:p w14:paraId="47C5A616" w14:textId="77777777" w:rsidR="00BF2CDB" w:rsidRPr="00F04110" w:rsidRDefault="00BF2CDB" w:rsidP="00BF2CDB">
      <w:pPr>
        <w:spacing w:line="259" w:lineRule="auto"/>
        <w:jc w:val="both"/>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MELO, Alessandro Lúcio Cristo de. </w:t>
      </w:r>
      <w:r w:rsidRPr="00F04110">
        <w:rPr>
          <w:rFonts w:ascii="Times New Roman" w:eastAsia="Calibri" w:hAnsi="Times New Roman" w:cs="Times New Roman"/>
          <w:b/>
          <w:bCs/>
          <w:lang w:eastAsia="en-US"/>
        </w:rPr>
        <w:t>Avaliação seletiva e classificatória</w:t>
      </w:r>
      <w:r w:rsidRPr="00F04110">
        <w:rPr>
          <w:rFonts w:ascii="Times New Roman" w:eastAsia="Calibri" w:hAnsi="Times New Roman" w:cs="Times New Roman"/>
          <w:lang w:eastAsia="en-US"/>
        </w:rPr>
        <w:t>: espelho de uma sociedade capitalista excludente e segregativa – Uma análise do processo avaliativo nas escolas do Ensino Médio na cidade de Itacoatiara/AM. 2021.</w:t>
      </w:r>
    </w:p>
    <w:p w14:paraId="04817110" w14:textId="77777777" w:rsidR="00BF2CDB" w:rsidRPr="00F04110" w:rsidRDefault="00BF2CDB" w:rsidP="00BF2CDB">
      <w:pPr>
        <w:spacing w:line="259" w:lineRule="auto"/>
        <w:jc w:val="both"/>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MÉSZÁROS, István. </w:t>
      </w:r>
      <w:r w:rsidRPr="00F04110">
        <w:rPr>
          <w:rFonts w:ascii="Times New Roman" w:eastAsia="Calibri" w:hAnsi="Times New Roman" w:cs="Times New Roman"/>
          <w:b/>
          <w:bCs/>
          <w:lang w:eastAsia="en-US"/>
        </w:rPr>
        <w:t>A educação para além do capital</w:t>
      </w:r>
      <w:r w:rsidRPr="00F04110">
        <w:rPr>
          <w:rFonts w:ascii="Times New Roman" w:eastAsia="Calibri" w:hAnsi="Times New Roman" w:cs="Times New Roman"/>
          <w:lang w:eastAsia="en-US"/>
        </w:rPr>
        <w:t xml:space="preserve"> / </w:t>
      </w:r>
      <w:proofErr w:type="spellStart"/>
      <w:r w:rsidRPr="00F04110">
        <w:rPr>
          <w:rFonts w:ascii="Times New Roman" w:eastAsia="Calibri" w:hAnsi="Times New Roman" w:cs="Times New Roman"/>
          <w:lang w:eastAsia="en-US"/>
        </w:rPr>
        <w:t>IsNán</w:t>
      </w:r>
      <w:proofErr w:type="spellEnd"/>
      <w:r w:rsidRPr="00F04110">
        <w:rPr>
          <w:rFonts w:ascii="Times New Roman" w:eastAsia="Calibri" w:hAnsi="Times New Roman" w:cs="Times New Roman"/>
          <w:lang w:eastAsia="en-US"/>
        </w:rPr>
        <w:t xml:space="preserve"> </w:t>
      </w:r>
      <w:proofErr w:type="spellStart"/>
      <w:r w:rsidRPr="00F04110">
        <w:rPr>
          <w:rFonts w:ascii="Times New Roman" w:eastAsia="Calibri" w:hAnsi="Times New Roman" w:cs="Times New Roman"/>
          <w:lang w:eastAsia="en-US"/>
        </w:rPr>
        <w:t>Mészarós</w:t>
      </w:r>
      <w:proofErr w:type="spellEnd"/>
      <w:r w:rsidRPr="00F04110">
        <w:rPr>
          <w:rFonts w:ascii="Times New Roman" w:eastAsia="Calibri" w:hAnsi="Times New Roman" w:cs="Times New Roman"/>
          <w:lang w:eastAsia="en-US"/>
        </w:rPr>
        <w:t xml:space="preserve">; [tradução Isa Tavares]. - 2.ed. - São Paulo: </w:t>
      </w:r>
      <w:r w:rsidRPr="00F04110">
        <w:rPr>
          <w:rFonts w:ascii="Times New Roman" w:eastAsia="Calibri" w:hAnsi="Times New Roman" w:cs="Times New Roman"/>
          <w:b/>
          <w:bCs/>
          <w:lang w:eastAsia="en-US"/>
        </w:rPr>
        <w:t>Boitempo</w:t>
      </w:r>
      <w:r w:rsidRPr="00F04110">
        <w:rPr>
          <w:rFonts w:ascii="Times New Roman" w:eastAsia="Calibri" w:hAnsi="Times New Roman" w:cs="Times New Roman"/>
          <w:lang w:eastAsia="en-US"/>
        </w:rPr>
        <w:t xml:space="preserve">, 2008. </w:t>
      </w:r>
    </w:p>
    <w:p w14:paraId="7DF464D6" w14:textId="77777777" w:rsidR="00A316DA" w:rsidRPr="00F04110" w:rsidRDefault="00A316DA" w:rsidP="00A316DA">
      <w:pPr>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ORTIZ, R. </w:t>
      </w:r>
      <w:r w:rsidRPr="00F04110">
        <w:rPr>
          <w:rFonts w:ascii="Times New Roman" w:eastAsia="Calibri" w:hAnsi="Times New Roman" w:cs="Times New Roman"/>
          <w:b/>
          <w:bCs/>
          <w:lang w:eastAsia="en-US"/>
        </w:rPr>
        <w:t>Mundialização e cultura</w:t>
      </w:r>
      <w:r w:rsidRPr="00F04110">
        <w:rPr>
          <w:rFonts w:ascii="Times New Roman" w:eastAsia="Calibri" w:hAnsi="Times New Roman" w:cs="Times New Roman"/>
          <w:lang w:eastAsia="en-US"/>
        </w:rPr>
        <w:t>. São Paulo. Brasiliense, 2007.</w:t>
      </w:r>
    </w:p>
    <w:p w14:paraId="7BDF89A4" w14:textId="7A8C0D21" w:rsidR="00A316DA" w:rsidRPr="00F04110" w:rsidRDefault="00A316DA" w:rsidP="00026B51">
      <w:pPr>
        <w:rPr>
          <w:rFonts w:ascii="Times New Roman" w:eastAsia="Calibri" w:hAnsi="Times New Roman" w:cs="Times New Roman"/>
          <w:lang w:eastAsia="en-US"/>
        </w:rPr>
      </w:pPr>
      <w:r w:rsidRPr="00F04110">
        <w:rPr>
          <w:rFonts w:ascii="Times New Roman" w:eastAsia="Calibri" w:hAnsi="Times New Roman" w:cs="Times New Roman"/>
          <w:lang w:eastAsia="en-US"/>
        </w:rPr>
        <w:t xml:space="preserve">OLIVEIRA, </w:t>
      </w:r>
      <w:proofErr w:type="spellStart"/>
      <w:r w:rsidRPr="00F04110">
        <w:rPr>
          <w:rFonts w:ascii="Times New Roman" w:eastAsia="Calibri" w:hAnsi="Times New Roman" w:cs="Times New Roman"/>
          <w:lang w:eastAsia="en-US"/>
        </w:rPr>
        <w:t>Amurabi</w:t>
      </w:r>
      <w:proofErr w:type="spellEnd"/>
      <w:r w:rsidRPr="00F04110">
        <w:rPr>
          <w:rFonts w:ascii="Times New Roman" w:eastAsia="Calibri" w:hAnsi="Times New Roman" w:cs="Times New Roman"/>
          <w:lang w:eastAsia="en-US"/>
        </w:rPr>
        <w:t xml:space="preserve">. Etnografia e pesquisa educacional: por uma descrição densa da educação. Educação Unisinos. volume 17, número </w:t>
      </w:r>
      <w:proofErr w:type="gramStart"/>
      <w:r w:rsidRPr="00F04110">
        <w:rPr>
          <w:rFonts w:ascii="Times New Roman" w:eastAsia="Calibri" w:hAnsi="Times New Roman" w:cs="Times New Roman"/>
          <w:lang w:eastAsia="en-US"/>
        </w:rPr>
        <w:t>3,setembro</w:t>
      </w:r>
      <w:proofErr w:type="gramEnd"/>
      <w:r w:rsidRPr="00F04110">
        <w:rPr>
          <w:rFonts w:ascii="Times New Roman" w:eastAsia="Calibri" w:hAnsi="Times New Roman" w:cs="Times New Roman"/>
          <w:lang w:eastAsia="en-US"/>
        </w:rPr>
        <w:t>/dezembro 2013.</w:t>
      </w:r>
    </w:p>
    <w:p w14:paraId="4F9C0115" w14:textId="77777777" w:rsidR="00BF2CDB" w:rsidRPr="00F04110" w:rsidRDefault="00BF2CDB" w:rsidP="00BF2CDB">
      <w:pPr>
        <w:spacing w:before="240" w:after="0" w:line="240" w:lineRule="auto"/>
        <w:jc w:val="both"/>
        <w:rPr>
          <w:rFonts w:ascii="Times New Roman" w:eastAsia="Times New Roman" w:hAnsi="Times New Roman" w:cs="Times New Roman"/>
          <w:color w:val="000000"/>
          <w:kern w:val="0"/>
          <w:lang w:val="pt-PT" w:eastAsia="pt-BR"/>
          <w14:ligatures w14:val="none"/>
        </w:rPr>
      </w:pPr>
      <w:r w:rsidRPr="00F04110">
        <w:rPr>
          <w:rFonts w:ascii="Times New Roman" w:eastAsia="Times New Roman" w:hAnsi="Times New Roman" w:cs="Times New Roman"/>
          <w:color w:val="000000"/>
          <w:kern w:val="0"/>
          <w:lang w:val="pt-PT" w:eastAsia="pt-BR"/>
          <w14:ligatures w14:val="none"/>
        </w:rPr>
        <w:t>ROCHA, D; DAHER, M. D. C;</w:t>
      </w:r>
      <w:r w:rsidRPr="00F04110">
        <w:rPr>
          <w:rFonts w:ascii="Times New Roman" w:eastAsia="Calibri" w:hAnsi="Times New Roman" w:cs="Times New Roman"/>
          <w:lang w:eastAsia="en-US"/>
        </w:rPr>
        <w:t xml:space="preserve"> </w:t>
      </w:r>
      <w:r w:rsidRPr="00F04110">
        <w:rPr>
          <w:rFonts w:ascii="Times New Roman" w:eastAsia="Times New Roman" w:hAnsi="Times New Roman" w:cs="Times New Roman"/>
          <w:color w:val="000000"/>
          <w:kern w:val="0"/>
          <w:lang w:val="pt-PT" w:eastAsia="pt-BR"/>
          <w14:ligatures w14:val="none"/>
        </w:rPr>
        <w:t>SANT’ANNA,</w:t>
      </w:r>
      <w:r w:rsidRPr="00F04110">
        <w:rPr>
          <w:rFonts w:ascii="Times New Roman" w:eastAsia="Calibri" w:hAnsi="Times New Roman" w:cs="Times New Roman"/>
          <w:lang w:eastAsia="en-US"/>
        </w:rPr>
        <w:t xml:space="preserve"> </w:t>
      </w:r>
      <w:r w:rsidRPr="00F04110">
        <w:rPr>
          <w:rFonts w:ascii="Times New Roman" w:eastAsia="Times New Roman" w:hAnsi="Times New Roman" w:cs="Times New Roman"/>
          <w:color w:val="000000"/>
          <w:kern w:val="0"/>
          <w:lang w:val="pt-PT" w:eastAsia="pt-BR"/>
          <w14:ligatures w14:val="none"/>
        </w:rPr>
        <w:t>V. L. A.</w:t>
      </w:r>
      <w:r w:rsidRPr="00F04110">
        <w:rPr>
          <w:rFonts w:ascii="Times New Roman" w:eastAsia="Times New Roman" w:hAnsi="Times New Roman" w:cs="Times New Roman"/>
          <w:b/>
          <w:bCs/>
          <w:color w:val="000000"/>
          <w:kern w:val="0"/>
          <w:lang w:val="pt-PT" w:eastAsia="pt-BR"/>
          <w14:ligatures w14:val="none"/>
        </w:rPr>
        <w:t xml:space="preserve"> A entrevista em situação de pesquisa acadêmica</w:t>
      </w:r>
      <w:r w:rsidRPr="00F04110">
        <w:rPr>
          <w:rFonts w:ascii="Times New Roman" w:eastAsia="Times New Roman" w:hAnsi="Times New Roman" w:cs="Times New Roman"/>
          <w:color w:val="000000"/>
          <w:kern w:val="0"/>
          <w:lang w:val="pt-PT" w:eastAsia="pt-BR"/>
          <w14:ligatures w14:val="none"/>
        </w:rPr>
        <w:t>: reflexões numa perspectiva discursiva. p. 2. 2004.</w:t>
      </w:r>
    </w:p>
    <w:p w14:paraId="2EE25ECB" w14:textId="77777777" w:rsidR="00BF2CDB" w:rsidRPr="00F04110" w:rsidRDefault="00BF2CDB" w:rsidP="00BF2CDB">
      <w:pPr>
        <w:spacing w:before="240" w:after="0" w:line="240" w:lineRule="auto"/>
        <w:jc w:val="both"/>
        <w:rPr>
          <w:rFonts w:ascii="Times New Roman" w:eastAsia="Times New Roman" w:hAnsi="Times New Roman" w:cs="Times New Roman"/>
          <w:color w:val="000000"/>
          <w:kern w:val="0"/>
          <w:lang w:eastAsia="pt-BR"/>
          <w14:ligatures w14:val="none"/>
        </w:rPr>
      </w:pPr>
      <w:r w:rsidRPr="00F04110">
        <w:rPr>
          <w:rFonts w:ascii="Times New Roman" w:eastAsia="Times New Roman" w:hAnsi="Times New Roman" w:cs="Times New Roman"/>
          <w:color w:val="000000"/>
          <w:kern w:val="0"/>
          <w:lang w:val="pt-PT" w:eastAsia="pt-BR"/>
          <w14:ligatures w14:val="none"/>
        </w:rPr>
        <w:t xml:space="preserve">SILVA, </w:t>
      </w:r>
      <w:r w:rsidRPr="00F04110">
        <w:rPr>
          <w:rFonts w:ascii="Times New Roman" w:eastAsia="Calibri" w:hAnsi="Times New Roman" w:cs="Times New Roman"/>
          <w:lang w:eastAsia="en-US"/>
        </w:rPr>
        <w:t xml:space="preserve">C. F. </w:t>
      </w:r>
      <w:r w:rsidRPr="00F04110">
        <w:rPr>
          <w:rFonts w:ascii="Times New Roman" w:eastAsia="Calibri" w:hAnsi="Times New Roman" w:cs="Times New Roman"/>
          <w:b/>
          <w:bCs/>
          <w:lang w:eastAsia="en-US"/>
        </w:rPr>
        <w:t>(Ciências da) educação no Brasil e em Portugal:</w:t>
      </w:r>
      <w:r w:rsidRPr="00F04110">
        <w:rPr>
          <w:rFonts w:ascii="Times New Roman" w:eastAsia="Calibri" w:hAnsi="Times New Roman" w:cs="Times New Roman"/>
          <w:lang w:eastAsia="en-US"/>
        </w:rPr>
        <w:t xml:space="preserve"> autonomização dos espaços acadêmicos específicos. Manaus: EDUA, p. 104, 2022.</w:t>
      </w:r>
    </w:p>
    <w:p w14:paraId="3D5B5542" w14:textId="77777777" w:rsidR="00BF2CDB" w:rsidRPr="00F04110" w:rsidRDefault="00BF2CDB" w:rsidP="00BF2CDB">
      <w:pPr>
        <w:spacing w:before="240" w:after="0" w:line="240" w:lineRule="auto"/>
        <w:jc w:val="both"/>
        <w:rPr>
          <w:rFonts w:ascii="Times New Roman" w:eastAsia="Times New Roman" w:hAnsi="Times New Roman" w:cs="Times New Roman"/>
          <w:color w:val="000000"/>
          <w:kern w:val="0"/>
          <w:lang w:eastAsia="pt-BR"/>
          <w14:ligatures w14:val="none"/>
        </w:rPr>
      </w:pPr>
      <w:r w:rsidRPr="00F04110">
        <w:rPr>
          <w:rFonts w:ascii="Times New Roman" w:eastAsia="Calibri" w:hAnsi="Times New Roman" w:cs="Times New Roman"/>
          <w:lang w:eastAsia="en-US"/>
        </w:rPr>
        <w:t>SOUSA, E. C. V. T; COLARES, Anselmo Alencar. Amazônia Brasileira</w:t>
      </w:r>
      <w:r w:rsidRPr="00F04110">
        <w:rPr>
          <w:rFonts w:ascii="Times New Roman" w:eastAsia="Calibri" w:hAnsi="Times New Roman" w:cs="Times New Roman"/>
          <w:b/>
          <w:bCs/>
          <w:lang w:eastAsia="en-US"/>
        </w:rPr>
        <w:t>:</w:t>
      </w:r>
      <w:r w:rsidRPr="00F04110">
        <w:rPr>
          <w:rFonts w:ascii="Times New Roman" w:eastAsia="Calibri" w:hAnsi="Times New Roman" w:cs="Times New Roman"/>
          <w:lang w:eastAsia="en-US"/>
        </w:rPr>
        <w:t xml:space="preserve"> Educação e contexto. </w:t>
      </w:r>
      <w:r w:rsidRPr="00F04110">
        <w:rPr>
          <w:rFonts w:ascii="Times New Roman" w:eastAsia="Calibri" w:hAnsi="Times New Roman" w:cs="Times New Roman"/>
          <w:b/>
          <w:bCs/>
          <w:lang w:eastAsia="en-US"/>
        </w:rPr>
        <w:t>Revista Amazônida</w:t>
      </w:r>
      <w:r w:rsidRPr="00F04110">
        <w:rPr>
          <w:rFonts w:ascii="Times New Roman" w:eastAsia="Calibri" w:hAnsi="Times New Roman" w:cs="Times New Roman"/>
          <w:lang w:eastAsia="en-US"/>
        </w:rPr>
        <w:t>.  V. 7, n. 11, p. 1, 2022.</w:t>
      </w:r>
    </w:p>
    <w:p w14:paraId="73E291B3" w14:textId="77777777" w:rsidR="00BF2CDB" w:rsidRPr="00F04110" w:rsidRDefault="00BF2CDB" w:rsidP="00BF2CDB">
      <w:pPr>
        <w:spacing w:before="240" w:after="0" w:line="240" w:lineRule="auto"/>
        <w:jc w:val="both"/>
        <w:rPr>
          <w:rFonts w:ascii="Times New Roman" w:eastAsia="Times New Roman" w:hAnsi="Times New Roman" w:cs="Times New Roman"/>
          <w:color w:val="000000"/>
          <w:kern w:val="0"/>
          <w:lang w:eastAsia="pt-BR"/>
          <w14:ligatures w14:val="none"/>
        </w:rPr>
      </w:pPr>
      <w:r w:rsidRPr="00F04110">
        <w:rPr>
          <w:rFonts w:ascii="Times New Roman" w:eastAsia="Times New Roman" w:hAnsi="Times New Roman" w:cs="Times New Roman"/>
          <w:color w:val="000000"/>
          <w:kern w:val="0"/>
          <w:lang w:eastAsia="pt-BR"/>
          <w14:ligatures w14:val="none"/>
        </w:rPr>
        <w:t xml:space="preserve">TRIVIÑOS, A. N. S. </w:t>
      </w:r>
      <w:r w:rsidRPr="00F04110">
        <w:rPr>
          <w:rFonts w:ascii="Times New Roman" w:eastAsia="Times New Roman" w:hAnsi="Times New Roman" w:cs="Times New Roman"/>
          <w:b/>
          <w:bCs/>
          <w:color w:val="000000"/>
          <w:kern w:val="0"/>
          <w:lang w:eastAsia="pt-BR"/>
          <w14:ligatures w14:val="none"/>
        </w:rPr>
        <w:t>Introdução à pesquisa em ciências sociais</w:t>
      </w:r>
      <w:r w:rsidRPr="00F04110">
        <w:rPr>
          <w:rFonts w:ascii="Times New Roman" w:eastAsia="Times New Roman" w:hAnsi="Times New Roman" w:cs="Times New Roman"/>
          <w:color w:val="000000"/>
          <w:kern w:val="0"/>
          <w:lang w:eastAsia="pt-BR"/>
          <w14:ligatures w14:val="none"/>
        </w:rPr>
        <w:t>: a pesquisa qualitativa em educação. São Paulo: Atlas. 1987, p. 146.</w:t>
      </w:r>
    </w:p>
    <w:p w14:paraId="0360EA9B" w14:textId="63E2615C" w:rsidR="00BF2CDB" w:rsidRPr="00F04110" w:rsidRDefault="00BF2CDB" w:rsidP="00BF2CDB">
      <w:pPr>
        <w:spacing w:after="0" w:line="240" w:lineRule="auto"/>
        <w:jc w:val="both"/>
        <w:rPr>
          <w:rFonts w:ascii="Times New Roman" w:eastAsia="Calibri" w:hAnsi="Times New Roman" w:cs="Times New Roman"/>
          <w:lang w:eastAsia="en-US"/>
        </w:rPr>
      </w:pPr>
    </w:p>
    <w:p w14:paraId="5723B915" w14:textId="77777777" w:rsidR="0071592F" w:rsidRPr="00F04110" w:rsidRDefault="0071592F" w:rsidP="00F34800">
      <w:pPr>
        <w:spacing w:line="360" w:lineRule="auto"/>
        <w:jc w:val="both"/>
        <w:rPr>
          <w:rFonts w:ascii="Times New Roman" w:hAnsi="Times New Roman" w:cs="Times New Roman"/>
          <w:b/>
          <w:bCs/>
          <w:color w:val="002F3C"/>
          <w:sz w:val="28"/>
          <w:szCs w:val="28"/>
        </w:rPr>
      </w:pPr>
    </w:p>
    <w:p w14:paraId="280EAC43" w14:textId="77777777" w:rsidR="00C510B0" w:rsidRPr="00F04110" w:rsidRDefault="00C510B0" w:rsidP="00C510B0">
      <w:pPr>
        <w:pStyle w:val="PargrafodaLista"/>
        <w:spacing w:line="360" w:lineRule="auto"/>
        <w:ind w:left="2148"/>
        <w:jc w:val="both"/>
        <w:rPr>
          <w:rFonts w:ascii="Times New Roman" w:hAnsi="Times New Roman" w:cs="Times New Roman"/>
          <w:color w:val="002F3C"/>
        </w:rPr>
      </w:pPr>
    </w:p>
    <w:sectPr w:rsidR="00C510B0" w:rsidRPr="00F04110"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1C8F" w14:textId="77777777" w:rsidR="00FC60AF" w:rsidRDefault="00FC60AF" w:rsidP="00D61F18">
      <w:pPr>
        <w:spacing w:after="0" w:line="240" w:lineRule="auto"/>
      </w:pPr>
      <w:r>
        <w:separator/>
      </w:r>
    </w:p>
  </w:endnote>
  <w:endnote w:type="continuationSeparator" w:id="0">
    <w:p w14:paraId="5B292DC6" w14:textId="77777777" w:rsidR="00FC60AF" w:rsidRDefault="00FC60A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49A34E72">
          <wp:simplePos x="0" y="0"/>
          <wp:positionH relativeFrom="page">
            <wp:posOffset>-123190</wp:posOffset>
          </wp:positionH>
          <wp:positionV relativeFrom="paragraph">
            <wp:posOffset>-3879850</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9029" w14:textId="77777777" w:rsidR="00FC60AF" w:rsidRDefault="00FC60AF" w:rsidP="00D61F18">
      <w:pPr>
        <w:spacing w:after="0" w:line="240" w:lineRule="auto"/>
      </w:pPr>
      <w:r>
        <w:separator/>
      </w:r>
    </w:p>
  </w:footnote>
  <w:footnote w:type="continuationSeparator" w:id="0">
    <w:p w14:paraId="7D391B01" w14:textId="77777777" w:rsidR="00FC60AF" w:rsidRDefault="00FC60AF"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E72FD"/>
    <w:multiLevelType w:val="hybridMultilevel"/>
    <w:tmpl w:val="FD181D02"/>
    <w:lvl w:ilvl="0" w:tplc="2EA82EE0">
      <w:start w:val="1"/>
      <w:numFmt w:val="decimal"/>
      <w:lvlText w:val="%1."/>
      <w:lvlJc w:val="left"/>
      <w:pPr>
        <w:ind w:left="785" w:hanging="360"/>
      </w:pPr>
      <w:rPr>
        <w:rFonts w:hint="default"/>
        <w:b/>
        <w:bCs/>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
  </w:num>
  <w:num w:numId="2" w16cid:durableId="42553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2EF7"/>
    <w:rsid w:val="00022A6F"/>
    <w:rsid w:val="00026B51"/>
    <w:rsid w:val="00055861"/>
    <w:rsid w:val="00073B61"/>
    <w:rsid w:val="00081B17"/>
    <w:rsid w:val="00095A79"/>
    <w:rsid w:val="0010355D"/>
    <w:rsid w:val="0011558E"/>
    <w:rsid w:val="001178BC"/>
    <w:rsid w:val="00120498"/>
    <w:rsid w:val="001314EF"/>
    <w:rsid w:val="00132B00"/>
    <w:rsid w:val="00165AD1"/>
    <w:rsid w:val="00174ECF"/>
    <w:rsid w:val="001750B6"/>
    <w:rsid w:val="001762BC"/>
    <w:rsid w:val="001B31A7"/>
    <w:rsid w:val="001B6ECA"/>
    <w:rsid w:val="001C348D"/>
    <w:rsid w:val="001D3EEB"/>
    <w:rsid w:val="00234B58"/>
    <w:rsid w:val="002412CD"/>
    <w:rsid w:val="00242EEC"/>
    <w:rsid w:val="002B1EE5"/>
    <w:rsid w:val="002B7B3B"/>
    <w:rsid w:val="002C1EB4"/>
    <w:rsid w:val="002F3609"/>
    <w:rsid w:val="00304075"/>
    <w:rsid w:val="00323265"/>
    <w:rsid w:val="00342DB1"/>
    <w:rsid w:val="00343ADA"/>
    <w:rsid w:val="003462B5"/>
    <w:rsid w:val="003478E9"/>
    <w:rsid w:val="00355AFA"/>
    <w:rsid w:val="003603B0"/>
    <w:rsid w:val="00363457"/>
    <w:rsid w:val="00383FDA"/>
    <w:rsid w:val="003A4221"/>
    <w:rsid w:val="003A69D4"/>
    <w:rsid w:val="003B2662"/>
    <w:rsid w:val="0042727D"/>
    <w:rsid w:val="00437A3E"/>
    <w:rsid w:val="00450EA5"/>
    <w:rsid w:val="0046292F"/>
    <w:rsid w:val="004705C4"/>
    <w:rsid w:val="00483CA9"/>
    <w:rsid w:val="0048542B"/>
    <w:rsid w:val="004A45FD"/>
    <w:rsid w:val="004B1D01"/>
    <w:rsid w:val="004B646F"/>
    <w:rsid w:val="004C5576"/>
    <w:rsid w:val="004D4FB7"/>
    <w:rsid w:val="004D6E26"/>
    <w:rsid w:val="004E0C7C"/>
    <w:rsid w:val="004E5E10"/>
    <w:rsid w:val="0050072E"/>
    <w:rsid w:val="00506C20"/>
    <w:rsid w:val="00520890"/>
    <w:rsid w:val="005239FA"/>
    <w:rsid w:val="005A7B60"/>
    <w:rsid w:val="005C51F3"/>
    <w:rsid w:val="005E7A4A"/>
    <w:rsid w:val="0063142D"/>
    <w:rsid w:val="00642304"/>
    <w:rsid w:val="00650BC0"/>
    <w:rsid w:val="00660095"/>
    <w:rsid w:val="00674210"/>
    <w:rsid w:val="006A60FD"/>
    <w:rsid w:val="006B0113"/>
    <w:rsid w:val="00707BC1"/>
    <w:rsid w:val="0071592F"/>
    <w:rsid w:val="00721B26"/>
    <w:rsid w:val="00734F8B"/>
    <w:rsid w:val="00760152"/>
    <w:rsid w:val="007838DA"/>
    <w:rsid w:val="00786208"/>
    <w:rsid w:val="007909FC"/>
    <w:rsid w:val="007A4F1E"/>
    <w:rsid w:val="007B29E8"/>
    <w:rsid w:val="008107E8"/>
    <w:rsid w:val="00812218"/>
    <w:rsid w:val="00822323"/>
    <w:rsid w:val="00827B86"/>
    <w:rsid w:val="008321F9"/>
    <w:rsid w:val="008D38E0"/>
    <w:rsid w:val="008E16FD"/>
    <w:rsid w:val="008E2DC8"/>
    <w:rsid w:val="00913B6E"/>
    <w:rsid w:val="0093083D"/>
    <w:rsid w:val="009363CF"/>
    <w:rsid w:val="00942D4D"/>
    <w:rsid w:val="00964F52"/>
    <w:rsid w:val="009677E0"/>
    <w:rsid w:val="00973316"/>
    <w:rsid w:val="00990F61"/>
    <w:rsid w:val="009E06C9"/>
    <w:rsid w:val="009F2F7E"/>
    <w:rsid w:val="009F6604"/>
    <w:rsid w:val="00A249E3"/>
    <w:rsid w:val="00A262D9"/>
    <w:rsid w:val="00A316DA"/>
    <w:rsid w:val="00A668AF"/>
    <w:rsid w:val="00A81B22"/>
    <w:rsid w:val="00A81CF4"/>
    <w:rsid w:val="00A933DB"/>
    <w:rsid w:val="00AA0263"/>
    <w:rsid w:val="00AA5B63"/>
    <w:rsid w:val="00B05B33"/>
    <w:rsid w:val="00B05F11"/>
    <w:rsid w:val="00B7405F"/>
    <w:rsid w:val="00B76212"/>
    <w:rsid w:val="00B80A4A"/>
    <w:rsid w:val="00B83CB5"/>
    <w:rsid w:val="00B842B9"/>
    <w:rsid w:val="00BA2A84"/>
    <w:rsid w:val="00BF2CDB"/>
    <w:rsid w:val="00C0366A"/>
    <w:rsid w:val="00C038D5"/>
    <w:rsid w:val="00C1690B"/>
    <w:rsid w:val="00C510B0"/>
    <w:rsid w:val="00C5311F"/>
    <w:rsid w:val="00C70666"/>
    <w:rsid w:val="00C74D9C"/>
    <w:rsid w:val="00C82AF9"/>
    <w:rsid w:val="00C91957"/>
    <w:rsid w:val="00CC0455"/>
    <w:rsid w:val="00CC1F42"/>
    <w:rsid w:val="00CD2D92"/>
    <w:rsid w:val="00D00C12"/>
    <w:rsid w:val="00D10917"/>
    <w:rsid w:val="00D536D8"/>
    <w:rsid w:val="00D56999"/>
    <w:rsid w:val="00D61F18"/>
    <w:rsid w:val="00D90B4D"/>
    <w:rsid w:val="00DC4FEA"/>
    <w:rsid w:val="00DE7852"/>
    <w:rsid w:val="00E03069"/>
    <w:rsid w:val="00E51850"/>
    <w:rsid w:val="00E86897"/>
    <w:rsid w:val="00E9223F"/>
    <w:rsid w:val="00EB6828"/>
    <w:rsid w:val="00EB7930"/>
    <w:rsid w:val="00EC1264"/>
    <w:rsid w:val="00EC2FB0"/>
    <w:rsid w:val="00EF3058"/>
    <w:rsid w:val="00F04110"/>
    <w:rsid w:val="00F13EFB"/>
    <w:rsid w:val="00F144E3"/>
    <w:rsid w:val="00F34800"/>
    <w:rsid w:val="00F571A3"/>
    <w:rsid w:val="00F63ABB"/>
    <w:rsid w:val="00F83D0A"/>
    <w:rsid w:val="00FA3872"/>
    <w:rsid w:val="00FC46B8"/>
    <w:rsid w:val="00FC60AF"/>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8D1A172-47EF-40F0-9CE3-FFCA9105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304075"/>
    <w:rPr>
      <w:color w:val="0563C1" w:themeColor="hyperlink"/>
      <w:u w:val="single"/>
    </w:rPr>
  </w:style>
  <w:style w:type="character" w:styleId="MenoPendente">
    <w:name w:val="Unresolved Mention"/>
    <w:basedOn w:val="Fontepargpadro"/>
    <w:uiPriority w:val="99"/>
    <w:semiHidden/>
    <w:unhideWhenUsed/>
    <w:rsid w:val="0030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fae.unicamp.br/revista/gatt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1C46-9E80-4B9E-8750-C3BCE14C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4374</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SEDUC</cp:lastModifiedBy>
  <cp:revision>12</cp:revision>
  <cp:lastPrinted>2025-06-10T18:30:00Z</cp:lastPrinted>
  <dcterms:created xsi:type="dcterms:W3CDTF">2025-06-11T23:40:00Z</dcterms:created>
  <dcterms:modified xsi:type="dcterms:W3CDTF">2025-09-11T01:31:00Z</dcterms:modified>
</cp:coreProperties>
</file>