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BFD2" w14:textId="35962854" w:rsidR="008074B8" w:rsidRPr="00A9683C" w:rsidRDefault="0046506A" w:rsidP="002D0557">
      <w:pPr>
        <w:spacing w:after="0" w:line="240" w:lineRule="auto"/>
        <w:jc w:val="center"/>
        <w:rPr>
          <w:rFonts w:asciiTheme="majorBidi" w:eastAsia="Times New Roman" w:hAnsiTheme="majorBidi" w:cstheme="majorBidi"/>
          <w:b/>
          <w:bCs/>
          <w:sz w:val="24"/>
          <w:szCs w:val="24"/>
          <w:lang w:eastAsia="pt-BR"/>
        </w:rPr>
      </w:pPr>
      <w:r>
        <w:rPr>
          <w:rFonts w:ascii="Times New Roman" w:hAnsi="Times New Roman" w:cs="Times New Roman"/>
          <w:b/>
          <w:sz w:val="24"/>
          <w:szCs w:val="24"/>
        </w:rPr>
        <w:t>RELAÇÃO ENTRE LICENCIANDOS E UM MATERIAL CURRICULAR INTEGRADOR: FOCO NO CONHECIMENTO PROFISSIONAL DOCENTE EM MATEMÁTICA</w:t>
      </w:r>
    </w:p>
    <w:p w14:paraId="59B13BC6" w14:textId="77777777" w:rsidR="00070EE4" w:rsidRPr="00A9683C" w:rsidRDefault="00070EE4" w:rsidP="00070EE4">
      <w:pPr>
        <w:spacing w:after="0" w:line="240" w:lineRule="auto"/>
        <w:jc w:val="right"/>
        <w:rPr>
          <w:rFonts w:asciiTheme="majorBidi" w:eastAsia="Times New Roman" w:hAnsiTheme="majorBidi" w:cstheme="majorBidi"/>
          <w:bCs/>
          <w:sz w:val="24"/>
          <w:szCs w:val="24"/>
          <w:lang w:eastAsia="pt-BR"/>
        </w:rPr>
      </w:pPr>
    </w:p>
    <w:p w14:paraId="42CBF58A" w14:textId="0370E602" w:rsidR="00F857BD" w:rsidRPr="00AF5949" w:rsidRDefault="00BE41B8" w:rsidP="00F857BD">
      <w:pPr>
        <w:spacing w:after="0" w:line="240" w:lineRule="auto"/>
        <w:jc w:val="right"/>
        <w:rPr>
          <w:rFonts w:asciiTheme="majorBidi" w:eastAsia="Times New Roman" w:hAnsiTheme="majorBidi" w:cstheme="majorBidi"/>
          <w:bCs/>
          <w:sz w:val="24"/>
          <w:szCs w:val="24"/>
          <w:lang w:eastAsia="pt-BR"/>
        </w:rPr>
      </w:pPr>
      <w:r w:rsidRPr="00BE41B8">
        <w:rPr>
          <w:rFonts w:asciiTheme="majorBidi" w:eastAsia="Times New Roman" w:hAnsiTheme="majorBidi" w:cstheme="majorBidi"/>
          <w:bCs/>
          <w:sz w:val="24"/>
          <w:szCs w:val="24"/>
          <w:lang w:eastAsia="pt-BR"/>
        </w:rPr>
        <w:t>Raíssa Caroline de Oliveira Soares</w:t>
      </w:r>
    </w:p>
    <w:p w14:paraId="2597975C" w14:textId="4DD8B599" w:rsidR="00F857BD" w:rsidRPr="00AF5949" w:rsidRDefault="00F857BD" w:rsidP="00F857BD">
      <w:pPr>
        <w:spacing w:after="0" w:line="240" w:lineRule="auto"/>
        <w:jc w:val="right"/>
        <w:rPr>
          <w:rFonts w:asciiTheme="majorBidi" w:eastAsia="Times New Roman" w:hAnsiTheme="majorBidi" w:cstheme="majorBidi"/>
          <w:sz w:val="24"/>
          <w:szCs w:val="24"/>
          <w:lang w:eastAsia="pt-BR"/>
        </w:rPr>
      </w:pPr>
      <w:r w:rsidRPr="00AF5949">
        <w:rPr>
          <w:rFonts w:asciiTheme="majorBidi" w:eastAsia="Times New Roman" w:hAnsiTheme="majorBidi" w:cstheme="majorBidi"/>
          <w:sz w:val="24"/>
          <w:szCs w:val="24"/>
          <w:lang w:eastAsia="pt-BR"/>
        </w:rPr>
        <w:t xml:space="preserve">Secretaria </w:t>
      </w:r>
      <w:r w:rsidR="00593CE9">
        <w:rPr>
          <w:rFonts w:asciiTheme="majorBidi" w:eastAsia="Times New Roman" w:hAnsiTheme="majorBidi" w:cstheme="majorBidi"/>
          <w:sz w:val="24"/>
          <w:szCs w:val="24"/>
          <w:lang w:eastAsia="pt-BR"/>
        </w:rPr>
        <w:t>de Estado</w:t>
      </w:r>
      <w:r w:rsidRPr="00AF5949">
        <w:rPr>
          <w:rFonts w:asciiTheme="majorBidi" w:eastAsia="Times New Roman" w:hAnsiTheme="majorBidi" w:cstheme="majorBidi"/>
          <w:sz w:val="24"/>
          <w:szCs w:val="24"/>
          <w:lang w:eastAsia="pt-BR"/>
        </w:rPr>
        <w:t xml:space="preserve"> de Educação de </w:t>
      </w:r>
      <w:r w:rsidR="00593CE9">
        <w:rPr>
          <w:rFonts w:asciiTheme="majorBidi" w:eastAsia="Times New Roman" w:hAnsiTheme="majorBidi" w:cstheme="majorBidi"/>
          <w:sz w:val="24"/>
          <w:szCs w:val="24"/>
          <w:lang w:eastAsia="pt-BR"/>
        </w:rPr>
        <w:t>Minas Gerais</w:t>
      </w:r>
    </w:p>
    <w:p w14:paraId="4396714C" w14:textId="0152A32B" w:rsidR="00F857BD" w:rsidRPr="00AF5949" w:rsidRDefault="00000000" w:rsidP="00F857BD">
      <w:pPr>
        <w:spacing w:after="0" w:line="240" w:lineRule="auto"/>
        <w:jc w:val="right"/>
        <w:rPr>
          <w:rFonts w:asciiTheme="majorBidi" w:eastAsia="Times New Roman" w:hAnsiTheme="majorBidi" w:cstheme="majorBidi"/>
          <w:sz w:val="24"/>
          <w:szCs w:val="24"/>
          <w:lang w:eastAsia="pt-BR"/>
        </w:rPr>
      </w:pPr>
      <w:hyperlink r:id="rId6" w:history="1">
        <w:r w:rsidR="00EE3D17" w:rsidRPr="00816A7C">
          <w:rPr>
            <w:rStyle w:val="Hyperlink"/>
            <w:rFonts w:asciiTheme="majorBidi" w:hAnsiTheme="majorBidi" w:cstheme="majorBidi"/>
            <w:sz w:val="24"/>
            <w:szCs w:val="24"/>
          </w:rPr>
          <w:t>raissa.caroline@educacao.mg.gov.br</w:t>
        </w:r>
      </w:hyperlink>
      <w:r w:rsidR="00593CE9">
        <w:rPr>
          <w:rFonts w:asciiTheme="majorBidi" w:hAnsiTheme="majorBidi" w:cstheme="majorBidi"/>
          <w:sz w:val="24"/>
          <w:szCs w:val="24"/>
        </w:rPr>
        <w:t xml:space="preserve"> </w:t>
      </w:r>
      <w:r w:rsidR="00F857BD" w:rsidRPr="00AF5949">
        <w:rPr>
          <w:rFonts w:asciiTheme="majorBidi" w:eastAsia="Times New Roman" w:hAnsiTheme="majorBidi" w:cstheme="majorBidi"/>
          <w:sz w:val="24"/>
          <w:szCs w:val="24"/>
          <w:lang w:eastAsia="pt-BR"/>
        </w:rPr>
        <w:t xml:space="preserve"> </w:t>
      </w:r>
    </w:p>
    <w:p w14:paraId="7D855862" w14:textId="77777777" w:rsidR="00F857BD" w:rsidRPr="00AF5949" w:rsidRDefault="00F857BD" w:rsidP="00F857BD">
      <w:pPr>
        <w:spacing w:after="0" w:line="240" w:lineRule="auto"/>
        <w:jc w:val="right"/>
        <w:rPr>
          <w:rFonts w:asciiTheme="majorBidi" w:eastAsia="Times New Roman" w:hAnsiTheme="majorBidi" w:cstheme="majorBidi"/>
          <w:sz w:val="24"/>
          <w:szCs w:val="24"/>
          <w:lang w:eastAsia="pt-BR"/>
        </w:rPr>
      </w:pPr>
    </w:p>
    <w:p w14:paraId="7F9C9764" w14:textId="77777777" w:rsidR="00F857BD" w:rsidRPr="00AF5949" w:rsidRDefault="00F857BD" w:rsidP="00F857BD">
      <w:pPr>
        <w:spacing w:after="0" w:line="240" w:lineRule="auto"/>
        <w:jc w:val="right"/>
        <w:rPr>
          <w:rFonts w:asciiTheme="majorBidi" w:eastAsia="Times New Roman" w:hAnsiTheme="majorBidi" w:cstheme="majorBidi"/>
          <w:bCs/>
          <w:sz w:val="24"/>
          <w:szCs w:val="24"/>
          <w:lang w:eastAsia="pt-BR"/>
        </w:rPr>
      </w:pPr>
      <w:r w:rsidRPr="00AF5949">
        <w:rPr>
          <w:rFonts w:asciiTheme="majorBidi" w:eastAsia="Times New Roman" w:hAnsiTheme="majorBidi" w:cstheme="majorBidi"/>
          <w:bCs/>
          <w:sz w:val="24"/>
          <w:szCs w:val="24"/>
          <w:lang w:eastAsia="pt-BR"/>
        </w:rPr>
        <w:t>Gilberto Januario</w:t>
      </w:r>
    </w:p>
    <w:p w14:paraId="3568D7D5" w14:textId="103A0E17" w:rsidR="00F857BD" w:rsidRPr="00AF5949" w:rsidRDefault="00F857BD" w:rsidP="00F857BD">
      <w:pPr>
        <w:spacing w:after="0" w:line="240" w:lineRule="auto"/>
        <w:jc w:val="right"/>
        <w:rPr>
          <w:rFonts w:asciiTheme="majorBidi" w:eastAsia="Times New Roman" w:hAnsiTheme="majorBidi" w:cstheme="majorBidi"/>
          <w:sz w:val="24"/>
          <w:szCs w:val="24"/>
          <w:lang w:eastAsia="pt-BR"/>
        </w:rPr>
      </w:pPr>
      <w:r w:rsidRPr="00AF5949">
        <w:rPr>
          <w:rFonts w:asciiTheme="majorBidi" w:eastAsia="Times New Roman" w:hAnsiTheme="majorBidi" w:cstheme="majorBidi"/>
          <w:sz w:val="24"/>
          <w:szCs w:val="24"/>
          <w:lang w:eastAsia="pt-BR"/>
        </w:rPr>
        <w:t>Universidade Federal de Ouro Preto</w:t>
      </w:r>
    </w:p>
    <w:p w14:paraId="122CCDA4" w14:textId="77777777" w:rsidR="00F857BD" w:rsidRPr="00AF5949" w:rsidRDefault="00000000" w:rsidP="00F857BD">
      <w:pPr>
        <w:spacing w:after="0" w:line="240" w:lineRule="auto"/>
        <w:jc w:val="right"/>
        <w:rPr>
          <w:rFonts w:asciiTheme="majorBidi" w:eastAsia="Times New Roman" w:hAnsiTheme="majorBidi" w:cstheme="majorBidi"/>
          <w:sz w:val="24"/>
          <w:szCs w:val="24"/>
          <w:lang w:eastAsia="pt-BR"/>
        </w:rPr>
      </w:pPr>
      <w:hyperlink r:id="rId7" w:history="1">
        <w:r w:rsidR="00F857BD" w:rsidRPr="00AF5949">
          <w:rPr>
            <w:rStyle w:val="Hyperlink"/>
            <w:rFonts w:asciiTheme="majorBidi" w:eastAsia="Times New Roman" w:hAnsiTheme="majorBidi" w:cstheme="majorBidi"/>
            <w:sz w:val="24"/>
            <w:szCs w:val="24"/>
            <w:lang w:eastAsia="pt-BR"/>
          </w:rPr>
          <w:t>gilberto.januario@unimontes.br</w:t>
        </w:r>
      </w:hyperlink>
    </w:p>
    <w:p w14:paraId="5BD9B616" w14:textId="77777777" w:rsidR="00F857BD" w:rsidRPr="00391806" w:rsidRDefault="00F857BD" w:rsidP="00F857BD">
      <w:pPr>
        <w:spacing w:after="0" w:line="240" w:lineRule="auto"/>
        <w:jc w:val="right"/>
        <w:rPr>
          <w:rFonts w:ascii="Times New Roman" w:eastAsia="Times New Roman" w:hAnsi="Times New Roman" w:cs="Times New Roman"/>
          <w:sz w:val="24"/>
          <w:szCs w:val="24"/>
          <w:lang w:eastAsia="pt-BR"/>
        </w:rPr>
      </w:pPr>
    </w:p>
    <w:p w14:paraId="3186A2A9" w14:textId="2185BC64" w:rsidR="00532BBE" w:rsidRDefault="008074B8" w:rsidP="00F042C5">
      <w:pPr>
        <w:spacing w:after="0" w:line="240" w:lineRule="auto"/>
        <w:jc w:val="right"/>
        <w:rPr>
          <w:rFonts w:asciiTheme="majorBidi" w:eastAsia="Times New Roman" w:hAnsiTheme="majorBidi" w:cstheme="majorBidi"/>
          <w:b/>
          <w:bCs/>
          <w:sz w:val="24"/>
          <w:szCs w:val="24"/>
          <w:lang w:eastAsia="pt-BR"/>
        </w:rPr>
      </w:pPr>
      <w:r w:rsidRPr="00A9683C">
        <w:rPr>
          <w:rFonts w:asciiTheme="majorBidi" w:eastAsia="Times New Roman" w:hAnsiTheme="majorBidi" w:cstheme="majorBidi"/>
          <w:b/>
          <w:bCs/>
          <w:sz w:val="24"/>
          <w:szCs w:val="24"/>
          <w:lang w:eastAsia="pt-BR"/>
        </w:rPr>
        <w:t>Eixo:</w:t>
      </w:r>
      <w:r w:rsidR="00F45F5F" w:rsidRPr="00A9683C">
        <w:rPr>
          <w:rFonts w:asciiTheme="majorBidi" w:eastAsia="Times New Roman" w:hAnsiTheme="majorBidi" w:cstheme="majorBidi"/>
          <w:b/>
          <w:bCs/>
          <w:sz w:val="24"/>
          <w:szCs w:val="24"/>
          <w:lang w:eastAsia="pt-BR"/>
        </w:rPr>
        <w:t xml:space="preserve"> </w:t>
      </w:r>
      <w:r w:rsidR="00AF5949" w:rsidRPr="00AF5949">
        <w:rPr>
          <w:rFonts w:asciiTheme="majorBidi" w:eastAsia="Times New Roman" w:hAnsiTheme="majorBidi" w:cstheme="majorBidi"/>
          <w:b/>
          <w:bCs/>
          <w:sz w:val="24"/>
          <w:szCs w:val="24"/>
          <w:lang w:eastAsia="pt-BR"/>
        </w:rPr>
        <w:t>Educação e Diversidade</w:t>
      </w:r>
    </w:p>
    <w:p w14:paraId="3B3E4D60" w14:textId="77777777" w:rsidR="00125062" w:rsidRPr="00F042C5" w:rsidRDefault="00125062" w:rsidP="00F042C5">
      <w:pPr>
        <w:spacing w:after="0" w:line="240" w:lineRule="auto"/>
        <w:jc w:val="right"/>
        <w:rPr>
          <w:rFonts w:asciiTheme="majorBidi" w:eastAsia="Times New Roman" w:hAnsiTheme="majorBidi" w:cstheme="majorBidi"/>
          <w:b/>
          <w:bCs/>
          <w:sz w:val="24"/>
          <w:szCs w:val="24"/>
          <w:lang w:eastAsia="pt-BR"/>
        </w:rPr>
      </w:pPr>
    </w:p>
    <w:p w14:paraId="5EE6D91B" w14:textId="6611CA98" w:rsidR="00C92BC6" w:rsidRPr="0046506A" w:rsidRDefault="008074B8" w:rsidP="00A86927">
      <w:pPr>
        <w:spacing w:after="120" w:line="240" w:lineRule="auto"/>
        <w:jc w:val="both"/>
        <w:rPr>
          <w:rFonts w:asciiTheme="majorBidi" w:eastAsia="Times New Roman" w:hAnsiTheme="majorBidi" w:cstheme="majorBidi"/>
          <w:bCs/>
          <w:color w:val="FF6600"/>
          <w:sz w:val="24"/>
          <w:szCs w:val="24"/>
          <w:lang w:eastAsia="pt-BR"/>
        </w:rPr>
      </w:pPr>
      <w:r w:rsidRPr="00B469CE">
        <w:rPr>
          <w:rFonts w:asciiTheme="majorBidi" w:eastAsia="Times New Roman" w:hAnsiTheme="majorBidi" w:cstheme="majorBidi"/>
          <w:b/>
          <w:i/>
          <w:iCs/>
          <w:sz w:val="24"/>
          <w:szCs w:val="24"/>
          <w:lang w:eastAsia="pt-BR"/>
        </w:rPr>
        <w:t>Resumo</w:t>
      </w:r>
      <w:r w:rsidR="00F45F5F" w:rsidRPr="00B469CE">
        <w:rPr>
          <w:rFonts w:asciiTheme="majorBidi" w:eastAsia="Times New Roman" w:hAnsiTheme="majorBidi" w:cstheme="majorBidi"/>
          <w:b/>
          <w:i/>
          <w:iCs/>
          <w:sz w:val="24"/>
          <w:szCs w:val="24"/>
          <w:lang w:eastAsia="pt-BR"/>
        </w:rPr>
        <w:t>:</w:t>
      </w:r>
      <w:r w:rsidR="00A86927">
        <w:rPr>
          <w:rFonts w:asciiTheme="majorBidi" w:eastAsia="Times New Roman" w:hAnsiTheme="majorBidi" w:cstheme="majorBidi"/>
          <w:b/>
          <w:sz w:val="24"/>
          <w:szCs w:val="24"/>
          <w:lang w:eastAsia="pt-BR"/>
        </w:rPr>
        <w:t xml:space="preserve"> </w:t>
      </w:r>
      <w:r w:rsidR="009A19D7" w:rsidRPr="0046506A">
        <w:rPr>
          <w:rFonts w:ascii="Times New Roman" w:hAnsi="Times New Roman" w:cs="Times New Roman"/>
          <w:sz w:val="24"/>
          <w:szCs w:val="24"/>
        </w:rPr>
        <w:t>A</w:t>
      </w:r>
      <w:r w:rsidR="001C44BA" w:rsidRPr="0046506A">
        <w:rPr>
          <w:rFonts w:ascii="Times New Roman" w:hAnsi="Times New Roman" w:cs="Times New Roman"/>
          <w:sz w:val="24"/>
          <w:szCs w:val="24"/>
        </w:rPr>
        <w:t>s crenças</w:t>
      </w:r>
      <w:r w:rsidR="009A19D7" w:rsidRPr="0046506A">
        <w:rPr>
          <w:rFonts w:ascii="Times New Roman" w:hAnsi="Times New Roman" w:cs="Times New Roman"/>
          <w:sz w:val="24"/>
          <w:szCs w:val="24"/>
        </w:rPr>
        <w:t xml:space="preserve"> d</w:t>
      </w:r>
      <w:r w:rsidR="00B352DC" w:rsidRPr="0046506A">
        <w:rPr>
          <w:rFonts w:ascii="Times New Roman" w:hAnsi="Times New Roman" w:cs="Times New Roman"/>
          <w:sz w:val="24"/>
          <w:szCs w:val="24"/>
        </w:rPr>
        <w:t>e</w:t>
      </w:r>
      <w:r w:rsidR="009A19D7" w:rsidRPr="0046506A">
        <w:rPr>
          <w:rFonts w:ascii="Times New Roman" w:hAnsi="Times New Roman" w:cs="Times New Roman"/>
          <w:sz w:val="24"/>
          <w:szCs w:val="24"/>
        </w:rPr>
        <w:t xml:space="preserve"> licenciandos</w:t>
      </w:r>
      <w:r w:rsidR="001C44BA" w:rsidRPr="0046506A">
        <w:rPr>
          <w:rFonts w:ascii="Times New Roman" w:hAnsi="Times New Roman" w:cs="Times New Roman"/>
          <w:sz w:val="24"/>
          <w:szCs w:val="24"/>
        </w:rPr>
        <w:t xml:space="preserve"> podem ser (</w:t>
      </w:r>
      <w:proofErr w:type="spellStart"/>
      <w:r w:rsidR="001C44BA" w:rsidRPr="0046506A">
        <w:rPr>
          <w:rFonts w:ascii="Times New Roman" w:hAnsi="Times New Roman" w:cs="Times New Roman"/>
          <w:sz w:val="24"/>
          <w:szCs w:val="24"/>
        </w:rPr>
        <w:t>re</w:t>
      </w:r>
      <w:proofErr w:type="spellEnd"/>
      <w:r w:rsidR="001C44BA" w:rsidRPr="0046506A">
        <w:rPr>
          <w:rFonts w:ascii="Times New Roman" w:hAnsi="Times New Roman" w:cs="Times New Roman"/>
          <w:sz w:val="24"/>
          <w:szCs w:val="24"/>
        </w:rPr>
        <w:t>)significadas na relação entre teoria e prática do processo de ensinar,</w:t>
      </w:r>
      <w:r w:rsidR="001843B0" w:rsidRPr="0046506A">
        <w:rPr>
          <w:rFonts w:ascii="Times New Roman" w:hAnsi="Times New Roman" w:cs="Times New Roman"/>
          <w:sz w:val="24"/>
          <w:szCs w:val="24"/>
        </w:rPr>
        <w:t xml:space="preserve"> </w:t>
      </w:r>
      <w:r w:rsidR="001C44BA" w:rsidRPr="0046506A">
        <w:rPr>
          <w:rFonts w:ascii="Times New Roman" w:hAnsi="Times New Roman" w:cs="Times New Roman"/>
          <w:sz w:val="24"/>
          <w:szCs w:val="24"/>
        </w:rPr>
        <w:t>como de sua relação com os materiais curriculares</w:t>
      </w:r>
      <w:r w:rsidR="00B352DC" w:rsidRPr="0046506A">
        <w:rPr>
          <w:rFonts w:ascii="Times New Roman" w:hAnsi="Times New Roman" w:cs="Times New Roman"/>
          <w:sz w:val="24"/>
          <w:szCs w:val="24"/>
        </w:rPr>
        <w:t xml:space="preserve"> ao realizar sua</w:t>
      </w:r>
      <w:r w:rsidR="001C44BA" w:rsidRPr="0046506A">
        <w:rPr>
          <w:rFonts w:ascii="Times New Roman" w:hAnsi="Times New Roman" w:cs="Times New Roman"/>
          <w:sz w:val="24"/>
          <w:szCs w:val="24"/>
        </w:rPr>
        <w:t xml:space="preserve"> leitura e interpretação e </w:t>
      </w:r>
      <w:r w:rsidR="00B352DC" w:rsidRPr="0046506A">
        <w:rPr>
          <w:rFonts w:ascii="Times New Roman" w:hAnsi="Times New Roman" w:cs="Times New Roman"/>
          <w:sz w:val="24"/>
          <w:szCs w:val="24"/>
        </w:rPr>
        <w:t>para planejar</w:t>
      </w:r>
      <w:r w:rsidR="001C44BA" w:rsidRPr="0046506A">
        <w:rPr>
          <w:rFonts w:ascii="Times New Roman" w:hAnsi="Times New Roman" w:cs="Times New Roman"/>
          <w:sz w:val="24"/>
          <w:szCs w:val="24"/>
        </w:rPr>
        <w:t xml:space="preserve"> de aulas</w:t>
      </w:r>
      <w:r w:rsidR="007E027B" w:rsidRPr="0046506A">
        <w:rPr>
          <w:rFonts w:ascii="Times New Roman" w:hAnsi="Times New Roman" w:cs="Times New Roman"/>
          <w:sz w:val="24"/>
          <w:szCs w:val="24"/>
        </w:rPr>
        <w:t>.</w:t>
      </w:r>
      <w:r w:rsidR="00C92BC6" w:rsidRPr="0046506A">
        <w:rPr>
          <w:rStyle w:val="cf01"/>
          <w:rFonts w:ascii="Times New Roman" w:hAnsi="Times New Roman" w:cs="Times New Roman"/>
          <w:sz w:val="24"/>
          <w:szCs w:val="24"/>
        </w:rPr>
        <w:t xml:space="preserve"> </w:t>
      </w:r>
      <w:r w:rsidR="007E027B" w:rsidRPr="0046506A">
        <w:rPr>
          <w:rStyle w:val="cf01"/>
          <w:rFonts w:ascii="Times New Roman" w:hAnsi="Times New Roman" w:cs="Times New Roman"/>
          <w:sz w:val="24"/>
          <w:szCs w:val="24"/>
        </w:rPr>
        <w:t>Os</w:t>
      </w:r>
      <w:r w:rsidR="00A35776" w:rsidRPr="0046506A">
        <w:rPr>
          <w:rStyle w:val="cf01"/>
          <w:rFonts w:ascii="Times New Roman" w:hAnsi="Times New Roman" w:cs="Times New Roman"/>
          <w:sz w:val="24"/>
          <w:szCs w:val="24"/>
        </w:rPr>
        <w:t xml:space="preserve"> dados do </w:t>
      </w:r>
      <w:r w:rsidR="00704768" w:rsidRPr="0046506A">
        <w:rPr>
          <w:rStyle w:val="cf01"/>
          <w:rFonts w:ascii="Times New Roman" w:hAnsi="Times New Roman" w:cs="Times New Roman"/>
          <w:sz w:val="24"/>
          <w:szCs w:val="24"/>
        </w:rPr>
        <w:t xml:space="preserve">estudo </w:t>
      </w:r>
      <w:r w:rsidR="00A35776" w:rsidRPr="0046506A">
        <w:rPr>
          <w:rStyle w:val="cf01"/>
          <w:rFonts w:ascii="Times New Roman" w:hAnsi="Times New Roman" w:cs="Times New Roman"/>
          <w:sz w:val="24"/>
          <w:szCs w:val="24"/>
        </w:rPr>
        <w:t xml:space="preserve">foram </w:t>
      </w:r>
      <w:r w:rsidR="00403074" w:rsidRPr="0046506A">
        <w:rPr>
          <w:rFonts w:ascii="Times New Roman" w:hAnsi="Times New Roman" w:cs="Times New Roman"/>
          <w:sz w:val="24"/>
          <w:szCs w:val="24"/>
        </w:rPr>
        <w:t xml:space="preserve">produzidos a partir de um grupo focal, constituído por cinco licenciandos em Matemática, </w:t>
      </w:r>
      <w:r w:rsidR="003A2E5F" w:rsidRPr="0046506A">
        <w:rPr>
          <w:rFonts w:ascii="Times New Roman" w:hAnsi="Times New Roman" w:cs="Times New Roman"/>
          <w:sz w:val="24"/>
          <w:szCs w:val="24"/>
        </w:rPr>
        <w:t xml:space="preserve">cursantes de </w:t>
      </w:r>
      <w:r w:rsidR="00403074" w:rsidRPr="0046506A">
        <w:rPr>
          <w:rFonts w:ascii="Times New Roman" w:hAnsi="Times New Roman" w:cs="Times New Roman"/>
          <w:sz w:val="24"/>
          <w:szCs w:val="24"/>
        </w:rPr>
        <w:t xml:space="preserve">Estágio Supervisionado, além de utilização de questionários com foco nas crenças e concepções que são mobilizadas em relação à integração curricular e ao trabalho com projetos </w:t>
      </w:r>
      <w:r w:rsidR="003A2E5F" w:rsidRPr="0046506A">
        <w:rPr>
          <w:rFonts w:ascii="Times New Roman" w:hAnsi="Times New Roman" w:cs="Times New Roman"/>
          <w:sz w:val="24"/>
          <w:szCs w:val="24"/>
        </w:rPr>
        <w:t>integradores</w:t>
      </w:r>
      <w:r w:rsidR="00403074" w:rsidRPr="0046506A">
        <w:rPr>
          <w:rFonts w:ascii="Times New Roman" w:hAnsi="Times New Roman" w:cs="Times New Roman"/>
          <w:sz w:val="24"/>
          <w:szCs w:val="24"/>
        </w:rPr>
        <w:t>.</w:t>
      </w:r>
      <w:r w:rsidR="0046506A" w:rsidRPr="0046506A">
        <w:rPr>
          <w:rFonts w:ascii="Times New Roman" w:hAnsi="Times New Roman" w:cs="Times New Roman"/>
          <w:sz w:val="24"/>
          <w:szCs w:val="24"/>
        </w:rPr>
        <w:t xml:space="preserve"> O recorte aqui apresentado orienta-se pelo objetivo de </w:t>
      </w:r>
      <w:r w:rsidR="0046506A" w:rsidRPr="0046506A">
        <w:rPr>
          <w:rStyle w:val="cf01"/>
          <w:rFonts w:asciiTheme="majorBidi" w:hAnsiTheme="majorBidi" w:cstheme="majorBidi"/>
          <w:sz w:val="24"/>
          <w:szCs w:val="24"/>
        </w:rPr>
        <w:t>discutir o conhecimento profissional docente em Matemática a partir da relação entre licenciandos e um material curricular integrador.</w:t>
      </w:r>
      <w:r w:rsidR="002F20CD" w:rsidRPr="0046506A">
        <w:rPr>
          <w:sz w:val="24"/>
          <w:szCs w:val="24"/>
        </w:rPr>
        <w:t xml:space="preserve"> </w:t>
      </w:r>
      <w:r w:rsidR="002F20CD" w:rsidRPr="0046506A">
        <w:rPr>
          <w:rFonts w:ascii="Times New Roman" w:hAnsi="Times New Roman" w:cs="Times New Roman"/>
          <w:sz w:val="24"/>
          <w:szCs w:val="24"/>
        </w:rPr>
        <w:t>Como resultados</w:t>
      </w:r>
      <w:r w:rsidR="00C96101" w:rsidRPr="0046506A">
        <w:rPr>
          <w:rFonts w:ascii="Times New Roman" w:hAnsi="Times New Roman" w:cs="Times New Roman"/>
          <w:sz w:val="24"/>
          <w:szCs w:val="24"/>
        </w:rPr>
        <w:t xml:space="preserve">, </w:t>
      </w:r>
      <w:r w:rsidR="00CA68D9" w:rsidRPr="0046506A">
        <w:rPr>
          <w:rFonts w:ascii="Times New Roman" w:hAnsi="Times New Roman" w:cs="Times New Roman"/>
          <w:sz w:val="24"/>
          <w:szCs w:val="24"/>
        </w:rPr>
        <w:t>para os licenciando</w:t>
      </w:r>
      <w:r w:rsidR="003A2E5F" w:rsidRPr="0046506A">
        <w:rPr>
          <w:rFonts w:ascii="Times New Roman" w:hAnsi="Times New Roman" w:cs="Times New Roman"/>
          <w:sz w:val="24"/>
          <w:szCs w:val="24"/>
        </w:rPr>
        <w:t>s</w:t>
      </w:r>
      <w:r w:rsidR="00CA68D9" w:rsidRPr="0046506A">
        <w:rPr>
          <w:rFonts w:ascii="Times New Roman" w:hAnsi="Times New Roman" w:cs="Times New Roman"/>
          <w:sz w:val="24"/>
          <w:szCs w:val="24"/>
        </w:rPr>
        <w:t xml:space="preserve"> houve uma</w:t>
      </w:r>
      <w:r w:rsidR="00403074" w:rsidRPr="0046506A">
        <w:rPr>
          <w:rFonts w:ascii="Times New Roman" w:hAnsi="Times New Roman" w:cs="Times New Roman"/>
          <w:sz w:val="24"/>
          <w:szCs w:val="24"/>
        </w:rPr>
        <w:t xml:space="preserve"> </w:t>
      </w:r>
      <w:r w:rsidR="00437AD5" w:rsidRPr="0046506A">
        <w:rPr>
          <w:rStyle w:val="cf01"/>
          <w:rFonts w:ascii="Times New Roman" w:hAnsi="Times New Roman" w:cs="Times New Roman"/>
          <w:sz w:val="24"/>
          <w:szCs w:val="24"/>
        </w:rPr>
        <w:t>amplia</w:t>
      </w:r>
      <w:r w:rsidR="00CA68D9" w:rsidRPr="0046506A">
        <w:rPr>
          <w:rStyle w:val="cf01"/>
          <w:rFonts w:ascii="Times New Roman" w:hAnsi="Times New Roman" w:cs="Times New Roman"/>
          <w:sz w:val="24"/>
          <w:szCs w:val="24"/>
        </w:rPr>
        <w:t>ção de</w:t>
      </w:r>
      <w:r w:rsidR="00437AD5" w:rsidRPr="0046506A">
        <w:rPr>
          <w:rStyle w:val="cf01"/>
          <w:rFonts w:ascii="Times New Roman" w:hAnsi="Times New Roman" w:cs="Times New Roman"/>
          <w:sz w:val="24"/>
          <w:szCs w:val="24"/>
        </w:rPr>
        <w:t xml:space="preserve"> seus conhecimentos</w:t>
      </w:r>
      <w:r w:rsidR="00CA68D9" w:rsidRPr="0046506A">
        <w:rPr>
          <w:rStyle w:val="cf01"/>
          <w:rFonts w:ascii="Times New Roman" w:hAnsi="Times New Roman" w:cs="Times New Roman"/>
          <w:sz w:val="24"/>
          <w:szCs w:val="24"/>
        </w:rPr>
        <w:t xml:space="preserve">, </w:t>
      </w:r>
      <w:r w:rsidR="00437AD5" w:rsidRPr="0046506A">
        <w:rPr>
          <w:rStyle w:val="cf01"/>
          <w:rFonts w:ascii="Times New Roman" w:hAnsi="Times New Roman" w:cs="Times New Roman"/>
          <w:sz w:val="24"/>
          <w:szCs w:val="24"/>
        </w:rPr>
        <w:t xml:space="preserve">desenvolvendo </w:t>
      </w:r>
      <w:r w:rsidR="003A2E5F" w:rsidRPr="0046506A">
        <w:rPr>
          <w:rStyle w:val="cf01"/>
          <w:rFonts w:ascii="Times New Roman" w:hAnsi="Times New Roman" w:cs="Times New Roman"/>
          <w:sz w:val="24"/>
          <w:szCs w:val="24"/>
        </w:rPr>
        <w:t>um</w:t>
      </w:r>
      <w:r w:rsidR="00437AD5" w:rsidRPr="0046506A">
        <w:rPr>
          <w:rStyle w:val="cf01"/>
          <w:rFonts w:ascii="Times New Roman" w:hAnsi="Times New Roman" w:cs="Times New Roman"/>
          <w:sz w:val="24"/>
          <w:szCs w:val="24"/>
        </w:rPr>
        <w:t xml:space="preserve"> olhar mais atento para o uso de materiais </w:t>
      </w:r>
      <w:r w:rsidR="003A2E5F" w:rsidRPr="0046506A">
        <w:rPr>
          <w:rStyle w:val="cf01"/>
          <w:rFonts w:ascii="Times New Roman" w:hAnsi="Times New Roman" w:cs="Times New Roman"/>
          <w:sz w:val="24"/>
          <w:szCs w:val="24"/>
        </w:rPr>
        <w:t xml:space="preserve">no </w:t>
      </w:r>
      <w:r w:rsidR="00437AD5" w:rsidRPr="0046506A">
        <w:rPr>
          <w:rStyle w:val="cf01"/>
          <w:rFonts w:ascii="Times New Roman" w:hAnsi="Times New Roman" w:cs="Times New Roman"/>
          <w:sz w:val="24"/>
          <w:szCs w:val="24"/>
        </w:rPr>
        <w:t>ensin</w:t>
      </w:r>
      <w:r w:rsidR="003A2E5F" w:rsidRPr="0046506A">
        <w:rPr>
          <w:rStyle w:val="cf01"/>
          <w:rFonts w:ascii="Times New Roman" w:hAnsi="Times New Roman" w:cs="Times New Roman"/>
          <w:sz w:val="24"/>
          <w:szCs w:val="24"/>
        </w:rPr>
        <w:t>o da</w:t>
      </w:r>
      <w:r w:rsidR="00437AD5" w:rsidRPr="0046506A">
        <w:rPr>
          <w:rStyle w:val="cf01"/>
          <w:rFonts w:ascii="Times New Roman" w:hAnsi="Times New Roman" w:cs="Times New Roman"/>
          <w:sz w:val="24"/>
          <w:szCs w:val="24"/>
        </w:rPr>
        <w:t xml:space="preserve"> Matemática</w:t>
      </w:r>
      <w:r w:rsidR="00B152CA" w:rsidRPr="0046506A">
        <w:rPr>
          <w:rStyle w:val="cf01"/>
          <w:rFonts w:ascii="Times New Roman" w:hAnsi="Times New Roman" w:cs="Times New Roman"/>
          <w:sz w:val="24"/>
          <w:szCs w:val="24"/>
        </w:rPr>
        <w:t>;</w:t>
      </w:r>
      <w:r w:rsidR="00437AD5" w:rsidRPr="0046506A">
        <w:rPr>
          <w:rStyle w:val="cf01"/>
          <w:rFonts w:ascii="Times New Roman" w:hAnsi="Times New Roman" w:cs="Times New Roman"/>
          <w:sz w:val="24"/>
          <w:szCs w:val="24"/>
        </w:rPr>
        <w:t xml:space="preserve"> a leitura realizada do Manual do Professor favoreceu no conhecimento da proposta de se ensinar a partir de projetos integradores, destacando a organização e orientações como possibilidades para melhor planejar as práticas de ensino</w:t>
      </w:r>
      <w:r w:rsidR="00B352DC" w:rsidRPr="0046506A">
        <w:rPr>
          <w:rStyle w:val="cf01"/>
          <w:rFonts w:ascii="Times New Roman" w:hAnsi="Times New Roman" w:cs="Times New Roman"/>
          <w:sz w:val="24"/>
          <w:szCs w:val="24"/>
        </w:rPr>
        <w:t xml:space="preserve">; também favoreceu a percepção de </w:t>
      </w:r>
      <w:r w:rsidR="00B152CA" w:rsidRPr="0046506A">
        <w:rPr>
          <w:rStyle w:val="cf01"/>
          <w:rFonts w:ascii="Times New Roman" w:hAnsi="Times New Roman" w:cs="Times New Roman"/>
          <w:sz w:val="24"/>
          <w:szCs w:val="24"/>
        </w:rPr>
        <w:t xml:space="preserve">que </w:t>
      </w:r>
      <w:r w:rsidR="004B1018" w:rsidRPr="0046506A">
        <w:rPr>
          <w:rStyle w:val="cf01"/>
          <w:rFonts w:ascii="Times New Roman" w:hAnsi="Times New Roman" w:cs="Times New Roman"/>
          <w:sz w:val="24"/>
          <w:szCs w:val="24"/>
        </w:rPr>
        <w:t>os materiais têm o potencial contributivo na ampliação do conhecimento profissional docente</w:t>
      </w:r>
      <w:r w:rsidR="00F67098" w:rsidRPr="0046506A">
        <w:rPr>
          <w:rStyle w:val="cf01"/>
          <w:rFonts w:ascii="Times New Roman" w:hAnsi="Times New Roman" w:cs="Times New Roman"/>
          <w:sz w:val="24"/>
          <w:szCs w:val="24"/>
        </w:rPr>
        <w:t>.</w:t>
      </w:r>
    </w:p>
    <w:p w14:paraId="596BC540" w14:textId="6722510C" w:rsidR="008074B8" w:rsidRPr="001C3C27" w:rsidRDefault="00532BBE" w:rsidP="00532BBE">
      <w:pPr>
        <w:spacing w:after="120" w:line="240" w:lineRule="auto"/>
        <w:jc w:val="both"/>
        <w:rPr>
          <w:rFonts w:asciiTheme="majorBidi" w:eastAsia="Times New Roman" w:hAnsiTheme="majorBidi" w:cstheme="majorBidi"/>
          <w:bCs/>
          <w:sz w:val="24"/>
          <w:szCs w:val="24"/>
          <w:lang w:eastAsia="pt-BR"/>
        </w:rPr>
      </w:pPr>
      <w:r w:rsidRPr="00B469CE">
        <w:rPr>
          <w:rFonts w:asciiTheme="majorBidi" w:eastAsia="Times New Roman" w:hAnsiTheme="majorBidi" w:cstheme="majorBidi"/>
          <w:b/>
          <w:i/>
          <w:iCs/>
          <w:sz w:val="24"/>
          <w:szCs w:val="24"/>
          <w:lang w:eastAsia="pt-BR"/>
        </w:rPr>
        <w:t>P</w:t>
      </w:r>
      <w:r w:rsidR="008074B8" w:rsidRPr="00B469CE">
        <w:rPr>
          <w:rFonts w:asciiTheme="majorBidi" w:eastAsia="Times New Roman" w:hAnsiTheme="majorBidi" w:cstheme="majorBidi"/>
          <w:b/>
          <w:i/>
          <w:iCs/>
          <w:sz w:val="24"/>
          <w:szCs w:val="24"/>
          <w:lang w:eastAsia="pt-BR"/>
        </w:rPr>
        <w:t>alavras-chave</w:t>
      </w:r>
      <w:r w:rsidRPr="00B469CE">
        <w:rPr>
          <w:rFonts w:asciiTheme="majorBidi" w:eastAsia="Times New Roman" w:hAnsiTheme="majorBidi" w:cstheme="majorBidi"/>
          <w:b/>
          <w:i/>
          <w:iCs/>
          <w:sz w:val="24"/>
          <w:szCs w:val="24"/>
          <w:lang w:eastAsia="pt-BR"/>
        </w:rPr>
        <w:t>:</w:t>
      </w:r>
      <w:r w:rsidR="00C741B1" w:rsidRPr="00B469CE">
        <w:rPr>
          <w:rFonts w:asciiTheme="majorBidi" w:eastAsia="Times New Roman" w:hAnsiTheme="majorBidi" w:cstheme="majorBidi"/>
          <w:b/>
          <w:sz w:val="24"/>
          <w:szCs w:val="24"/>
          <w:lang w:eastAsia="pt-BR"/>
        </w:rPr>
        <w:t xml:space="preserve"> </w:t>
      </w:r>
      <w:r w:rsidR="001C3C27" w:rsidRPr="001C3C27">
        <w:rPr>
          <w:rFonts w:asciiTheme="majorBidi" w:eastAsia="Times New Roman" w:hAnsiTheme="majorBidi" w:cstheme="majorBidi"/>
          <w:bCs/>
          <w:sz w:val="24"/>
          <w:szCs w:val="24"/>
          <w:lang w:eastAsia="pt-BR"/>
        </w:rPr>
        <w:t xml:space="preserve">Currículo de Matemática. </w:t>
      </w:r>
      <w:r w:rsidR="00B352DC" w:rsidRPr="001C3C27">
        <w:rPr>
          <w:rFonts w:asciiTheme="majorBidi" w:eastAsia="Times New Roman" w:hAnsiTheme="majorBidi" w:cstheme="majorBidi"/>
          <w:bCs/>
          <w:sz w:val="24"/>
          <w:szCs w:val="24"/>
          <w:lang w:eastAsia="pt-BR"/>
        </w:rPr>
        <w:t>Material Curricular Integrador.</w:t>
      </w:r>
      <w:r w:rsidR="00F042C5" w:rsidRPr="001C3C27">
        <w:rPr>
          <w:rFonts w:asciiTheme="majorBidi" w:eastAsia="Times New Roman" w:hAnsiTheme="majorBidi" w:cstheme="majorBidi"/>
          <w:bCs/>
          <w:sz w:val="24"/>
          <w:szCs w:val="24"/>
          <w:lang w:eastAsia="pt-BR"/>
        </w:rPr>
        <w:t xml:space="preserve"> </w:t>
      </w:r>
      <w:r w:rsidR="00B352DC" w:rsidRPr="001C3C27">
        <w:rPr>
          <w:rFonts w:asciiTheme="majorBidi" w:eastAsia="Times New Roman" w:hAnsiTheme="majorBidi" w:cstheme="majorBidi"/>
          <w:bCs/>
          <w:sz w:val="24"/>
          <w:szCs w:val="24"/>
          <w:lang w:eastAsia="pt-BR"/>
        </w:rPr>
        <w:t>C</w:t>
      </w:r>
      <w:r w:rsidR="00F042C5" w:rsidRPr="001C3C27">
        <w:rPr>
          <w:rFonts w:asciiTheme="majorBidi" w:eastAsia="Times New Roman" w:hAnsiTheme="majorBidi" w:cstheme="majorBidi"/>
          <w:bCs/>
          <w:sz w:val="24"/>
          <w:szCs w:val="24"/>
          <w:lang w:eastAsia="pt-BR"/>
        </w:rPr>
        <w:t xml:space="preserve">onhecimento </w:t>
      </w:r>
      <w:r w:rsidR="00B352DC" w:rsidRPr="001C3C27">
        <w:rPr>
          <w:rFonts w:asciiTheme="majorBidi" w:eastAsia="Times New Roman" w:hAnsiTheme="majorBidi" w:cstheme="majorBidi"/>
          <w:bCs/>
          <w:sz w:val="24"/>
          <w:szCs w:val="24"/>
          <w:lang w:eastAsia="pt-BR"/>
        </w:rPr>
        <w:t>P</w:t>
      </w:r>
      <w:r w:rsidR="00F042C5" w:rsidRPr="001C3C27">
        <w:rPr>
          <w:rFonts w:asciiTheme="majorBidi" w:eastAsia="Times New Roman" w:hAnsiTheme="majorBidi" w:cstheme="majorBidi"/>
          <w:bCs/>
          <w:sz w:val="24"/>
          <w:szCs w:val="24"/>
          <w:lang w:eastAsia="pt-BR"/>
        </w:rPr>
        <w:t xml:space="preserve">rofissional </w:t>
      </w:r>
      <w:r w:rsidR="00B352DC" w:rsidRPr="001C3C27">
        <w:rPr>
          <w:rFonts w:asciiTheme="majorBidi" w:eastAsia="Times New Roman" w:hAnsiTheme="majorBidi" w:cstheme="majorBidi"/>
          <w:bCs/>
          <w:sz w:val="24"/>
          <w:szCs w:val="24"/>
          <w:lang w:eastAsia="pt-BR"/>
        </w:rPr>
        <w:t>D</w:t>
      </w:r>
      <w:r w:rsidR="00F042C5" w:rsidRPr="001C3C27">
        <w:rPr>
          <w:rFonts w:asciiTheme="majorBidi" w:eastAsia="Times New Roman" w:hAnsiTheme="majorBidi" w:cstheme="majorBidi"/>
          <w:bCs/>
          <w:sz w:val="24"/>
          <w:szCs w:val="24"/>
          <w:lang w:eastAsia="pt-BR"/>
        </w:rPr>
        <w:t>ocente.</w:t>
      </w:r>
    </w:p>
    <w:p w14:paraId="08C115E2" w14:textId="0B1AAD4F" w:rsidR="008074B8" w:rsidRPr="00A9683C" w:rsidRDefault="00532BBE" w:rsidP="00631348">
      <w:pPr>
        <w:spacing w:before="240" w:after="120" w:line="240" w:lineRule="auto"/>
        <w:jc w:val="both"/>
        <w:rPr>
          <w:rFonts w:asciiTheme="majorBidi" w:eastAsia="Times New Roman" w:hAnsiTheme="majorBidi" w:cstheme="majorBidi"/>
          <w:b/>
          <w:sz w:val="24"/>
          <w:szCs w:val="24"/>
          <w:lang w:eastAsia="pt-BR"/>
        </w:rPr>
      </w:pPr>
      <w:r w:rsidRPr="00A9683C">
        <w:rPr>
          <w:rFonts w:asciiTheme="majorBidi" w:eastAsia="Times New Roman" w:hAnsiTheme="majorBidi" w:cstheme="majorBidi"/>
          <w:b/>
          <w:sz w:val="24"/>
          <w:szCs w:val="24"/>
          <w:lang w:eastAsia="pt-BR"/>
        </w:rPr>
        <w:t>Considerações iniciais</w:t>
      </w:r>
    </w:p>
    <w:p w14:paraId="421BD6BF" w14:textId="7CB97143" w:rsidR="0087079C" w:rsidRPr="000109FB" w:rsidRDefault="000109FB" w:rsidP="00532BBE">
      <w:pPr>
        <w:spacing w:after="120" w:line="240" w:lineRule="auto"/>
        <w:ind w:firstLine="709"/>
        <w:jc w:val="both"/>
        <w:rPr>
          <w:rFonts w:ascii="Times New Roman" w:eastAsia="Times New Roman" w:hAnsi="Times New Roman" w:cs="Times New Roman"/>
          <w:color w:val="FF6600"/>
          <w:sz w:val="24"/>
          <w:szCs w:val="24"/>
          <w:lang w:eastAsia="pt-BR"/>
        </w:rPr>
      </w:pPr>
      <w:r w:rsidRPr="000109FB">
        <w:rPr>
          <w:rFonts w:ascii="Times New Roman" w:hAnsi="Times New Roman" w:cs="Times New Roman"/>
          <w:sz w:val="24"/>
          <w:szCs w:val="24"/>
        </w:rPr>
        <w:t>Uma formação inicial bem</w:t>
      </w:r>
      <w:r w:rsidR="00CA6642">
        <w:rPr>
          <w:rFonts w:ascii="Times New Roman" w:hAnsi="Times New Roman" w:cs="Times New Roman"/>
          <w:sz w:val="24"/>
          <w:szCs w:val="24"/>
        </w:rPr>
        <w:t xml:space="preserve"> definida</w:t>
      </w:r>
      <w:r w:rsidRPr="000109FB">
        <w:rPr>
          <w:rFonts w:ascii="Times New Roman" w:hAnsi="Times New Roman" w:cs="Times New Roman"/>
          <w:sz w:val="24"/>
          <w:szCs w:val="24"/>
        </w:rPr>
        <w:t xml:space="preserve">, </w:t>
      </w:r>
      <w:r w:rsidR="00CA6642">
        <w:rPr>
          <w:rFonts w:ascii="Times New Roman" w:hAnsi="Times New Roman" w:cs="Times New Roman"/>
          <w:sz w:val="24"/>
          <w:szCs w:val="24"/>
        </w:rPr>
        <w:t>oportunizando</w:t>
      </w:r>
      <w:r w:rsidRPr="000109FB">
        <w:rPr>
          <w:rFonts w:ascii="Times New Roman" w:hAnsi="Times New Roman" w:cs="Times New Roman"/>
          <w:sz w:val="24"/>
          <w:szCs w:val="24"/>
        </w:rPr>
        <w:t xml:space="preserve"> os licenciandos em Matemática </w:t>
      </w:r>
      <w:r w:rsidR="00591DB8">
        <w:rPr>
          <w:rFonts w:ascii="Times New Roman" w:hAnsi="Times New Roman" w:cs="Times New Roman"/>
          <w:sz w:val="24"/>
          <w:szCs w:val="24"/>
        </w:rPr>
        <w:t>à</w:t>
      </w:r>
      <w:r w:rsidR="00CA6642">
        <w:rPr>
          <w:rFonts w:ascii="Times New Roman" w:hAnsi="Times New Roman" w:cs="Times New Roman"/>
          <w:sz w:val="24"/>
          <w:szCs w:val="24"/>
        </w:rPr>
        <w:t xml:space="preserve"> construção de</w:t>
      </w:r>
      <w:r w:rsidRPr="000109FB">
        <w:rPr>
          <w:rFonts w:ascii="Times New Roman" w:hAnsi="Times New Roman" w:cs="Times New Roman"/>
          <w:sz w:val="24"/>
          <w:szCs w:val="24"/>
        </w:rPr>
        <w:t xml:space="preserve"> conhecimentos relativos à prática profissional, seja em relação aos objetivos ou quanto às propostas de ensino, é </w:t>
      </w:r>
      <w:r w:rsidR="005077F0">
        <w:rPr>
          <w:rFonts w:ascii="Times New Roman" w:hAnsi="Times New Roman" w:cs="Times New Roman"/>
          <w:sz w:val="24"/>
          <w:szCs w:val="24"/>
        </w:rPr>
        <w:t>essencial</w:t>
      </w:r>
      <w:r w:rsidRPr="000109FB">
        <w:rPr>
          <w:rFonts w:ascii="Times New Roman" w:hAnsi="Times New Roman" w:cs="Times New Roman"/>
          <w:sz w:val="24"/>
          <w:szCs w:val="24"/>
        </w:rPr>
        <w:t xml:space="preserve"> para que o início da docência </w:t>
      </w:r>
      <w:r w:rsidR="00D671FA">
        <w:rPr>
          <w:rFonts w:ascii="Times New Roman" w:hAnsi="Times New Roman" w:cs="Times New Roman"/>
          <w:sz w:val="24"/>
          <w:szCs w:val="24"/>
        </w:rPr>
        <w:t>aconteça</w:t>
      </w:r>
      <w:r w:rsidR="00F40962">
        <w:rPr>
          <w:rFonts w:ascii="Times New Roman" w:hAnsi="Times New Roman" w:cs="Times New Roman"/>
          <w:sz w:val="24"/>
          <w:szCs w:val="24"/>
        </w:rPr>
        <w:t xml:space="preserve"> de maneira segura</w:t>
      </w:r>
      <w:r w:rsidRPr="000109FB">
        <w:rPr>
          <w:rFonts w:ascii="Times New Roman" w:hAnsi="Times New Roman" w:cs="Times New Roman"/>
          <w:sz w:val="24"/>
          <w:szCs w:val="24"/>
        </w:rPr>
        <w:t xml:space="preserve"> e </w:t>
      </w:r>
      <w:r w:rsidR="00F40962">
        <w:rPr>
          <w:rFonts w:ascii="Times New Roman" w:hAnsi="Times New Roman" w:cs="Times New Roman"/>
          <w:sz w:val="24"/>
          <w:szCs w:val="24"/>
        </w:rPr>
        <w:t xml:space="preserve">com </w:t>
      </w:r>
      <w:r w:rsidRPr="000109FB">
        <w:rPr>
          <w:rFonts w:ascii="Times New Roman" w:hAnsi="Times New Roman" w:cs="Times New Roman"/>
          <w:sz w:val="24"/>
          <w:szCs w:val="24"/>
        </w:rPr>
        <w:t xml:space="preserve">preparo para se criar situações de aprendizagens </w:t>
      </w:r>
      <w:r w:rsidR="005077F0">
        <w:rPr>
          <w:rFonts w:ascii="Times New Roman" w:hAnsi="Times New Roman" w:cs="Times New Roman"/>
          <w:sz w:val="24"/>
          <w:szCs w:val="24"/>
        </w:rPr>
        <w:t>relevantes</w:t>
      </w:r>
      <w:r w:rsidRPr="000109FB">
        <w:rPr>
          <w:rFonts w:ascii="Times New Roman" w:hAnsi="Times New Roman" w:cs="Times New Roman"/>
          <w:sz w:val="24"/>
          <w:szCs w:val="24"/>
        </w:rPr>
        <w:t xml:space="preserve"> aos estudantes.</w:t>
      </w:r>
    </w:p>
    <w:p w14:paraId="4293B8E9" w14:textId="0B378019" w:rsidR="00751D7A" w:rsidRDefault="00423994" w:rsidP="004A7022">
      <w:pPr>
        <w:widowControl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disciplina </w:t>
      </w:r>
      <w:r w:rsidR="00591DB8">
        <w:rPr>
          <w:rFonts w:ascii="Times New Roman" w:hAnsi="Times New Roman" w:cs="Times New Roman"/>
          <w:sz w:val="24"/>
          <w:szCs w:val="24"/>
        </w:rPr>
        <w:t xml:space="preserve">referente ao </w:t>
      </w:r>
      <w:r>
        <w:rPr>
          <w:rFonts w:ascii="Times New Roman" w:hAnsi="Times New Roman" w:cs="Times New Roman"/>
          <w:sz w:val="24"/>
          <w:szCs w:val="24"/>
        </w:rPr>
        <w:t>Estágio Supervi</w:t>
      </w:r>
      <w:r w:rsidR="00992BB0" w:rsidRPr="00992BB0">
        <w:rPr>
          <w:rFonts w:ascii="Times New Roman" w:hAnsi="Times New Roman" w:cs="Times New Roman"/>
          <w:sz w:val="24"/>
          <w:szCs w:val="24"/>
        </w:rPr>
        <w:t>s</w:t>
      </w:r>
      <w:r>
        <w:rPr>
          <w:rFonts w:ascii="Times New Roman" w:hAnsi="Times New Roman" w:cs="Times New Roman"/>
          <w:sz w:val="24"/>
          <w:szCs w:val="24"/>
        </w:rPr>
        <w:t xml:space="preserve">ionado, os </w:t>
      </w:r>
      <w:r w:rsidR="00992BB0" w:rsidRPr="00992BB0">
        <w:rPr>
          <w:rFonts w:ascii="Times New Roman" w:hAnsi="Times New Roman" w:cs="Times New Roman"/>
          <w:sz w:val="24"/>
          <w:szCs w:val="24"/>
        </w:rPr>
        <w:t>licenciando</w:t>
      </w:r>
      <w:r>
        <w:rPr>
          <w:rFonts w:ascii="Times New Roman" w:hAnsi="Times New Roman" w:cs="Times New Roman"/>
          <w:sz w:val="24"/>
          <w:szCs w:val="24"/>
        </w:rPr>
        <w:t xml:space="preserve">s </w:t>
      </w:r>
      <w:r w:rsidR="00591DB8">
        <w:rPr>
          <w:rFonts w:ascii="Times New Roman" w:hAnsi="Times New Roman" w:cs="Times New Roman"/>
          <w:sz w:val="24"/>
          <w:szCs w:val="24"/>
        </w:rPr>
        <w:t>elaboram</w:t>
      </w:r>
      <w:r>
        <w:rPr>
          <w:rFonts w:ascii="Times New Roman" w:hAnsi="Times New Roman" w:cs="Times New Roman"/>
          <w:sz w:val="24"/>
          <w:szCs w:val="24"/>
        </w:rPr>
        <w:t xml:space="preserve"> planejamentos voltados a</w:t>
      </w:r>
      <w:r w:rsidR="00992BB0" w:rsidRPr="00992BB0">
        <w:rPr>
          <w:rFonts w:ascii="Times New Roman" w:hAnsi="Times New Roman" w:cs="Times New Roman"/>
          <w:sz w:val="24"/>
          <w:szCs w:val="24"/>
        </w:rPr>
        <w:t xml:space="preserve"> intervenções</w:t>
      </w:r>
      <w:r>
        <w:rPr>
          <w:rFonts w:ascii="Times New Roman" w:hAnsi="Times New Roman" w:cs="Times New Roman"/>
          <w:sz w:val="24"/>
          <w:szCs w:val="24"/>
        </w:rPr>
        <w:t xml:space="preserve"> </w:t>
      </w:r>
      <w:r w:rsidR="00774D56">
        <w:rPr>
          <w:rFonts w:ascii="Times New Roman" w:hAnsi="Times New Roman" w:cs="Times New Roman"/>
          <w:sz w:val="24"/>
          <w:szCs w:val="24"/>
        </w:rPr>
        <w:t xml:space="preserve">com </w:t>
      </w:r>
      <w:r>
        <w:rPr>
          <w:rFonts w:ascii="Times New Roman" w:hAnsi="Times New Roman" w:cs="Times New Roman"/>
          <w:sz w:val="24"/>
          <w:szCs w:val="24"/>
        </w:rPr>
        <w:t>o intuito de</w:t>
      </w:r>
      <w:r w:rsidR="00992BB0" w:rsidRPr="00992BB0">
        <w:rPr>
          <w:rFonts w:ascii="Times New Roman" w:hAnsi="Times New Roman" w:cs="Times New Roman"/>
          <w:sz w:val="24"/>
          <w:szCs w:val="24"/>
        </w:rPr>
        <w:t xml:space="preserve"> ajudar os estudantes a superarem dificuldades de aprendizagem, consultando materiais variados para idealizar, planejar e realizar regências de aulas. Ao se relacionarem com materiais curriculares de Matemática, as crenças e concepções desses futuros professores assumem um</w:t>
      </w:r>
      <w:r w:rsidR="00774D56">
        <w:rPr>
          <w:rFonts w:ascii="Times New Roman" w:hAnsi="Times New Roman" w:cs="Times New Roman"/>
          <w:sz w:val="24"/>
          <w:szCs w:val="24"/>
        </w:rPr>
        <w:t xml:space="preserve"> papel fundamental </w:t>
      </w:r>
      <w:r w:rsidR="00992BB0" w:rsidRPr="00992BB0">
        <w:rPr>
          <w:rFonts w:ascii="Times New Roman" w:hAnsi="Times New Roman" w:cs="Times New Roman"/>
          <w:sz w:val="24"/>
          <w:szCs w:val="24"/>
        </w:rPr>
        <w:t xml:space="preserve">no entendimento de </w:t>
      </w:r>
      <w:r w:rsidR="00992BB0" w:rsidRPr="00992BB0">
        <w:rPr>
          <w:rFonts w:ascii="Times New Roman" w:hAnsi="Times New Roman" w:cs="Times New Roman"/>
          <w:sz w:val="24"/>
          <w:szCs w:val="24"/>
        </w:rPr>
        <w:lastRenderedPageBreak/>
        <w:t>como compreendem, significam e fazem uso desses materiais (Brown, 2009).</w:t>
      </w:r>
    </w:p>
    <w:p w14:paraId="61F0D445" w14:textId="7639CFAF" w:rsidR="00642D0D" w:rsidRDefault="00642D0D" w:rsidP="004A7022">
      <w:pPr>
        <w:widowControl w:val="0"/>
        <w:spacing w:after="120" w:line="240" w:lineRule="auto"/>
        <w:ind w:firstLine="708"/>
        <w:jc w:val="both"/>
        <w:rPr>
          <w:rFonts w:ascii="Times New Roman" w:hAnsi="Times New Roman" w:cs="Times New Roman"/>
          <w:sz w:val="24"/>
          <w:szCs w:val="24"/>
        </w:rPr>
      </w:pPr>
      <w:r w:rsidRPr="00252AB9">
        <w:rPr>
          <w:rFonts w:ascii="Times New Roman" w:hAnsi="Times New Roman" w:cs="Times New Roman"/>
          <w:sz w:val="24"/>
          <w:szCs w:val="24"/>
        </w:rPr>
        <w:t xml:space="preserve">Diante das recentes reformas curriculares que marcaram o Ensino Médio, o </w:t>
      </w:r>
      <w:r w:rsidR="00591DB8">
        <w:rPr>
          <w:rFonts w:ascii="Times New Roman" w:hAnsi="Times New Roman" w:cs="Times New Roman"/>
          <w:sz w:val="24"/>
          <w:szCs w:val="24"/>
        </w:rPr>
        <w:t>Programa Nacional do Livro e do Material Didático (</w:t>
      </w:r>
      <w:r w:rsidRPr="00252AB9">
        <w:rPr>
          <w:rFonts w:ascii="Times New Roman" w:hAnsi="Times New Roman" w:cs="Times New Roman"/>
          <w:sz w:val="24"/>
          <w:szCs w:val="24"/>
        </w:rPr>
        <w:t>PNLD</w:t>
      </w:r>
      <w:r w:rsidR="00591DB8">
        <w:rPr>
          <w:rFonts w:ascii="Times New Roman" w:hAnsi="Times New Roman" w:cs="Times New Roman"/>
          <w:sz w:val="24"/>
          <w:szCs w:val="24"/>
        </w:rPr>
        <w:t>)</w:t>
      </w:r>
      <w:r w:rsidRPr="00252AB9">
        <w:rPr>
          <w:rFonts w:ascii="Times New Roman" w:hAnsi="Times New Roman" w:cs="Times New Roman"/>
          <w:sz w:val="24"/>
          <w:szCs w:val="24"/>
        </w:rPr>
        <w:t>, em suas últimas edições para essa etapa de ensino, incorporou obras caracterizadas como Projetos Integradores. Esse tipo de obra contém seis projetos em um único volume que, no caso d</w:t>
      </w:r>
      <w:r w:rsidR="00591DB8">
        <w:rPr>
          <w:rFonts w:ascii="Times New Roman" w:hAnsi="Times New Roman" w:cs="Times New Roman"/>
          <w:sz w:val="24"/>
          <w:szCs w:val="24"/>
        </w:rPr>
        <w:t>e</w:t>
      </w:r>
      <w:r w:rsidRPr="00252AB9">
        <w:rPr>
          <w:rFonts w:ascii="Times New Roman" w:hAnsi="Times New Roman" w:cs="Times New Roman"/>
          <w:sz w:val="24"/>
          <w:szCs w:val="24"/>
        </w:rPr>
        <w:t xml:space="preserve"> Matemática</w:t>
      </w:r>
      <w:r w:rsidR="00774D56">
        <w:rPr>
          <w:rFonts w:ascii="Times New Roman" w:hAnsi="Times New Roman" w:cs="Times New Roman"/>
          <w:sz w:val="24"/>
          <w:szCs w:val="24"/>
        </w:rPr>
        <w:t xml:space="preserve"> e suas tecnologias</w:t>
      </w:r>
      <w:r w:rsidRPr="00252AB9">
        <w:rPr>
          <w:rFonts w:ascii="Times New Roman" w:hAnsi="Times New Roman" w:cs="Times New Roman"/>
          <w:sz w:val="24"/>
          <w:szCs w:val="24"/>
        </w:rPr>
        <w:t xml:space="preserve">, abordam problemas do mundo </w:t>
      </w:r>
      <w:r w:rsidR="00774D56">
        <w:rPr>
          <w:rFonts w:ascii="Times New Roman" w:hAnsi="Times New Roman" w:cs="Times New Roman"/>
          <w:sz w:val="24"/>
          <w:szCs w:val="24"/>
        </w:rPr>
        <w:t>moderno</w:t>
      </w:r>
      <w:r w:rsidRPr="00252AB9">
        <w:rPr>
          <w:rFonts w:ascii="Times New Roman" w:hAnsi="Times New Roman" w:cs="Times New Roman"/>
          <w:sz w:val="24"/>
          <w:szCs w:val="24"/>
        </w:rPr>
        <w:t>, de modo integrado a outras disciplinas, diferenciando-se da proposta dos livros didáticos convencionais.</w:t>
      </w:r>
    </w:p>
    <w:p w14:paraId="184E97CC" w14:textId="1222B738" w:rsidR="00252AB9" w:rsidRPr="00591DB8" w:rsidRDefault="00DB20E6" w:rsidP="00BB6B3B">
      <w:pPr>
        <w:widowControl w:val="0"/>
        <w:spacing w:after="120" w:line="240" w:lineRule="auto"/>
        <w:ind w:firstLine="709"/>
        <w:jc w:val="both"/>
        <w:rPr>
          <w:rFonts w:asciiTheme="majorBidi" w:hAnsiTheme="majorBidi" w:cstheme="majorBidi"/>
          <w:sz w:val="24"/>
          <w:szCs w:val="24"/>
        </w:rPr>
      </w:pPr>
      <w:r w:rsidRPr="002863CE">
        <w:rPr>
          <w:rStyle w:val="cf01"/>
          <w:rFonts w:ascii="Times New Roman" w:hAnsi="Times New Roman" w:cs="Times New Roman"/>
          <w:sz w:val="24"/>
          <w:szCs w:val="24"/>
        </w:rPr>
        <w:t>Quando os licenciandos se relacionam com materiais curriculares</w:t>
      </w:r>
      <w:r w:rsidR="00591DB8">
        <w:rPr>
          <w:rStyle w:val="cf01"/>
          <w:rFonts w:ascii="Times New Roman" w:hAnsi="Times New Roman" w:cs="Times New Roman"/>
          <w:sz w:val="24"/>
          <w:szCs w:val="24"/>
        </w:rPr>
        <w:t>,</w:t>
      </w:r>
      <w:r w:rsidR="00774D56">
        <w:rPr>
          <w:rStyle w:val="cf01"/>
          <w:rFonts w:ascii="Times New Roman" w:hAnsi="Times New Roman" w:cs="Times New Roman"/>
          <w:sz w:val="24"/>
          <w:szCs w:val="24"/>
        </w:rPr>
        <w:t xml:space="preserve"> sejam eles convencionais ou de projetos integradores</w:t>
      </w:r>
      <w:r w:rsidRPr="002863CE">
        <w:rPr>
          <w:rStyle w:val="cf01"/>
          <w:rFonts w:ascii="Times New Roman" w:hAnsi="Times New Roman" w:cs="Times New Roman"/>
          <w:sz w:val="24"/>
          <w:szCs w:val="24"/>
        </w:rPr>
        <w:t>, suas crenças e concepções inerentes a Matemática e seu ensino são manifestadas, ou (</w:t>
      </w:r>
      <w:proofErr w:type="spellStart"/>
      <w:r w:rsidRPr="002863CE">
        <w:rPr>
          <w:rStyle w:val="cf01"/>
          <w:rFonts w:ascii="Times New Roman" w:hAnsi="Times New Roman" w:cs="Times New Roman"/>
          <w:sz w:val="24"/>
          <w:szCs w:val="24"/>
        </w:rPr>
        <w:t>re</w:t>
      </w:r>
      <w:proofErr w:type="spellEnd"/>
      <w:r w:rsidRPr="002863CE">
        <w:rPr>
          <w:rStyle w:val="cf01"/>
          <w:rFonts w:ascii="Times New Roman" w:hAnsi="Times New Roman" w:cs="Times New Roman"/>
          <w:sz w:val="24"/>
          <w:szCs w:val="24"/>
        </w:rPr>
        <w:t xml:space="preserve">)significadas, à medida que se projetam como professores e vislumbram </w:t>
      </w:r>
      <w:r w:rsidR="00FC3A42" w:rsidRPr="002863CE">
        <w:rPr>
          <w:rStyle w:val="cf01"/>
          <w:rFonts w:ascii="Times New Roman" w:hAnsi="Times New Roman" w:cs="Times New Roman"/>
          <w:sz w:val="24"/>
          <w:szCs w:val="24"/>
        </w:rPr>
        <w:t>à</w:t>
      </w:r>
      <w:r w:rsidRPr="002863CE">
        <w:rPr>
          <w:rStyle w:val="cf01"/>
          <w:rFonts w:ascii="Times New Roman" w:hAnsi="Times New Roman" w:cs="Times New Roman"/>
          <w:sz w:val="24"/>
          <w:szCs w:val="24"/>
        </w:rPr>
        <w:t xml:space="preserve"> docência.</w:t>
      </w:r>
      <w:r w:rsidR="00642D0D">
        <w:rPr>
          <w:rStyle w:val="cf01"/>
          <w:rFonts w:ascii="Times New Roman" w:hAnsi="Times New Roman" w:cs="Times New Roman"/>
          <w:sz w:val="24"/>
          <w:szCs w:val="24"/>
        </w:rPr>
        <w:t xml:space="preserve"> </w:t>
      </w:r>
      <w:r w:rsidR="00761BA7" w:rsidRPr="002863CE">
        <w:rPr>
          <w:rStyle w:val="cf01"/>
          <w:rFonts w:ascii="Times New Roman" w:hAnsi="Times New Roman" w:cs="Times New Roman"/>
          <w:sz w:val="24"/>
          <w:szCs w:val="24"/>
        </w:rPr>
        <w:t>Assim</w:t>
      </w:r>
      <w:r w:rsidR="00FC3A42">
        <w:rPr>
          <w:rStyle w:val="cf01"/>
          <w:rFonts w:ascii="Times New Roman" w:hAnsi="Times New Roman" w:cs="Times New Roman"/>
          <w:sz w:val="24"/>
          <w:szCs w:val="24"/>
        </w:rPr>
        <w:t>,</w:t>
      </w:r>
      <w:r w:rsidR="00761BA7" w:rsidRPr="002863CE">
        <w:rPr>
          <w:rStyle w:val="cf01"/>
          <w:rFonts w:ascii="Times New Roman" w:hAnsi="Times New Roman" w:cs="Times New Roman"/>
          <w:sz w:val="24"/>
          <w:szCs w:val="24"/>
        </w:rPr>
        <w:t xml:space="preserve"> </w:t>
      </w:r>
      <w:r w:rsidR="00591DB8">
        <w:rPr>
          <w:rStyle w:val="cf01"/>
          <w:rFonts w:ascii="Times New Roman" w:hAnsi="Times New Roman" w:cs="Times New Roman"/>
          <w:sz w:val="24"/>
          <w:szCs w:val="24"/>
        </w:rPr>
        <w:t>o estudo relatado</w:t>
      </w:r>
      <w:r w:rsidR="00761BA7" w:rsidRPr="002863CE">
        <w:rPr>
          <w:rStyle w:val="cf01"/>
          <w:rFonts w:ascii="Times New Roman" w:hAnsi="Times New Roman" w:cs="Times New Roman"/>
          <w:sz w:val="24"/>
          <w:szCs w:val="24"/>
        </w:rPr>
        <w:t xml:space="preserve"> </w:t>
      </w:r>
      <w:r w:rsidR="00591DB8">
        <w:rPr>
          <w:rStyle w:val="cf01"/>
          <w:rFonts w:ascii="Times New Roman" w:hAnsi="Times New Roman" w:cs="Times New Roman"/>
          <w:sz w:val="24"/>
          <w:szCs w:val="24"/>
        </w:rPr>
        <w:t>orientou-se</w:t>
      </w:r>
      <w:r w:rsidR="00761BA7" w:rsidRPr="002863CE">
        <w:rPr>
          <w:rStyle w:val="cf01"/>
          <w:rFonts w:ascii="Times New Roman" w:hAnsi="Times New Roman" w:cs="Times New Roman"/>
          <w:sz w:val="24"/>
          <w:szCs w:val="24"/>
        </w:rPr>
        <w:t xml:space="preserve"> pelo objetivo </w:t>
      </w:r>
      <w:r w:rsidR="00761BA7" w:rsidRPr="00BB6B3B">
        <w:rPr>
          <w:rStyle w:val="cf01"/>
          <w:rFonts w:ascii="Times New Roman" w:hAnsi="Times New Roman" w:cs="Times New Roman"/>
          <w:sz w:val="24"/>
          <w:szCs w:val="24"/>
        </w:rPr>
        <w:t xml:space="preserve">de </w:t>
      </w:r>
      <w:bookmarkStart w:id="0" w:name="_Hlk157334777"/>
      <w:r w:rsidR="00761BA7" w:rsidRPr="00591DB8">
        <w:rPr>
          <w:rStyle w:val="cf01"/>
          <w:rFonts w:asciiTheme="majorBidi" w:hAnsiTheme="majorBidi" w:cstheme="majorBidi"/>
          <w:i/>
          <w:iCs/>
          <w:sz w:val="24"/>
          <w:szCs w:val="24"/>
        </w:rPr>
        <w:t xml:space="preserve">discutir </w:t>
      </w:r>
      <w:r w:rsidR="0046506A">
        <w:rPr>
          <w:rStyle w:val="cf01"/>
          <w:rFonts w:asciiTheme="majorBidi" w:hAnsiTheme="majorBidi" w:cstheme="majorBidi"/>
          <w:i/>
          <w:iCs/>
          <w:sz w:val="24"/>
          <w:szCs w:val="24"/>
        </w:rPr>
        <w:t>o conhecimento profissional docente em Matemática a partir da relação entre licenciandos e um material curricular integrador</w:t>
      </w:r>
      <w:bookmarkEnd w:id="0"/>
      <w:r w:rsidR="007C2A8A" w:rsidRPr="00591DB8">
        <w:rPr>
          <w:rFonts w:asciiTheme="majorBidi" w:hAnsiTheme="majorBidi" w:cstheme="majorBidi"/>
          <w:bCs/>
          <w:i/>
          <w:iCs/>
          <w:sz w:val="24"/>
          <w:szCs w:val="24"/>
        </w:rPr>
        <w:t>.</w:t>
      </w:r>
      <w:r w:rsidR="00591DB8">
        <w:rPr>
          <w:rFonts w:asciiTheme="majorBidi" w:hAnsiTheme="majorBidi" w:cstheme="majorBidi"/>
          <w:bCs/>
          <w:sz w:val="24"/>
          <w:szCs w:val="24"/>
        </w:rPr>
        <w:t xml:space="preserve"> O trabalho é recorte de uma pesquisa maior (Soares, 2024), desenvolvida no Grupo de Pesquisa Currículos em Educação Matemática (GPCEEM).</w:t>
      </w:r>
    </w:p>
    <w:p w14:paraId="7CF2FAD2" w14:textId="67419D59" w:rsidR="008074B8" w:rsidRPr="00A9683C" w:rsidRDefault="00EC5449" w:rsidP="00631348">
      <w:pPr>
        <w:spacing w:before="240" w:after="120" w:line="240" w:lineRule="auto"/>
        <w:jc w:val="both"/>
        <w:rPr>
          <w:rFonts w:asciiTheme="majorBidi" w:eastAsia="Times New Roman" w:hAnsiTheme="majorBidi" w:cstheme="majorBidi"/>
          <w:b/>
          <w:sz w:val="24"/>
          <w:szCs w:val="24"/>
          <w:lang w:eastAsia="pt-BR"/>
        </w:rPr>
      </w:pPr>
      <w:r>
        <w:rPr>
          <w:rFonts w:asciiTheme="majorBidi" w:eastAsia="Times New Roman" w:hAnsiTheme="majorBidi" w:cstheme="majorBidi"/>
          <w:b/>
          <w:sz w:val="24"/>
          <w:szCs w:val="24"/>
          <w:lang w:eastAsia="pt-BR"/>
        </w:rPr>
        <w:t>Material Curricular Integrador</w:t>
      </w:r>
    </w:p>
    <w:p w14:paraId="441ED349" w14:textId="7F5BF91B" w:rsidR="00865A9C" w:rsidRPr="00296E48" w:rsidRDefault="00865A9C" w:rsidP="00774D56">
      <w:pPr>
        <w:widowControl w:val="0"/>
        <w:spacing w:after="120" w:line="240" w:lineRule="auto"/>
        <w:ind w:firstLine="708"/>
        <w:jc w:val="both"/>
        <w:rPr>
          <w:rFonts w:ascii="Times New Roman" w:hAnsi="Times New Roman" w:cs="Times New Roman"/>
          <w:sz w:val="24"/>
          <w:szCs w:val="24"/>
        </w:rPr>
      </w:pPr>
      <w:r w:rsidRPr="00252AB9">
        <w:rPr>
          <w:rFonts w:ascii="Times New Roman" w:hAnsi="Times New Roman" w:cs="Times New Roman"/>
          <w:sz w:val="24"/>
          <w:szCs w:val="24"/>
        </w:rPr>
        <w:t>A integração curricular tem como proposta abordar temas do contexto social d</w:t>
      </w:r>
      <w:r w:rsidR="00774D56">
        <w:rPr>
          <w:rFonts w:ascii="Times New Roman" w:hAnsi="Times New Roman" w:cs="Times New Roman"/>
          <w:sz w:val="24"/>
          <w:szCs w:val="24"/>
        </w:rPr>
        <w:t>o dia a dia dos estudantes</w:t>
      </w:r>
      <w:r w:rsidRPr="00252AB9">
        <w:rPr>
          <w:rFonts w:ascii="Times New Roman" w:hAnsi="Times New Roman" w:cs="Times New Roman"/>
          <w:sz w:val="24"/>
          <w:szCs w:val="24"/>
        </w:rPr>
        <w:t xml:space="preserve">, em diálogo com diferentes campos do conhecimento (Lopes, 2008). Com isso, os licenciandos, ao se relacionarem com materiais curriculares </w:t>
      </w:r>
      <w:r w:rsidR="00033CF5">
        <w:rPr>
          <w:rFonts w:ascii="Times New Roman" w:hAnsi="Times New Roman" w:cs="Times New Roman"/>
          <w:sz w:val="24"/>
          <w:szCs w:val="24"/>
        </w:rPr>
        <w:t>i</w:t>
      </w:r>
      <w:r w:rsidRPr="00252AB9">
        <w:rPr>
          <w:rFonts w:ascii="Times New Roman" w:hAnsi="Times New Roman" w:cs="Times New Roman"/>
          <w:sz w:val="24"/>
          <w:szCs w:val="24"/>
        </w:rPr>
        <w:t>ntegradores no Estágio Supervisionado, podem ampliar seus saberes, bem como o conhecimento profissional docente, compreendendo a ideia da integração como um formato voltado para o ensino d</w:t>
      </w:r>
      <w:r w:rsidR="005B72EC">
        <w:rPr>
          <w:rFonts w:ascii="Times New Roman" w:hAnsi="Times New Roman" w:cs="Times New Roman"/>
          <w:sz w:val="24"/>
          <w:szCs w:val="24"/>
        </w:rPr>
        <w:t>e</w:t>
      </w:r>
      <w:r w:rsidRPr="00252AB9">
        <w:rPr>
          <w:rFonts w:ascii="Times New Roman" w:hAnsi="Times New Roman" w:cs="Times New Roman"/>
          <w:sz w:val="24"/>
          <w:szCs w:val="24"/>
        </w:rPr>
        <w:t xml:space="preserve"> Matemática por meio do trabalho com projetos, que não seja um trabalho fragmentado e nem distante das situações reais </w:t>
      </w:r>
      <w:r w:rsidR="00774D56">
        <w:rPr>
          <w:rFonts w:ascii="Times New Roman" w:hAnsi="Times New Roman" w:cs="Times New Roman"/>
          <w:sz w:val="24"/>
          <w:szCs w:val="24"/>
        </w:rPr>
        <w:t>de vida dos estudantes</w:t>
      </w:r>
      <w:r w:rsidRPr="00252AB9">
        <w:rPr>
          <w:rFonts w:ascii="Times New Roman" w:hAnsi="Times New Roman" w:cs="Times New Roman"/>
          <w:sz w:val="24"/>
          <w:szCs w:val="24"/>
        </w:rPr>
        <w:t>, mas</w:t>
      </w:r>
      <w:r w:rsidR="005B72EC">
        <w:rPr>
          <w:rFonts w:ascii="Times New Roman" w:hAnsi="Times New Roman" w:cs="Times New Roman"/>
          <w:sz w:val="24"/>
          <w:szCs w:val="24"/>
        </w:rPr>
        <w:t>,</w:t>
      </w:r>
      <w:r w:rsidRPr="00252AB9">
        <w:rPr>
          <w:rFonts w:ascii="Times New Roman" w:hAnsi="Times New Roman" w:cs="Times New Roman"/>
          <w:sz w:val="24"/>
          <w:szCs w:val="24"/>
        </w:rPr>
        <w:t xml:space="preserve"> sim</w:t>
      </w:r>
      <w:r w:rsidR="005B72EC">
        <w:rPr>
          <w:rFonts w:ascii="Times New Roman" w:hAnsi="Times New Roman" w:cs="Times New Roman"/>
          <w:sz w:val="24"/>
          <w:szCs w:val="24"/>
        </w:rPr>
        <w:t>,</w:t>
      </w:r>
      <w:r w:rsidRPr="00252AB9">
        <w:rPr>
          <w:rFonts w:ascii="Times New Roman" w:hAnsi="Times New Roman" w:cs="Times New Roman"/>
          <w:sz w:val="24"/>
          <w:szCs w:val="24"/>
        </w:rPr>
        <w:t xml:space="preserve"> continuamente coerente às suas vivências e problemas </w:t>
      </w:r>
      <w:r w:rsidR="00774D56">
        <w:rPr>
          <w:rFonts w:ascii="Times New Roman" w:hAnsi="Times New Roman" w:cs="Times New Roman"/>
          <w:sz w:val="24"/>
          <w:szCs w:val="24"/>
        </w:rPr>
        <w:t>cotidianos</w:t>
      </w:r>
      <w:r w:rsidRPr="00296E48">
        <w:rPr>
          <w:rFonts w:ascii="Times New Roman" w:hAnsi="Times New Roman" w:cs="Times New Roman"/>
          <w:sz w:val="24"/>
          <w:szCs w:val="24"/>
        </w:rPr>
        <w:t xml:space="preserve"> (Hernández, 1998).</w:t>
      </w:r>
    </w:p>
    <w:p w14:paraId="2363BB8D" w14:textId="24D2E4AF" w:rsidR="00865A9C" w:rsidRPr="00BB6B3B" w:rsidRDefault="00296E48" w:rsidP="00BB6B3B">
      <w:pPr>
        <w:widowControl w:val="0"/>
        <w:spacing w:after="120" w:line="240" w:lineRule="auto"/>
        <w:ind w:firstLine="708"/>
        <w:jc w:val="both"/>
        <w:rPr>
          <w:rFonts w:ascii="Times New Roman" w:hAnsi="Times New Roman" w:cs="Times New Roman"/>
          <w:sz w:val="24"/>
          <w:szCs w:val="24"/>
        </w:rPr>
      </w:pPr>
      <w:r w:rsidRPr="00296E48">
        <w:rPr>
          <w:rFonts w:ascii="Times New Roman" w:hAnsi="Times New Roman" w:cs="Times New Roman"/>
          <w:sz w:val="24"/>
          <w:szCs w:val="24"/>
        </w:rPr>
        <w:t xml:space="preserve">Ao acrescentar o conhecimento popular </w:t>
      </w:r>
      <w:r w:rsidR="00774D56">
        <w:rPr>
          <w:rFonts w:ascii="Times New Roman" w:hAnsi="Times New Roman" w:cs="Times New Roman"/>
          <w:sz w:val="24"/>
          <w:szCs w:val="24"/>
        </w:rPr>
        <w:t xml:space="preserve">contemporâneo </w:t>
      </w:r>
      <w:r w:rsidRPr="00296E48">
        <w:rPr>
          <w:rFonts w:ascii="Times New Roman" w:hAnsi="Times New Roman" w:cs="Times New Roman"/>
          <w:sz w:val="24"/>
          <w:szCs w:val="24"/>
        </w:rPr>
        <w:t xml:space="preserve">no desenvolvimento do currículo, além de </w:t>
      </w:r>
      <w:r w:rsidR="00774D56">
        <w:rPr>
          <w:rFonts w:ascii="Times New Roman" w:hAnsi="Times New Roman" w:cs="Times New Roman"/>
          <w:sz w:val="24"/>
          <w:szCs w:val="24"/>
        </w:rPr>
        <w:t>proporcionar</w:t>
      </w:r>
      <w:r w:rsidRPr="00296E48">
        <w:rPr>
          <w:rFonts w:ascii="Times New Roman" w:hAnsi="Times New Roman" w:cs="Times New Roman"/>
          <w:sz w:val="24"/>
          <w:szCs w:val="24"/>
        </w:rPr>
        <w:t xml:space="preserve"> novos significados, reverbera interesses e percepções com uma amplitude das questões da sociedade do que aquela considerada no currículo convencional (Beane, 2003). Nesse aspecto, a integração curricular visa aproximar o ensino d</w:t>
      </w:r>
      <w:r w:rsidR="005B72EC">
        <w:rPr>
          <w:rFonts w:ascii="Times New Roman" w:hAnsi="Times New Roman" w:cs="Times New Roman"/>
          <w:sz w:val="24"/>
          <w:szCs w:val="24"/>
        </w:rPr>
        <w:t>e</w:t>
      </w:r>
      <w:r w:rsidRPr="00296E48">
        <w:rPr>
          <w:rFonts w:ascii="Times New Roman" w:hAnsi="Times New Roman" w:cs="Times New Roman"/>
          <w:sz w:val="24"/>
          <w:szCs w:val="24"/>
        </w:rPr>
        <w:t xml:space="preserve"> Matemática às próprias vidas dos estudantes, de maneira democrática, os envolvendo na busca por soluções inteligentes das situações-problema estabelecidas.</w:t>
      </w:r>
    </w:p>
    <w:p w14:paraId="1A4EAC6C" w14:textId="7E058294" w:rsidR="002C0943" w:rsidRPr="001C3C27" w:rsidRDefault="002C0943" w:rsidP="00BB6B3B">
      <w:pPr>
        <w:spacing w:before="240" w:after="120" w:line="240" w:lineRule="auto"/>
        <w:jc w:val="both"/>
        <w:rPr>
          <w:rFonts w:asciiTheme="majorBidi" w:eastAsia="Times New Roman" w:hAnsiTheme="majorBidi" w:cstheme="majorBidi"/>
          <w:b/>
          <w:sz w:val="24"/>
          <w:szCs w:val="24"/>
          <w:lang w:eastAsia="pt-BR"/>
        </w:rPr>
      </w:pPr>
      <w:r w:rsidRPr="001C3C27">
        <w:rPr>
          <w:rFonts w:asciiTheme="majorBidi" w:eastAsia="Times New Roman" w:hAnsiTheme="majorBidi" w:cstheme="majorBidi"/>
          <w:b/>
          <w:sz w:val="24"/>
          <w:szCs w:val="24"/>
          <w:lang w:eastAsia="pt-BR"/>
        </w:rPr>
        <w:t>Conhecimento</w:t>
      </w:r>
      <w:r w:rsidR="004F66E8" w:rsidRPr="001C3C27">
        <w:rPr>
          <w:rFonts w:asciiTheme="majorBidi" w:eastAsia="Times New Roman" w:hAnsiTheme="majorBidi" w:cstheme="majorBidi"/>
          <w:b/>
          <w:sz w:val="24"/>
          <w:szCs w:val="24"/>
          <w:lang w:eastAsia="pt-BR"/>
        </w:rPr>
        <w:t xml:space="preserve"> Profissional Docente</w:t>
      </w:r>
    </w:p>
    <w:p w14:paraId="5177B2E1" w14:textId="02E11CDD" w:rsidR="00576BBE" w:rsidRPr="001C3C27" w:rsidRDefault="00576BBE" w:rsidP="009E38A4">
      <w:pPr>
        <w:widowControl w:val="0"/>
        <w:spacing w:after="120" w:line="240" w:lineRule="auto"/>
        <w:ind w:firstLine="709"/>
        <w:jc w:val="both"/>
        <w:rPr>
          <w:rFonts w:ascii="Times New Roman" w:hAnsi="Times New Roman" w:cs="Times New Roman"/>
          <w:sz w:val="24"/>
          <w:szCs w:val="24"/>
        </w:rPr>
      </w:pPr>
      <w:r w:rsidRPr="001C3C27">
        <w:rPr>
          <w:rFonts w:ascii="Times New Roman" w:hAnsi="Times New Roman" w:cs="Times New Roman"/>
          <w:sz w:val="24"/>
          <w:szCs w:val="24"/>
        </w:rPr>
        <w:t>Os conhecimentos que os licenciandos desenvolvem no Estágio Supervisionado dialogam com suas ideias, valores, saberes relativos à futura profissão</w:t>
      </w:r>
      <w:r w:rsidR="00934B02" w:rsidRPr="001C3C27">
        <w:rPr>
          <w:rFonts w:ascii="Times New Roman" w:hAnsi="Times New Roman" w:cs="Times New Roman"/>
          <w:sz w:val="24"/>
          <w:szCs w:val="24"/>
        </w:rPr>
        <w:t xml:space="preserve"> a ser exercida</w:t>
      </w:r>
      <w:r w:rsidRPr="001C3C27">
        <w:rPr>
          <w:rFonts w:ascii="Times New Roman" w:hAnsi="Times New Roman" w:cs="Times New Roman"/>
          <w:sz w:val="24"/>
          <w:szCs w:val="24"/>
        </w:rPr>
        <w:t xml:space="preserve">, sendo </w:t>
      </w:r>
      <w:r w:rsidR="00335A08" w:rsidRPr="001C3C27">
        <w:rPr>
          <w:rFonts w:ascii="Times New Roman" w:hAnsi="Times New Roman" w:cs="Times New Roman"/>
          <w:sz w:val="24"/>
          <w:szCs w:val="24"/>
        </w:rPr>
        <w:t>eles</w:t>
      </w:r>
      <w:r w:rsidRPr="001C3C27">
        <w:rPr>
          <w:rFonts w:ascii="Times New Roman" w:hAnsi="Times New Roman" w:cs="Times New Roman"/>
          <w:sz w:val="24"/>
          <w:szCs w:val="24"/>
        </w:rPr>
        <w:t xml:space="preserve"> questionados e problematizados, </w:t>
      </w:r>
      <w:r w:rsidR="00375B44" w:rsidRPr="001C3C27">
        <w:rPr>
          <w:rFonts w:ascii="Times New Roman" w:hAnsi="Times New Roman" w:cs="Times New Roman"/>
          <w:sz w:val="24"/>
          <w:szCs w:val="24"/>
        </w:rPr>
        <w:t xml:space="preserve">adquirindo </w:t>
      </w:r>
      <w:r w:rsidRPr="001C3C27">
        <w:rPr>
          <w:rFonts w:ascii="Times New Roman" w:hAnsi="Times New Roman" w:cs="Times New Roman"/>
          <w:sz w:val="24"/>
          <w:szCs w:val="24"/>
        </w:rPr>
        <w:t xml:space="preserve">novos sentidos e significados. </w:t>
      </w:r>
      <w:r w:rsidR="00375B44" w:rsidRPr="001C3C27">
        <w:rPr>
          <w:rFonts w:ascii="Times New Roman" w:hAnsi="Times New Roman" w:cs="Times New Roman"/>
          <w:sz w:val="24"/>
          <w:szCs w:val="24"/>
        </w:rPr>
        <w:t>Neste aspecto</w:t>
      </w:r>
      <w:r w:rsidRPr="001C3C27">
        <w:rPr>
          <w:rFonts w:ascii="Times New Roman" w:hAnsi="Times New Roman" w:cs="Times New Roman"/>
          <w:sz w:val="24"/>
          <w:szCs w:val="24"/>
        </w:rPr>
        <w:t xml:space="preserve">, o Estágio é constituído de um espaço de construção de conhecimento profissional docente, </w:t>
      </w:r>
      <w:r w:rsidR="00BF1604" w:rsidRPr="001C3C27">
        <w:rPr>
          <w:rFonts w:ascii="Times New Roman" w:hAnsi="Times New Roman" w:cs="Times New Roman"/>
          <w:sz w:val="24"/>
          <w:szCs w:val="24"/>
        </w:rPr>
        <w:t xml:space="preserve">favorecendo </w:t>
      </w:r>
      <w:r w:rsidRPr="001C3C27">
        <w:rPr>
          <w:rFonts w:ascii="Times New Roman" w:hAnsi="Times New Roman" w:cs="Times New Roman"/>
          <w:sz w:val="24"/>
          <w:szCs w:val="24"/>
        </w:rPr>
        <w:t>uma reflexão de propósitos, posturas e ações, sendo um momento para</w:t>
      </w:r>
      <w:r w:rsidR="00DE1A6C" w:rsidRPr="001C3C27">
        <w:rPr>
          <w:rFonts w:ascii="Times New Roman" w:hAnsi="Times New Roman" w:cs="Times New Roman"/>
          <w:sz w:val="24"/>
          <w:szCs w:val="24"/>
        </w:rPr>
        <w:t xml:space="preserve"> esclarecimento de </w:t>
      </w:r>
      <w:r w:rsidRPr="001C3C27">
        <w:rPr>
          <w:rFonts w:ascii="Times New Roman" w:hAnsi="Times New Roman" w:cs="Times New Roman"/>
          <w:sz w:val="24"/>
          <w:szCs w:val="24"/>
        </w:rPr>
        <w:t xml:space="preserve">dúvidas e </w:t>
      </w:r>
      <w:r w:rsidR="00DE1A6C" w:rsidRPr="001C3C27">
        <w:rPr>
          <w:rFonts w:ascii="Times New Roman" w:hAnsi="Times New Roman" w:cs="Times New Roman"/>
          <w:sz w:val="24"/>
          <w:szCs w:val="24"/>
        </w:rPr>
        <w:t xml:space="preserve">de </w:t>
      </w:r>
      <w:r w:rsidRPr="001C3C27">
        <w:rPr>
          <w:rFonts w:ascii="Times New Roman" w:hAnsi="Times New Roman" w:cs="Times New Roman"/>
          <w:sz w:val="24"/>
          <w:szCs w:val="24"/>
        </w:rPr>
        <w:t>problematiza</w:t>
      </w:r>
      <w:r w:rsidR="00DE1A6C" w:rsidRPr="001C3C27">
        <w:rPr>
          <w:rFonts w:ascii="Times New Roman" w:hAnsi="Times New Roman" w:cs="Times New Roman"/>
          <w:sz w:val="24"/>
          <w:szCs w:val="24"/>
        </w:rPr>
        <w:t>ç</w:t>
      </w:r>
      <w:r w:rsidR="001D417F" w:rsidRPr="001C3C27">
        <w:rPr>
          <w:rFonts w:ascii="Times New Roman" w:hAnsi="Times New Roman" w:cs="Times New Roman"/>
          <w:sz w:val="24"/>
          <w:szCs w:val="24"/>
        </w:rPr>
        <w:t>ões</w:t>
      </w:r>
      <w:r w:rsidRPr="001C3C27">
        <w:rPr>
          <w:rFonts w:ascii="Times New Roman" w:hAnsi="Times New Roman" w:cs="Times New Roman"/>
          <w:sz w:val="24"/>
          <w:szCs w:val="24"/>
        </w:rPr>
        <w:t xml:space="preserve"> </w:t>
      </w:r>
      <w:r w:rsidR="00B81513" w:rsidRPr="001C3C27">
        <w:rPr>
          <w:rFonts w:ascii="Times New Roman" w:hAnsi="Times New Roman" w:cs="Times New Roman"/>
          <w:sz w:val="24"/>
          <w:szCs w:val="24"/>
        </w:rPr>
        <w:t>d</w:t>
      </w:r>
      <w:r w:rsidRPr="001C3C27">
        <w:rPr>
          <w:rFonts w:ascii="Times New Roman" w:hAnsi="Times New Roman" w:cs="Times New Roman"/>
          <w:sz w:val="24"/>
          <w:szCs w:val="24"/>
        </w:rPr>
        <w:t>as incertezas da atividade profissional.</w:t>
      </w:r>
    </w:p>
    <w:p w14:paraId="1299A9C4" w14:textId="51F811F3" w:rsidR="004F66E8" w:rsidRPr="001C3C27" w:rsidRDefault="00B81513" w:rsidP="009E38A4">
      <w:pPr>
        <w:widowControl w:val="0"/>
        <w:spacing w:after="120" w:line="240" w:lineRule="auto"/>
        <w:ind w:firstLine="709"/>
        <w:jc w:val="both"/>
        <w:rPr>
          <w:rFonts w:ascii="Times New Roman" w:hAnsi="Times New Roman" w:cs="Times New Roman"/>
          <w:sz w:val="24"/>
          <w:szCs w:val="24"/>
        </w:rPr>
      </w:pPr>
      <w:r w:rsidRPr="001C3C27">
        <w:rPr>
          <w:rFonts w:ascii="Times New Roman" w:hAnsi="Times New Roman" w:cs="Times New Roman"/>
          <w:sz w:val="24"/>
          <w:szCs w:val="24"/>
        </w:rPr>
        <w:t>A</w:t>
      </w:r>
      <w:r w:rsidR="005D7D9E" w:rsidRPr="001C3C27">
        <w:rPr>
          <w:rFonts w:ascii="Times New Roman" w:hAnsi="Times New Roman" w:cs="Times New Roman"/>
          <w:sz w:val="24"/>
          <w:szCs w:val="24"/>
        </w:rPr>
        <w:t xml:space="preserve">o se relacionarem com materiais curriculares </w:t>
      </w:r>
      <w:r w:rsidR="005D7D9E" w:rsidRPr="001C3C27">
        <w:rPr>
          <w:rFonts w:ascii="Times New Roman" w:hAnsi="Times New Roman" w:cs="Times New Roman"/>
          <w:strike/>
          <w:sz w:val="24"/>
          <w:szCs w:val="24"/>
        </w:rPr>
        <w:t>i</w:t>
      </w:r>
      <w:r w:rsidR="005D7D9E" w:rsidRPr="001C3C27">
        <w:rPr>
          <w:rFonts w:ascii="Times New Roman" w:hAnsi="Times New Roman" w:cs="Times New Roman"/>
          <w:sz w:val="24"/>
          <w:szCs w:val="24"/>
        </w:rPr>
        <w:t xml:space="preserve">ntegradores, </w:t>
      </w:r>
      <w:r w:rsidRPr="001C3C27">
        <w:rPr>
          <w:rFonts w:ascii="Times New Roman" w:hAnsi="Times New Roman" w:cs="Times New Roman"/>
          <w:sz w:val="24"/>
          <w:szCs w:val="24"/>
        </w:rPr>
        <w:t xml:space="preserve">os licenciandos </w:t>
      </w:r>
      <w:r w:rsidR="005D7D9E" w:rsidRPr="001C3C27">
        <w:rPr>
          <w:rFonts w:ascii="Times New Roman" w:hAnsi="Times New Roman" w:cs="Times New Roman"/>
          <w:sz w:val="24"/>
          <w:szCs w:val="24"/>
        </w:rPr>
        <w:t xml:space="preserve">podem ampliar seus saberes, bem como o conhecimento profissional docente, </w:t>
      </w:r>
      <w:r w:rsidR="00E7195A" w:rsidRPr="001C3C27">
        <w:rPr>
          <w:rFonts w:ascii="Times New Roman" w:hAnsi="Times New Roman" w:cs="Times New Roman"/>
          <w:sz w:val="24"/>
          <w:szCs w:val="24"/>
        </w:rPr>
        <w:t xml:space="preserve">entendendo </w:t>
      </w:r>
      <w:r w:rsidR="005D7D9E" w:rsidRPr="001C3C27">
        <w:rPr>
          <w:rFonts w:ascii="Times New Roman" w:hAnsi="Times New Roman" w:cs="Times New Roman"/>
          <w:sz w:val="24"/>
          <w:szCs w:val="24"/>
        </w:rPr>
        <w:t xml:space="preserve">a ideia da integração como um formato voltado para o ensino da Matemática por meio do trabalho com </w:t>
      </w:r>
      <w:r w:rsidR="005D7D9E" w:rsidRPr="001C3C27">
        <w:rPr>
          <w:rFonts w:ascii="Times New Roman" w:hAnsi="Times New Roman" w:cs="Times New Roman"/>
          <w:sz w:val="24"/>
          <w:szCs w:val="24"/>
        </w:rPr>
        <w:lastRenderedPageBreak/>
        <w:t xml:space="preserve">projetos, </w:t>
      </w:r>
      <w:r w:rsidR="00E7195A" w:rsidRPr="001C3C27">
        <w:rPr>
          <w:rFonts w:ascii="Times New Roman" w:hAnsi="Times New Roman" w:cs="Times New Roman"/>
          <w:sz w:val="24"/>
          <w:szCs w:val="24"/>
        </w:rPr>
        <w:t>não sendo um</w:t>
      </w:r>
      <w:r w:rsidR="005D7D9E" w:rsidRPr="001C3C27">
        <w:rPr>
          <w:rFonts w:ascii="Times New Roman" w:hAnsi="Times New Roman" w:cs="Times New Roman"/>
          <w:sz w:val="24"/>
          <w:szCs w:val="24"/>
        </w:rPr>
        <w:t xml:space="preserve"> trabalho fragmentado e nem distante das situações reais que os estudantes vivem, mas sim continuamente coerente às suas vivências e </w:t>
      </w:r>
      <w:r w:rsidR="00700399" w:rsidRPr="001C3C27">
        <w:rPr>
          <w:rFonts w:ascii="Times New Roman" w:hAnsi="Times New Roman" w:cs="Times New Roman"/>
          <w:sz w:val="24"/>
          <w:szCs w:val="24"/>
        </w:rPr>
        <w:t xml:space="preserve">situações </w:t>
      </w:r>
      <w:r w:rsidR="005D7D9E" w:rsidRPr="001C3C27">
        <w:rPr>
          <w:rFonts w:ascii="Times New Roman" w:hAnsi="Times New Roman" w:cs="Times New Roman"/>
          <w:sz w:val="24"/>
          <w:szCs w:val="24"/>
        </w:rPr>
        <w:t>problemas de</w:t>
      </w:r>
      <w:r w:rsidR="00E7195A" w:rsidRPr="001C3C27">
        <w:rPr>
          <w:rFonts w:ascii="Times New Roman" w:hAnsi="Times New Roman" w:cs="Times New Roman"/>
          <w:sz w:val="24"/>
          <w:szCs w:val="24"/>
        </w:rPr>
        <w:t xml:space="preserve"> seu cotidiano</w:t>
      </w:r>
      <w:r w:rsidR="005D7D9E" w:rsidRPr="001C3C27">
        <w:rPr>
          <w:rFonts w:ascii="Times New Roman" w:hAnsi="Times New Roman" w:cs="Times New Roman"/>
          <w:sz w:val="24"/>
          <w:szCs w:val="24"/>
        </w:rPr>
        <w:t xml:space="preserve"> (Hernández, 1998).</w:t>
      </w:r>
    </w:p>
    <w:p w14:paraId="16951F5A" w14:textId="0D1FA8C1" w:rsidR="008074B8" w:rsidRPr="00A9683C" w:rsidRDefault="007906AC" w:rsidP="007906AC">
      <w:pPr>
        <w:spacing w:before="240" w:after="120" w:line="240" w:lineRule="auto"/>
        <w:jc w:val="both"/>
        <w:rPr>
          <w:rFonts w:asciiTheme="majorBidi" w:eastAsia="Times New Roman" w:hAnsiTheme="majorBidi" w:cstheme="majorBidi"/>
          <w:b/>
          <w:sz w:val="24"/>
          <w:szCs w:val="24"/>
          <w:lang w:eastAsia="pt-BR"/>
        </w:rPr>
      </w:pPr>
      <w:r w:rsidRPr="00A9683C">
        <w:rPr>
          <w:rFonts w:asciiTheme="majorBidi" w:eastAsia="Times New Roman" w:hAnsiTheme="majorBidi" w:cstheme="majorBidi"/>
          <w:b/>
          <w:sz w:val="24"/>
          <w:szCs w:val="24"/>
          <w:lang w:eastAsia="pt-BR"/>
        </w:rPr>
        <w:t>Procedimentos metodológicos</w:t>
      </w:r>
    </w:p>
    <w:p w14:paraId="60AF5A81" w14:textId="24670249" w:rsidR="00EF385E" w:rsidRDefault="00EF385E" w:rsidP="003703B0">
      <w:pPr>
        <w:widowControl w:val="0"/>
        <w:spacing w:after="120" w:line="240" w:lineRule="auto"/>
        <w:ind w:firstLine="709"/>
        <w:jc w:val="both"/>
        <w:rPr>
          <w:rFonts w:ascii="Times New Roman" w:hAnsi="Times New Roman" w:cs="Times New Roman"/>
          <w:sz w:val="24"/>
          <w:szCs w:val="24"/>
        </w:rPr>
      </w:pPr>
      <w:r w:rsidRPr="00EF385E">
        <w:rPr>
          <w:rFonts w:ascii="Times New Roman" w:hAnsi="Times New Roman" w:cs="Times New Roman"/>
          <w:sz w:val="24"/>
          <w:szCs w:val="24"/>
        </w:rPr>
        <w:t>O estudo de caso é o que caracteriza o tipo de pesquisa</w:t>
      </w:r>
      <w:r w:rsidR="002C4D67">
        <w:rPr>
          <w:rFonts w:ascii="Times New Roman" w:hAnsi="Times New Roman" w:cs="Times New Roman"/>
          <w:sz w:val="24"/>
          <w:szCs w:val="24"/>
        </w:rPr>
        <w:t xml:space="preserve"> aqui </w:t>
      </w:r>
      <w:r w:rsidR="005B72EC">
        <w:rPr>
          <w:rFonts w:ascii="Times New Roman" w:hAnsi="Times New Roman" w:cs="Times New Roman"/>
          <w:sz w:val="24"/>
          <w:szCs w:val="24"/>
        </w:rPr>
        <w:t>apresentada</w:t>
      </w:r>
      <w:r w:rsidRPr="00EF385E">
        <w:rPr>
          <w:rFonts w:ascii="Times New Roman" w:hAnsi="Times New Roman" w:cs="Times New Roman"/>
          <w:sz w:val="24"/>
          <w:szCs w:val="24"/>
        </w:rPr>
        <w:t xml:space="preserve">, visto que os dados foram produzidos a partir de um grupo focal, constituído por cinco licenciandos em Matemática, que estavam cursando Estágio Supervisionado, além de utilização de questionários com foco nas crenças e concepções que são mobilizadas em relação à integração curricular e ao trabalho com projetos do material curricular, e aos conhecimentos relativos à Matemática subjacentes nos textos de orientações de ensino e nas tarefas que compõem os projetos. </w:t>
      </w:r>
    </w:p>
    <w:p w14:paraId="22D52DF9" w14:textId="189B176C" w:rsidR="003D771C" w:rsidRPr="00BB6B3B" w:rsidRDefault="00FA31DF" w:rsidP="00BB6B3B">
      <w:pPr>
        <w:widowControl w:val="0"/>
        <w:spacing w:after="120" w:line="240" w:lineRule="auto"/>
        <w:ind w:firstLine="709"/>
        <w:jc w:val="both"/>
        <w:rPr>
          <w:rFonts w:ascii="Times New Roman" w:hAnsi="Times New Roman" w:cs="Times New Roman"/>
          <w:sz w:val="24"/>
          <w:szCs w:val="24"/>
        </w:rPr>
      </w:pPr>
      <w:r w:rsidRPr="00FA31DF">
        <w:rPr>
          <w:rFonts w:ascii="Times New Roman" w:hAnsi="Times New Roman" w:cs="Times New Roman"/>
          <w:sz w:val="24"/>
          <w:szCs w:val="24"/>
        </w:rPr>
        <w:t xml:space="preserve">O questionário </w:t>
      </w:r>
      <w:r w:rsidR="002C4D67">
        <w:rPr>
          <w:rFonts w:ascii="Times New Roman" w:hAnsi="Times New Roman" w:cs="Times New Roman"/>
          <w:sz w:val="24"/>
          <w:szCs w:val="24"/>
        </w:rPr>
        <w:t>objetivou</w:t>
      </w:r>
      <w:r w:rsidRPr="00FA31DF">
        <w:rPr>
          <w:rFonts w:ascii="Times New Roman" w:hAnsi="Times New Roman" w:cs="Times New Roman"/>
          <w:sz w:val="24"/>
          <w:szCs w:val="24"/>
        </w:rPr>
        <w:t xml:space="preserve"> compreender as crenças e concepções dos licenciandos — referentes aos materiais curriculares e ao trabalho com projetos integradores nas aulas de Matemática — para a construção do conhecimento profissional docente, bem como para a prática pedagógica do professor, na compreensão de como eles consideram esse trabalho e qual o papel da Matemática nesta proposta de ensino.</w:t>
      </w:r>
    </w:p>
    <w:p w14:paraId="4C9ABA8B" w14:textId="431A029B" w:rsidR="008074B8" w:rsidRPr="00A9683C" w:rsidRDefault="007906AC" w:rsidP="007906AC">
      <w:pPr>
        <w:spacing w:before="240" w:after="120" w:line="240" w:lineRule="auto"/>
        <w:jc w:val="both"/>
        <w:rPr>
          <w:rFonts w:asciiTheme="majorBidi" w:eastAsia="Times New Roman" w:hAnsiTheme="majorBidi" w:cstheme="majorBidi"/>
          <w:b/>
          <w:sz w:val="24"/>
          <w:szCs w:val="24"/>
          <w:lang w:eastAsia="pt-BR"/>
        </w:rPr>
      </w:pPr>
      <w:r w:rsidRPr="00A9683C">
        <w:rPr>
          <w:rFonts w:asciiTheme="majorBidi" w:eastAsia="Times New Roman" w:hAnsiTheme="majorBidi" w:cstheme="majorBidi"/>
          <w:b/>
          <w:sz w:val="24"/>
          <w:szCs w:val="24"/>
          <w:lang w:eastAsia="pt-BR"/>
        </w:rPr>
        <w:t>Análise</w:t>
      </w:r>
      <w:r w:rsidR="000416CD">
        <w:rPr>
          <w:rFonts w:asciiTheme="majorBidi" w:eastAsia="Times New Roman" w:hAnsiTheme="majorBidi" w:cstheme="majorBidi"/>
          <w:b/>
          <w:sz w:val="24"/>
          <w:szCs w:val="24"/>
          <w:lang w:eastAsia="pt-BR"/>
        </w:rPr>
        <w:t xml:space="preserve"> dos dados </w:t>
      </w:r>
    </w:p>
    <w:p w14:paraId="487718E0" w14:textId="3B87630B" w:rsidR="00832FE8" w:rsidRPr="004A7022" w:rsidRDefault="00832FE8" w:rsidP="004A7022">
      <w:pPr>
        <w:pStyle w:val="PargrafodaLista"/>
        <w:widowControl w:val="0"/>
        <w:spacing w:after="120"/>
        <w:ind w:left="0" w:firstLine="709"/>
        <w:contextualSpacing w:val="0"/>
        <w:jc w:val="both"/>
        <w:rPr>
          <w:rStyle w:val="cf01"/>
          <w:rFonts w:ascii="Times New Roman" w:hAnsi="Times New Roman" w:cs="Times New Roman"/>
          <w:sz w:val="24"/>
          <w:szCs w:val="24"/>
        </w:rPr>
      </w:pPr>
      <w:r w:rsidRPr="004A7022">
        <w:rPr>
          <w:rStyle w:val="cf01"/>
          <w:rFonts w:ascii="Times New Roman" w:hAnsi="Times New Roman" w:cs="Times New Roman"/>
          <w:sz w:val="24"/>
          <w:szCs w:val="24"/>
        </w:rPr>
        <w:t>Os materiais curriculares são utilizados diariamente pelos professores, seja nos planejamentos, na seleção de tarefas, como na proposta de acompanhamento dos estudantes nas aulas</w:t>
      </w:r>
      <w:r w:rsidR="002C4D67">
        <w:rPr>
          <w:rStyle w:val="cf01"/>
          <w:rFonts w:ascii="Times New Roman" w:hAnsi="Times New Roman" w:cs="Times New Roman"/>
          <w:sz w:val="24"/>
          <w:szCs w:val="24"/>
        </w:rPr>
        <w:t xml:space="preserve"> e intervenções pedagógicas</w:t>
      </w:r>
      <w:r w:rsidRPr="004A7022">
        <w:rPr>
          <w:rStyle w:val="cf01"/>
          <w:rFonts w:ascii="Times New Roman" w:hAnsi="Times New Roman" w:cs="Times New Roman"/>
          <w:sz w:val="24"/>
          <w:szCs w:val="24"/>
        </w:rPr>
        <w:t>. Faz-se necessário que os futuros professores, ainda na formação inicial, sejam oportunizados a se relacionarem com estes materiais. Particularmente, compreendemos a potencialidade do Estágio Supervisionado por ser um espaço no qual os licenciandos articulam a teoria e a prática para o ensino da Matemática, sendo que os materiais podem apoiá-los em tal processo, bem como na construção do conhecimento profissional docente. Segundo Brown (2009), os materiais contribuem para que os professores alcancem objetivos que não conseguiriam realizar por conta própria.</w:t>
      </w:r>
    </w:p>
    <w:p w14:paraId="27D6D58D" w14:textId="52BBBA5A" w:rsidR="00C64AF4" w:rsidRPr="00437AD5" w:rsidRDefault="00C64AF4" w:rsidP="002C4D67">
      <w:pPr>
        <w:pStyle w:val="PargrafodaLista"/>
        <w:widowControl w:val="0"/>
        <w:spacing w:after="120"/>
        <w:ind w:left="0" w:firstLine="709"/>
        <w:contextualSpacing w:val="0"/>
        <w:jc w:val="both"/>
        <w:rPr>
          <w:rStyle w:val="cf01"/>
          <w:rFonts w:ascii="Times New Roman" w:hAnsi="Times New Roman" w:cs="Times New Roman"/>
          <w:sz w:val="24"/>
          <w:szCs w:val="24"/>
        </w:rPr>
      </w:pPr>
      <w:r w:rsidRPr="004A7022">
        <w:rPr>
          <w:rStyle w:val="cf01"/>
          <w:rFonts w:ascii="Times New Roman" w:hAnsi="Times New Roman" w:cs="Times New Roman"/>
          <w:sz w:val="24"/>
          <w:szCs w:val="24"/>
        </w:rPr>
        <w:t>Em seus relatos</w:t>
      </w:r>
      <w:r w:rsidR="002C4D67">
        <w:rPr>
          <w:rStyle w:val="cf01"/>
          <w:rFonts w:ascii="Times New Roman" w:hAnsi="Times New Roman" w:cs="Times New Roman"/>
          <w:sz w:val="24"/>
          <w:szCs w:val="24"/>
        </w:rPr>
        <w:t>,</w:t>
      </w:r>
      <w:r w:rsidRPr="004A7022">
        <w:rPr>
          <w:rStyle w:val="cf01"/>
          <w:rFonts w:ascii="Times New Roman" w:hAnsi="Times New Roman" w:cs="Times New Roman"/>
          <w:sz w:val="24"/>
          <w:szCs w:val="24"/>
        </w:rPr>
        <w:t xml:space="preserve"> os licenciandos expuseram </w:t>
      </w:r>
      <w:r w:rsidR="002C4D67">
        <w:rPr>
          <w:rStyle w:val="cf01"/>
          <w:rFonts w:ascii="Times New Roman" w:hAnsi="Times New Roman" w:cs="Times New Roman"/>
          <w:sz w:val="24"/>
          <w:szCs w:val="24"/>
        </w:rPr>
        <w:t xml:space="preserve">que os </w:t>
      </w:r>
      <w:r w:rsidRPr="00437AD5">
        <w:rPr>
          <w:rStyle w:val="cf01"/>
          <w:rFonts w:ascii="Times New Roman" w:hAnsi="Times New Roman" w:cs="Times New Roman"/>
          <w:sz w:val="24"/>
          <w:szCs w:val="24"/>
        </w:rPr>
        <w:t xml:space="preserve">estudos e discussões </w:t>
      </w:r>
      <w:r w:rsidR="002C4D67">
        <w:rPr>
          <w:rStyle w:val="cf01"/>
          <w:rFonts w:ascii="Times New Roman" w:hAnsi="Times New Roman" w:cs="Times New Roman"/>
          <w:sz w:val="24"/>
          <w:szCs w:val="24"/>
        </w:rPr>
        <w:t xml:space="preserve">realizados no grupo focal, </w:t>
      </w:r>
      <w:r w:rsidRPr="00437AD5">
        <w:rPr>
          <w:rStyle w:val="cf01"/>
          <w:rFonts w:ascii="Times New Roman" w:hAnsi="Times New Roman" w:cs="Times New Roman"/>
          <w:sz w:val="24"/>
          <w:szCs w:val="24"/>
        </w:rPr>
        <w:t xml:space="preserve">suscitaram que interagissem com o Manual do Professor, dialogando e refletindo sobre o seu uso e suas limitações, ampliando seus conhecimentos e desenvolvendo o olhar mais atento </w:t>
      </w:r>
      <w:r w:rsidR="002C4D67">
        <w:rPr>
          <w:rStyle w:val="cf01"/>
          <w:rFonts w:ascii="Times New Roman" w:hAnsi="Times New Roman" w:cs="Times New Roman"/>
          <w:sz w:val="24"/>
          <w:szCs w:val="24"/>
        </w:rPr>
        <w:t xml:space="preserve">e crítico </w:t>
      </w:r>
      <w:r w:rsidRPr="00437AD5">
        <w:rPr>
          <w:rStyle w:val="cf01"/>
          <w:rFonts w:ascii="Times New Roman" w:hAnsi="Times New Roman" w:cs="Times New Roman"/>
          <w:sz w:val="24"/>
          <w:szCs w:val="24"/>
        </w:rPr>
        <w:t>para o uso de materiais curriculares para ensinar Matemática. O licenciando Júlio verbalizou na discussão do grupo focal que “</w:t>
      </w:r>
      <w:r w:rsidRPr="00437AD5">
        <w:rPr>
          <w:rStyle w:val="cf01"/>
          <w:rFonts w:ascii="Times New Roman" w:hAnsi="Times New Roman" w:cs="Times New Roman"/>
          <w:i/>
          <w:iCs/>
          <w:sz w:val="24"/>
          <w:szCs w:val="24"/>
        </w:rPr>
        <w:t>é interessante a abordagem das questões, que normalmente não são trabalhadas nas aulas de Matemática, mais voltadas para a realidade de vida dos alunos”</w:t>
      </w:r>
      <w:r w:rsidRPr="00437AD5">
        <w:rPr>
          <w:rStyle w:val="cf01"/>
          <w:rFonts w:ascii="Times New Roman" w:hAnsi="Times New Roman" w:cs="Times New Roman"/>
          <w:sz w:val="24"/>
          <w:szCs w:val="24"/>
        </w:rPr>
        <w:t xml:space="preserve">. Eva complementou, afirmando que </w:t>
      </w:r>
      <w:r w:rsidRPr="00437AD5">
        <w:rPr>
          <w:rStyle w:val="cf01"/>
          <w:rFonts w:ascii="Times New Roman" w:hAnsi="Times New Roman" w:cs="Times New Roman"/>
          <w:i/>
          <w:iCs/>
          <w:sz w:val="24"/>
          <w:szCs w:val="24"/>
        </w:rPr>
        <w:t>“todos os projetos são interessantes, por trazerem um conteúdo de Matemática relacionado com o dia a dia e problemas cotidianos”</w:t>
      </w:r>
      <w:r w:rsidRPr="00437AD5">
        <w:rPr>
          <w:rStyle w:val="cf01"/>
          <w:rFonts w:ascii="Times New Roman" w:hAnsi="Times New Roman" w:cs="Times New Roman"/>
          <w:sz w:val="24"/>
          <w:szCs w:val="24"/>
        </w:rPr>
        <w:t>. Já para Rodrigo, o que chamou a sua atenção foi que “</w:t>
      </w:r>
      <w:r w:rsidRPr="00437AD5">
        <w:rPr>
          <w:rStyle w:val="cf01"/>
          <w:rFonts w:ascii="Times New Roman" w:hAnsi="Times New Roman" w:cs="Times New Roman"/>
          <w:i/>
          <w:iCs/>
          <w:sz w:val="24"/>
          <w:szCs w:val="24"/>
        </w:rPr>
        <w:t>o Manual do Professor traz o passo a passo, todo um roteiro de como seguir o desenvolvimento do projeto</w:t>
      </w:r>
      <w:r w:rsidRPr="00437AD5">
        <w:rPr>
          <w:rStyle w:val="cf01"/>
          <w:rFonts w:ascii="Times New Roman" w:hAnsi="Times New Roman" w:cs="Times New Roman"/>
          <w:sz w:val="24"/>
          <w:szCs w:val="24"/>
        </w:rPr>
        <w:t xml:space="preserve">”. </w:t>
      </w:r>
      <w:r w:rsidR="003A2E5F">
        <w:rPr>
          <w:rStyle w:val="cf01"/>
          <w:rFonts w:ascii="Times New Roman" w:hAnsi="Times New Roman" w:cs="Times New Roman"/>
          <w:sz w:val="24"/>
          <w:szCs w:val="24"/>
        </w:rPr>
        <w:t>Nes</w:t>
      </w:r>
      <w:r w:rsidR="00617A04">
        <w:rPr>
          <w:rStyle w:val="cf01"/>
          <w:rFonts w:ascii="Times New Roman" w:hAnsi="Times New Roman" w:cs="Times New Roman"/>
          <w:sz w:val="24"/>
          <w:szCs w:val="24"/>
        </w:rPr>
        <w:t>s</w:t>
      </w:r>
      <w:r w:rsidR="003A2E5F">
        <w:rPr>
          <w:rStyle w:val="cf01"/>
          <w:rFonts w:ascii="Times New Roman" w:hAnsi="Times New Roman" w:cs="Times New Roman"/>
          <w:sz w:val="24"/>
          <w:szCs w:val="24"/>
        </w:rPr>
        <w:t xml:space="preserve">as </w:t>
      </w:r>
      <w:r w:rsidRPr="00437AD5">
        <w:rPr>
          <w:rStyle w:val="cf01"/>
          <w:rFonts w:ascii="Times New Roman" w:hAnsi="Times New Roman" w:cs="Times New Roman"/>
          <w:sz w:val="24"/>
          <w:szCs w:val="24"/>
        </w:rPr>
        <w:t>narrativas</w:t>
      </w:r>
      <w:r w:rsidR="00617A04">
        <w:rPr>
          <w:rStyle w:val="cf01"/>
          <w:rFonts w:ascii="Times New Roman" w:hAnsi="Times New Roman" w:cs="Times New Roman"/>
          <w:sz w:val="24"/>
          <w:szCs w:val="24"/>
        </w:rPr>
        <w:t>,</w:t>
      </w:r>
      <w:r w:rsidRPr="00437AD5">
        <w:rPr>
          <w:rStyle w:val="cf01"/>
          <w:rFonts w:ascii="Times New Roman" w:hAnsi="Times New Roman" w:cs="Times New Roman"/>
          <w:sz w:val="24"/>
          <w:szCs w:val="24"/>
        </w:rPr>
        <w:t xml:space="preserve"> </w:t>
      </w:r>
      <w:r w:rsidR="003A2E5F">
        <w:rPr>
          <w:rStyle w:val="cf01"/>
          <w:rFonts w:ascii="Times New Roman" w:hAnsi="Times New Roman" w:cs="Times New Roman"/>
          <w:sz w:val="24"/>
          <w:szCs w:val="24"/>
        </w:rPr>
        <w:t>percebemos</w:t>
      </w:r>
      <w:r w:rsidRPr="00437AD5">
        <w:rPr>
          <w:rStyle w:val="cf01"/>
          <w:rFonts w:ascii="Times New Roman" w:hAnsi="Times New Roman" w:cs="Times New Roman"/>
          <w:sz w:val="24"/>
          <w:szCs w:val="24"/>
        </w:rPr>
        <w:t xml:space="preserve"> que a leitura realizada do Manual do Professor favoreceu o conhecimento da proposta de se ensinar a partir de projetos integradores, destacando a organização e orientações como possibilidades para melhor planejar as práticas de ensino</w:t>
      </w:r>
      <w:r w:rsidR="003A2E5F">
        <w:rPr>
          <w:rStyle w:val="cf01"/>
          <w:rFonts w:ascii="Times New Roman" w:hAnsi="Times New Roman" w:cs="Times New Roman"/>
          <w:sz w:val="24"/>
          <w:szCs w:val="24"/>
        </w:rPr>
        <w:t xml:space="preserve"> para o ensino d</w:t>
      </w:r>
      <w:r w:rsidR="00617A04">
        <w:rPr>
          <w:rStyle w:val="cf01"/>
          <w:rFonts w:ascii="Times New Roman" w:hAnsi="Times New Roman" w:cs="Times New Roman"/>
          <w:sz w:val="24"/>
          <w:szCs w:val="24"/>
        </w:rPr>
        <w:t>e</w:t>
      </w:r>
      <w:r w:rsidR="003A2E5F">
        <w:rPr>
          <w:rStyle w:val="cf01"/>
          <w:rFonts w:ascii="Times New Roman" w:hAnsi="Times New Roman" w:cs="Times New Roman"/>
          <w:sz w:val="24"/>
          <w:szCs w:val="24"/>
        </w:rPr>
        <w:t xml:space="preserve"> Matemática</w:t>
      </w:r>
      <w:r w:rsidRPr="00437AD5">
        <w:rPr>
          <w:rStyle w:val="cf01"/>
          <w:rFonts w:ascii="Times New Roman" w:hAnsi="Times New Roman" w:cs="Times New Roman"/>
          <w:sz w:val="24"/>
          <w:szCs w:val="24"/>
        </w:rPr>
        <w:t>.</w:t>
      </w:r>
    </w:p>
    <w:p w14:paraId="27C486A1" w14:textId="06E8DD60" w:rsidR="00C64AF4" w:rsidRPr="004A7022" w:rsidRDefault="00C64AF4" w:rsidP="004A7022">
      <w:pPr>
        <w:pStyle w:val="PargrafodaLista"/>
        <w:widowControl w:val="0"/>
        <w:spacing w:after="120"/>
        <w:ind w:left="0" w:firstLine="709"/>
        <w:contextualSpacing w:val="0"/>
        <w:jc w:val="both"/>
        <w:rPr>
          <w:rStyle w:val="cf01"/>
          <w:rFonts w:ascii="Times New Roman" w:hAnsi="Times New Roman" w:cs="Times New Roman"/>
          <w:sz w:val="24"/>
          <w:szCs w:val="24"/>
        </w:rPr>
      </w:pPr>
      <w:r w:rsidRPr="00437AD5">
        <w:rPr>
          <w:rStyle w:val="cf01"/>
          <w:rFonts w:ascii="Times New Roman" w:hAnsi="Times New Roman" w:cs="Times New Roman"/>
          <w:sz w:val="24"/>
          <w:szCs w:val="24"/>
        </w:rPr>
        <w:lastRenderedPageBreak/>
        <w:t>Diante das discussões realizadas no grupo focal, foi elaborado um questionário com afirmativas, na intenção que os licenciandos expressassem</w:t>
      </w:r>
      <w:r w:rsidRPr="004A7022">
        <w:rPr>
          <w:rStyle w:val="cf01"/>
          <w:rFonts w:ascii="Times New Roman" w:hAnsi="Times New Roman" w:cs="Times New Roman"/>
          <w:sz w:val="24"/>
          <w:szCs w:val="24"/>
        </w:rPr>
        <w:t xml:space="preserve"> nas respostas, suas crenças e concepções. Neste pressuposto, tivemos como afirmativa que o Manual do Professor de um material curricular (livro didático) é uma ferramenta que contribui para que futuros professores e professoras ampliem seu conhecimento sobre a Matemática e seu ensino. Propusemos aos licenciandos que comentassem sobre como o conhecimento profissional docente pode ser construído, ou ampliado, ao se relacionar com materiais curriculares integradores — ler e interpretar orientações de ensino, avaliar e selecionar tarefas para os estudantes. Para Carlos, “</w:t>
      </w:r>
      <w:r w:rsidRPr="004A7022">
        <w:rPr>
          <w:rStyle w:val="cf01"/>
          <w:rFonts w:ascii="Times New Roman" w:hAnsi="Times New Roman" w:cs="Times New Roman"/>
          <w:i/>
          <w:iCs/>
          <w:sz w:val="24"/>
          <w:szCs w:val="24"/>
        </w:rPr>
        <w:t>o Manual do professor é vital para fortalecer o conhecimento dos educadores em Matemática. Ao interagir com esses recursos, os professores aprimoram suas abordagens de ensino, compreendem estratégias de avaliação e selecionam atividades relevantes</w:t>
      </w:r>
      <w:r w:rsidRPr="004A7022">
        <w:rPr>
          <w:rStyle w:val="cf01"/>
          <w:rFonts w:ascii="Times New Roman" w:hAnsi="Times New Roman" w:cs="Times New Roman"/>
          <w:sz w:val="24"/>
          <w:szCs w:val="24"/>
        </w:rPr>
        <w:t xml:space="preserve">”. A licencianda Eva considera que </w:t>
      </w:r>
      <w:r w:rsidRPr="004A7022">
        <w:rPr>
          <w:rStyle w:val="cf01"/>
          <w:rFonts w:ascii="Times New Roman" w:hAnsi="Times New Roman" w:cs="Times New Roman"/>
          <w:i/>
          <w:iCs/>
          <w:sz w:val="24"/>
          <w:szCs w:val="24"/>
        </w:rPr>
        <w:t>“a reflexão sobre o uso desses materiais contribui para o desenvolvimento contínuo do professor”.</w:t>
      </w:r>
    </w:p>
    <w:p w14:paraId="396DA9AD" w14:textId="77777777" w:rsidR="00C64AF4" w:rsidRPr="004A7022" w:rsidRDefault="00C64AF4" w:rsidP="004A7022">
      <w:pPr>
        <w:pStyle w:val="PargrafodaLista"/>
        <w:widowControl w:val="0"/>
        <w:spacing w:after="120"/>
        <w:ind w:left="0" w:firstLine="709"/>
        <w:contextualSpacing w:val="0"/>
        <w:jc w:val="both"/>
        <w:rPr>
          <w:rStyle w:val="cf01"/>
          <w:rFonts w:ascii="Times New Roman" w:hAnsi="Times New Roman" w:cs="Times New Roman"/>
          <w:sz w:val="24"/>
          <w:szCs w:val="24"/>
        </w:rPr>
      </w:pPr>
      <w:r w:rsidRPr="004A7022">
        <w:rPr>
          <w:rStyle w:val="cf01"/>
          <w:rFonts w:ascii="Times New Roman" w:hAnsi="Times New Roman" w:cs="Times New Roman"/>
          <w:sz w:val="24"/>
          <w:szCs w:val="24"/>
        </w:rPr>
        <w:t>Na concepção dos licenciandos, os materiais curriculares têm o potencial contributivo na ampliação do conhecimento profissional docente. Eles compreendem a importância da leitura e interpretação do Manual do Professor para o seu desenvolvimento contínuo, como na ampliação de suas aprendizagens para lidar com os estudantes no processo de ensino da Matemática e na seleção de tarefas. Como discutem Ponte e Oliveira (2002), o conhecimento profissional é fundamental para que os professores desempenhem sua atividade docente, envolvendo o conhecimento da prática letiva de sala de aula e de outros papéis da profissão, incluindo uma visão referente ao próprio desempenho profissional.</w:t>
      </w:r>
    </w:p>
    <w:p w14:paraId="3F132DDC" w14:textId="77777777" w:rsidR="00C64AF4" w:rsidRPr="004A7022" w:rsidRDefault="00C64AF4" w:rsidP="004A7022">
      <w:pPr>
        <w:pStyle w:val="PargrafodaLista"/>
        <w:widowControl w:val="0"/>
        <w:spacing w:after="120"/>
        <w:ind w:left="0" w:firstLine="709"/>
        <w:contextualSpacing w:val="0"/>
        <w:jc w:val="both"/>
        <w:rPr>
          <w:rStyle w:val="cf01"/>
          <w:rFonts w:ascii="Times New Roman" w:hAnsi="Times New Roman" w:cs="Times New Roman"/>
          <w:sz w:val="24"/>
          <w:szCs w:val="24"/>
        </w:rPr>
      </w:pPr>
      <w:r w:rsidRPr="004A7022">
        <w:rPr>
          <w:rStyle w:val="cf01"/>
          <w:rFonts w:ascii="Times New Roman" w:hAnsi="Times New Roman" w:cs="Times New Roman"/>
          <w:sz w:val="24"/>
          <w:szCs w:val="24"/>
        </w:rPr>
        <w:t>Conforme o entendimento do licenciando Rodrigo, “</w:t>
      </w:r>
      <w:r w:rsidRPr="004A7022">
        <w:rPr>
          <w:rStyle w:val="cf01"/>
          <w:rFonts w:ascii="Times New Roman" w:hAnsi="Times New Roman" w:cs="Times New Roman"/>
          <w:i/>
          <w:iCs/>
          <w:sz w:val="24"/>
          <w:szCs w:val="24"/>
        </w:rPr>
        <w:t>a cada novo material didático o professor adquire novas habilidades e principalmente experiências para lidar com os alunos</w:t>
      </w:r>
      <w:r w:rsidRPr="004A7022">
        <w:rPr>
          <w:rStyle w:val="cf01"/>
          <w:rFonts w:ascii="Times New Roman" w:hAnsi="Times New Roman" w:cs="Times New Roman"/>
          <w:sz w:val="24"/>
          <w:szCs w:val="24"/>
        </w:rPr>
        <w:t>”. Com a mesma visão, Júlio considera que, “</w:t>
      </w:r>
      <w:r w:rsidRPr="004A7022">
        <w:rPr>
          <w:rStyle w:val="cf01"/>
          <w:rFonts w:ascii="Times New Roman" w:hAnsi="Times New Roman" w:cs="Times New Roman"/>
          <w:i/>
          <w:iCs/>
          <w:sz w:val="24"/>
          <w:szCs w:val="24"/>
        </w:rPr>
        <w:t>ao se relacionar com os materiais curriculares, o professor constrói novas experiências que contribuem para o seu trabalho em sala de aula</w:t>
      </w:r>
      <w:r w:rsidRPr="004A7022">
        <w:rPr>
          <w:rStyle w:val="cf01"/>
          <w:rFonts w:ascii="Times New Roman" w:hAnsi="Times New Roman" w:cs="Times New Roman"/>
          <w:sz w:val="24"/>
          <w:szCs w:val="24"/>
        </w:rPr>
        <w:t>”. Quanto ao conhecimento profissional docente, Pedro entende que “</w:t>
      </w:r>
      <w:r w:rsidRPr="004A7022">
        <w:rPr>
          <w:rStyle w:val="cf01"/>
          <w:rFonts w:ascii="Times New Roman" w:hAnsi="Times New Roman" w:cs="Times New Roman"/>
          <w:i/>
          <w:iCs/>
          <w:sz w:val="24"/>
          <w:szCs w:val="24"/>
        </w:rPr>
        <w:t>o Manual do Professor é um instrumento extremamente importante para os educadores, pois permite que eles ampliem seus conhecimentos em Matemática ao fazer interações com estes materiais curriculares</w:t>
      </w:r>
      <w:r w:rsidRPr="004A7022">
        <w:rPr>
          <w:rStyle w:val="cf01"/>
          <w:rFonts w:ascii="Times New Roman" w:hAnsi="Times New Roman" w:cs="Times New Roman"/>
          <w:sz w:val="24"/>
          <w:szCs w:val="24"/>
        </w:rPr>
        <w:t>”. Essas narrativas expressam a importância do estudo do Manual do Professor por contribuir no desenvolvimento de conhecimentos intrínsecos ao desempenho da função docente.</w:t>
      </w:r>
    </w:p>
    <w:p w14:paraId="7FB6D556" w14:textId="49A6C4AD" w:rsidR="00EF385E" w:rsidRPr="00DB4C53" w:rsidRDefault="00C64AF4" w:rsidP="00DB4C53">
      <w:pPr>
        <w:widowControl w:val="0"/>
        <w:spacing w:after="120" w:line="240" w:lineRule="auto"/>
        <w:ind w:firstLine="709"/>
        <w:jc w:val="both"/>
        <w:rPr>
          <w:rFonts w:ascii="Times New Roman" w:hAnsi="Times New Roman" w:cs="Times New Roman"/>
          <w:sz w:val="24"/>
          <w:szCs w:val="24"/>
        </w:rPr>
      </w:pPr>
      <w:r w:rsidRPr="004A7022">
        <w:rPr>
          <w:rStyle w:val="cf01"/>
          <w:rFonts w:ascii="Times New Roman" w:hAnsi="Times New Roman" w:cs="Times New Roman"/>
          <w:sz w:val="24"/>
          <w:szCs w:val="24"/>
        </w:rPr>
        <w:t>Neste sentido, à medida que os licenciandos, como os futuros professores, interagem com o ambiente de ensino, bem como com os recursos para a prática pedagógica como os materiais curriculares, aprendem mais sobre a sua função, despertando conhecimentos contributivos para o exercício da profissão como na seleção de melhores materiais e suas tarefas.</w:t>
      </w:r>
    </w:p>
    <w:p w14:paraId="0CD1728E" w14:textId="77777777" w:rsidR="008074B8" w:rsidRPr="00A9683C" w:rsidRDefault="008074B8" w:rsidP="007906AC">
      <w:pPr>
        <w:spacing w:before="240" w:after="120" w:line="240" w:lineRule="auto"/>
        <w:jc w:val="both"/>
        <w:rPr>
          <w:rFonts w:asciiTheme="majorBidi" w:eastAsia="Times New Roman" w:hAnsiTheme="majorBidi" w:cstheme="majorBidi"/>
          <w:b/>
          <w:sz w:val="24"/>
          <w:szCs w:val="24"/>
          <w:lang w:eastAsia="pt-BR"/>
        </w:rPr>
      </w:pPr>
      <w:r w:rsidRPr="00A9683C">
        <w:rPr>
          <w:rFonts w:asciiTheme="majorBidi" w:eastAsia="Times New Roman" w:hAnsiTheme="majorBidi" w:cstheme="majorBidi"/>
          <w:b/>
          <w:sz w:val="24"/>
          <w:szCs w:val="24"/>
          <w:lang w:eastAsia="pt-BR"/>
        </w:rPr>
        <w:t>Considerações finais</w:t>
      </w:r>
    </w:p>
    <w:p w14:paraId="7A8B42B8" w14:textId="7881AC87" w:rsidR="00DE62DD" w:rsidRPr="00DE62DD" w:rsidRDefault="00DE62DD" w:rsidP="00DE62DD">
      <w:pPr>
        <w:widowControl w:val="0"/>
        <w:spacing w:after="120" w:line="240" w:lineRule="auto"/>
        <w:ind w:firstLine="709"/>
        <w:jc w:val="both"/>
        <w:rPr>
          <w:rFonts w:ascii="Times New Roman" w:hAnsi="Times New Roman" w:cs="Times New Roman"/>
          <w:b/>
          <w:bCs/>
          <w:sz w:val="24"/>
          <w:szCs w:val="24"/>
        </w:rPr>
      </w:pPr>
      <w:r w:rsidRPr="00DE62DD">
        <w:rPr>
          <w:rFonts w:ascii="Times New Roman" w:hAnsi="Times New Roman" w:cs="Times New Roman"/>
          <w:sz w:val="24"/>
          <w:szCs w:val="24"/>
        </w:rPr>
        <w:t xml:space="preserve">Diante das crenças dos licenciandos, podemos inferir que, ao ler, interpretar e discutir o Manual do Professor, eles puderam conhecer outra abordagem para o ensino de Matemática, </w:t>
      </w:r>
      <w:r w:rsidR="003A2E5F">
        <w:rPr>
          <w:rFonts w:ascii="Times New Roman" w:hAnsi="Times New Roman" w:cs="Times New Roman"/>
          <w:sz w:val="24"/>
          <w:szCs w:val="24"/>
        </w:rPr>
        <w:t>favorecendo</w:t>
      </w:r>
      <w:r w:rsidRPr="00DE62DD">
        <w:rPr>
          <w:rFonts w:ascii="Times New Roman" w:hAnsi="Times New Roman" w:cs="Times New Roman"/>
          <w:sz w:val="24"/>
          <w:szCs w:val="24"/>
        </w:rPr>
        <w:t xml:space="preserve"> em seus conhecimentos quanto ao trabalho voltado para projetos integradores. Os licenciandos destacam a organização dos encaminhamentos, com um detalhamento de cada </w:t>
      </w:r>
      <w:r w:rsidRPr="00DE62DD">
        <w:rPr>
          <w:rFonts w:ascii="Times New Roman" w:hAnsi="Times New Roman" w:cs="Times New Roman"/>
          <w:sz w:val="24"/>
          <w:szCs w:val="24"/>
        </w:rPr>
        <w:lastRenderedPageBreak/>
        <w:t>etapa a ser desenvolvida, permitindo que eles, professores em formação, compreendessem como se dá o processo de trabalho e as estratégias a serem utilizadas, sendo uma ferramenta que potencializa a construção do conhecimento profissional docente.</w:t>
      </w:r>
    </w:p>
    <w:p w14:paraId="66B3F76F" w14:textId="329BA3BC" w:rsidR="0031354A" w:rsidRPr="0031354A" w:rsidRDefault="00DE62DD" w:rsidP="00617A04">
      <w:pPr>
        <w:widowControl w:val="0"/>
        <w:spacing w:after="120" w:line="240" w:lineRule="auto"/>
        <w:ind w:firstLine="709"/>
        <w:jc w:val="both"/>
        <w:rPr>
          <w:rFonts w:ascii="Times New Roman" w:hAnsi="Times New Roman" w:cs="Times New Roman"/>
          <w:sz w:val="24"/>
          <w:szCs w:val="24"/>
        </w:rPr>
      </w:pPr>
      <w:r w:rsidRPr="00DE62DD">
        <w:rPr>
          <w:rFonts w:ascii="Times New Roman" w:hAnsi="Times New Roman" w:cs="Times New Roman"/>
          <w:sz w:val="24"/>
          <w:szCs w:val="24"/>
        </w:rPr>
        <w:t>Para os licenciandos, o Manual prepara os professores com antecedência para situações que poderão acontecer, favorecendo no alcance dos objetivos do ensino e na forma de interação com os estudantes, além de oportunizar que os professores elaborem planejamentos delineados</w:t>
      </w:r>
      <w:r w:rsidR="003A2E5F">
        <w:rPr>
          <w:rFonts w:ascii="Times New Roman" w:hAnsi="Times New Roman" w:cs="Times New Roman"/>
          <w:sz w:val="24"/>
          <w:szCs w:val="24"/>
        </w:rPr>
        <w:t xml:space="preserve"> e bem direcionados</w:t>
      </w:r>
      <w:r w:rsidRPr="00DE62DD">
        <w:rPr>
          <w:rFonts w:ascii="Times New Roman" w:hAnsi="Times New Roman" w:cs="Times New Roman"/>
          <w:sz w:val="24"/>
          <w:szCs w:val="24"/>
        </w:rPr>
        <w:t>, selecionando atividades que melhor se adequem ao que será ensinado e as demandas cognitivas dos estudantes.</w:t>
      </w:r>
    </w:p>
    <w:p w14:paraId="401B0CEE" w14:textId="77777777" w:rsidR="008074B8" w:rsidRPr="00B610D5" w:rsidRDefault="008074B8" w:rsidP="00617A04">
      <w:pPr>
        <w:spacing w:before="240" w:after="120" w:line="240" w:lineRule="auto"/>
        <w:jc w:val="both"/>
        <w:rPr>
          <w:rFonts w:ascii="Times New Roman" w:eastAsia="Times New Roman" w:hAnsi="Times New Roman" w:cs="Times New Roman"/>
          <w:b/>
          <w:sz w:val="24"/>
          <w:szCs w:val="24"/>
          <w:lang w:eastAsia="pt-BR"/>
        </w:rPr>
      </w:pPr>
      <w:r w:rsidRPr="00B610D5">
        <w:rPr>
          <w:rFonts w:ascii="Times New Roman" w:eastAsia="Times New Roman" w:hAnsi="Times New Roman" w:cs="Times New Roman"/>
          <w:b/>
          <w:sz w:val="24"/>
          <w:szCs w:val="24"/>
          <w:lang w:eastAsia="pt-BR"/>
        </w:rPr>
        <w:t>Referências</w:t>
      </w:r>
    </w:p>
    <w:p w14:paraId="32F1B8D4" w14:textId="77777777" w:rsidR="00617A04" w:rsidRPr="00B610D5" w:rsidRDefault="00617A04" w:rsidP="00B610D5">
      <w:pPr>
        <w:widowControl w:val="0"/>
        <w:autoSpaceDE w:val="0"/>
        <w:autoSpaceDN w:val="0"/>
        <w:adjustRightInd w:val="0"/>
        <w:spacing w:after="240"/>
        <w:jc w:val="both"/>
        <w:rPr>
          <w:rFonts w:ascii="Times New Roman" w:hAnsi="Times New Roman" w:cs="Times New Roman"/>
          <w:sz w:val="24"/>
          <w:szCs w:val="24"/>
        </w:rPr>
      </w:pPr>
      <w:r w:rsidRPr="00B610D5">
        <w:rPr>
          <w:rFonts w:ascii="Times New Roman" w:hAnsi="Times New Roman" w:cs="Times New Roman"/>
          <w:sz w:val="24"/>
          <w:szCs w:val="24"/>
        </w:rPr>
        <w:t xml:space="preserve">BEANE, James Aires. </w:t>
      </w:r>
      <w:hyperlink r:id="rId8" w:history="1">
        <w:r w:rsidRPr="00B610D5">
          <w:rPr>
            <w:rStyle w:val="Hyperlink"/>
            <w:rFonts w:ascii="Times New Roman" w:hAnsi="Times New Roman" w:cs="Times New Roman"/>
            <w:sz w:val="24"/>
            <w:szCs w:val="24"/>
          </w:rPr>
          <w:t>Integração curricular: a essência de uma escola democrática</w:t>
        </w:r>
      </w:hyperlink>
      <w:r w:rsidRPr="00B610D5">
        <w:rPr>
          <w:rFonts w:ascii="Times New Roman" w:hAnsi="Times New Roman" w:cs="Times New Roman"/>
          <w:sz w:val="24"/>
          <w:szCs w:val="24"/>
        </w:rPr>
        <w:t xml:space="preserve">. </w:t>
      </w:r>
      <w:r w:rsidRPr="00B610D5">
        <w:rPr>
          <w:rFonts w:ascii="Times New Roman" w:hAnsi="Times New Roman" w:cs="Times New Roman"/>
          <w:i/>
          <w:iCs/>
          <w:sz w:val="24"/>
          <w:szCs w:val="24"/>
        </w:rPr>
        <w:t>Currículo sem Fronteiras</w:t>
      </w:r>
      <w:r w:rsidRPr="00B610D5">
        <w:rPr>
          <w:rFonts w:ascii="Times New Roman" w:hAnsi="Times New Roman" w:cs="Times New Roman"/>
          <w:sz w:val="24"/>
          <w:szCs w:val="24"/>
        </w:rPr>
        <w:t xml:space="preserve">, v. 3, n. 2. p. 91- 110, jul./ dez. 2003. </w:t>
      </w:r>
    </w:p>
    <w:p w14:paraId="7E4C5A9A" w14:textId="77777777" w:rsidR="00617A04" w:rsidRPr="00B352DC" w:rsidRDefault="00617A04" w:rsidP="00B610D5">
      <w:pPr>
        <w:widowControl w:val="0"/>
        <w:spacing w:after="240"/>
        <w:jc w:val="both"/>
        <w:rPr>
          <w:rFonts w:ascii="Times New Roman" w:hAnsi="Times New Roman" w:cs="Times New Roman"/>
          <w:sz w:val="24"/>
          <w:szCs w:val="24"/>
          <w:lang w:val="en-US"/>
        </w:rPr>
      </w:pPr>
      <w:r w:rsidRPr="00B610D5">
        <w:rPr>
          <w:rFonts w:ascii="Times New Roman" w:hAnsi="Times New Roman" w:cs="Times New Roman"/>
          <w:sz w:val="24"/>
          <w:szCs w:val="24"/>
        </w:rPr>
        <w:t xml:space="preserve">BROWN, Matthew William. </w:t>
      </w:r>
      <w:r w:rsidRPr="00B610D5">
        <w:rPr>
          <w:rFonts w:ascii="Times New Roman" w:hAnsi="Times New Roman" w:cs="Times New Roman"/>
          <w:iCs/>
          <w:sz w:val="24"/>
          <w:szCs w:val="24"/>
          <w:lang w:val="en-US"/>
        </w:rPr>
        <w:t>The Teacher-Tool Relationship:</w:t>
      </w:r>
      <w:r w:rsidRPr="00B610D5">
        <w:rPr>
          <w:rFonts w:ascii="Times New Roman" w:hAnsi="Times New Roman" w:cs="Times New Roman"/>
          <w:sz w:val="24"/>
          <w:szCs w:val="24"/>
          <w:lang w:val="en-US"/>
        </w:rPr>
        <w:t xml:space="preserve"> Theorizing the Design and Use of Curriculum Materials. In: REMILLARD, Janine. T; HERBEL-EISENMANN, Beth A.; LLOYD, Gwendolyn Monica. (Ed.). </w:t>
      </w:r>
      <w:r w:rsidRPr="00B610D5">
        <w:rPr>
          <w:rFonts w:ascii="Times New Roman" w:hAnsi="Times New Roman" w:cs="Times New Roman"/>
          <w:i/>
          <w:iCs/>
          <w:sz w:val="24"/>
          <w:szCs w:val="24"/>
          <w:lang w:val="en-US"/>
        </w:rPr>
        <w:t xml:space="preserve">Mathematics teachers at work: </w:t>
      </w:r>
      <w:r w:rsidRPr="00B610D5">
        <w:rPr>
          <w:rFonts w:ascii="Times New Roman" w:hAnsi="Times New Roman" w:cs="Times New Roman"/>
          <w:sz w:val="24"/>
          <w:szCs w:val="24"/>
          <w:lang w:val="en-US"/>
        </w:rPr>
        <w:t xml:space="preserve">connecting curriculum materials and classroom instruction. </w:t>
      </w:r>
      <w:r w:rsidRPr="00B352DC">
        <w:rPr>
          <w:rFonts w:ascii="Times New Roman" w:hAnsi="Times New Roman" w:cs="Times New Roman"/>
          <w:sz w:val="24"/>
          <w:szCs w:val="24"/>
          <w:lang w:val="en-US"/>
        </w:rPr>
        <w:t>New York: Taylor &amp; Francis, 2009, p. 17-36.</w:t>
      </w:r>
    </w:p>
    <w:p w14:paraId="523CD1FC" w14:textId="77777777" w:rsidR="00617A04" w:rsidRPr="00B610D5" w:rsidRDefault="00617A04" w:rsidP="00B610D5">
      <w:pPr>
        <w:widowControl w:val="0"/>
        <w:spacing w:after="240"/>
        <w:jc w:val="both"/>
        <w:rPr>
          <w:rFonts w:ascii="Times New Roman" w:hAnsi="Times New Roman" w:cs="Times New Roman"/>
          <w:sz w:val="24"/>
          <w:szCs w:val="24"/>
          <w:lang w:val="en-US"/>
        </w:rPr>
      </w:pPr>
      <w:bookmarkStart w:id="1" w:name="_Hlk145505161"/>
      <w:r w:rsidRPr="00B610D5">
        <w:rPr>
          <w:rFonts w:ascii="Times New Roman" w:hAnsi="Times New Roman" w:cs="Times New Roman"/>
          <w:sz w:val="24"/>
          <w:szCs w:val="24"/>
          <w:lang w:val="en-US"/>
        </w:rPr>
        <w:t xml:space="preserve">COLLOPY, Rachel. </w:t>
      </w:r>
      <w:hyperlink r:id="rId9" w:history="1">
        <w:r w:rsidRPr="00B610D5">
          <w:rPr>
            <w:rStyle w:val="Hyperlink"/>
            <w:rFonts w:ascii="Times New Roman" w:hAnsi="Times New Roman" w:cs="Times New Roman"/>
            <w:iCs/>
            <w:sz w:val="24"/>
            <w:szCs w:val="24"/>
            <w:lang w:val="en-US"/>
          </w:rPr>
          <w:t>Curriculum materials as a professional development tool: how a Mathematics textbook affected two teachers' learning</w:t>
        </w:r>
      </w:hyperlink>
      <w:r w:rsidRPr="00B610D5">
        <w:rPr>
          <w:rFonts w:ascii="Times New Roman" w:hAnsi="Times New Roman" w:cs="Times New Roman"/>
          <w:sz w:val="24"/>
          <w:szCs w:val="24"/>
          <w:lang w:val="en-US"/>
        </w:rPr>
        <w:t xml:space="preserve">. </w:t>
      </w:r>
      <w:r w:rsidRPr="00B610D5">
        <w:rPr>
          <w:rFonts w:ascii="Times New Roman" w:hAnsi="Times New Roman" w:cs="Times New Roman"/>
          <w:i/>
          <w:iCs/>
          <w:sz w:val="24"/>
          <w:szCs w:val="24"/>
          <w:lang w:val="en-US"/>
        </w:rPr>
        <w:t>The Elementary School Journal</w:t>
      </w:r>
      <w:r w:rsidRPr="00B610D5">
        <w:rPr>
          <w:rFonts w:ascii="Times New Roman" w:hAnsi="Times New Roman" w:cs="Times New Roman"/>
          <w:sz w:val="24"/>
          <w:szCs w:val="24"/>
          <w:lang w:val="en-US"/>
        </w:rPr>
        <w:t xml:space="preserve">, v. 103, n. 3, p. 287-311, </w:t>
      </w:r>
      <w:proofErr w:type="spellStart"/>
      <w:r w:rsidRPr="00B610D5">
        <w:rPr>
          <w:rFonts w:ascii="Times New Roman" w:hAnsi="Times New Roman" w:cs="Times New Roman"/>
          <w:sz w:val="24"/>
          <w:szCs w:val="24"/>
          <w:lang w:val="en-US"/>
        </w:rPr>
        <w:t>jan.</w:t>
      </w:r>
      <w:proofErr w:type="spellEnd"/>
      <w:r w:rsidRPr="00B610D5">
        <w:rPr>
          <w:rFonts w:ascii="Times New Roman" w:hAnsi="Times New Roman" w:cs="Times New Roman"/>
          <w:sz w:val="24"/>
          <w:szCs w:val="24"/>
          <w:lang w:val="en-US"/>
        </w:rPr>
        <w:t xml:space="preserve"> 2003.</w:t>
      </w:r>
      <w:bookmarkEnd w:id="1"/>
    </w:p>
    <w:p w14:paraId="02509D1F" w14:textId="77777777" w:rsidR="00617A04" w:rsidRPr="00B610D5" w:rsidRDefault="00617A04" w:rsidP="00B610D5">
      <w:pPr>
        <w:widowControl w:val="0"/>
        <w:spacing w:after="240"/>
        <w:jc w:val="both"/>
        <w:rPr>
          <w:rFonts w:ascii="Times New Roman" w:hAnsi="Times New Roman" w:cs="Times New Roman"/>
          <w:sz w:val="24"/>
          <w:szCs w:val="24"/>
        </w:rPr>
      </w:pPr>
      <w:r w:rsidRPr="00B610D5">
        <w:rPr>
          <w:rFonts w:ascii="Times New Roman" w:hAnsi="Times New Roman" w:cs="Times New Roman"/>
          <w:sz w:val="24"/>
          <w:szCs w:val="24"/>
          <w:lang w:val="en-US"/>
        </w:rPr>
        <w:t xml:space="preserve">HERNÁNDEZ, Fernando. </w:t>
      </w:r>
      <w:r w:rsidRPr="00B610D5">
        <w:rPr>
          <w:rFonts w:ascii="Times New Roman" w:hAnsi="Times New Roman" w:cs="Times New Roman"/>
          <w:i/>
          <w:sz w:val="24"/>
          <w:szCs w:val="24"/>
        </w:rPr>
        <w:t>Transgressão e mudança na educação</w:t>
      </w:r>
      <w:r w:rsidRPr="00B610D5">
        <w:rPr>
          <w:rFonts w:ascii="Times New Roman" w:hAnsi="Times New Roman" w:cs="Times New Roman"/>
          <w:sz w:val="24"/>
          <w:szCs w:val="24"/>
        </w:rPr>
        <w:t>: os projetos de trabalho. Tradução de Jussara Haubert Rodrigues. Porto Alegre: Artmed, 1998.</w:t>
      </w:r>
    </w:p>
    <w:p w14:paraId="69A8694E" w14:textId="77777777" w:rsidR="00617A04" w:rsidRPr="00B610D5" w:rsidRDefault="00617A04" w:rsidP="00B610D5">
      <w:pPr>
        <w:widowControl w:val="0"/>
        <w:spacing w:after="240"/>
        <w:jc w:val="both"/>
        <w:rPr>
          <w:rFonts w:ascii="Times New Roman" w:hAnsi="Times New Roman" w:cs="Times New Roman"/>
          <w:sz w:val="24"/>
          <w:szCs w:val="24"/>
        </w:rPr>
      </w:pPr>
      <w:bookmarkStart w:id="2" w:name="_Hlk157278311"/>
      <w:r w:rsidRPr="00B610D5">
        <w:rPr>
          <w:rFonts w:ascii="Times New Roman" w:hAnsi="Times New Roman" w:cs="Times New Roman"/>
          <w:sz w:val="24"/>
          <w:szCs w:val="24"/>
        </w:rPr>
        <w:t xml:space="preserve">LOPES, Alice Casemiro. </w:t>
      </w:r>
      <w:r w:rsidRPr="00B610D5">
        <w:rPr>
          <w:rFonts w:ascii="Times New Roman" w:hAnsi="Times New Roman" w:cs="Times New Roman"/>
          <w:i/>
          <w:iCs/>
          <w:sz w:val="24"/>
          <w:szCs w:val="24"/>
        </w:rPr>
        <w:t>Políticas de integração curricular</w:t>
      </w:r>
      <w:r w:rsidRPr="00B610D5">
        <w:rPr>
          <w:rFonts w:ascii="Times New Roman" w:hAnsi="Times New Roman" w:cs="Times New Roman"/>
          <w:sz w:val="24"/>
          <w:szCs w:val="24"/>
        </w:rPr>
        <w:t xml:space="preserve">. Rio de Janeiro: </w:t>
      </w:r>
      <w:proofErr w:type="spellStart"/>
      <w:r w:rsidRPr="00B610D5">
        <w:rPr>
          <w:rFonts w:ascii="Times New Roman" w:hAnsi="Times New Roman" w:cs="Times New Roman"/>
          <w:sz w:val="24"/>
          <w:szCs w:val="24"/>
        </w:rPr>
        <w:t>EdUERJ</w:t>
      </w:r>
      <w:proofErr w:type="spellEnd"/>
      <w:r w:rsidRPr="00B610D5">
        <w:rPr>
          <w:rFonts w:ascii="Times New Roman" w:hAnsi="Times New Roman" w:cs="Times New Roman"/>
          <w:sz w:val="24"/>
          <w:szCs w:val="24"/>
        </w:rPr>
        <w:t>, 2008.</w:t>
      </w:r>
      <w:bookmarkEnd w:id="2"/>
    </w:p>
    <w:p w14:paraId="39FCB13B" w14:textId="77777777" w:rsidR="00617A04" w:rsidRDefault="00617A04" w:rsidP="00617A04">
      <w:pPr>
        <w:widowControl w:val="0"/>
        <w:spacing w:after="240"/>
        <w:jc w:val="both"/>
        <w:rPr>
          <w:rFonts w:ascii="Times New Roman" w:hAnsi="Times New Roman" w:cs="Times New Roman"/>
          <w:sz w:val="24"/>
          <w:szCs w:val="24"/>
        </w:rPr>
      </w:pPr>
      <w:r w:rsidRPr="00B610D5">
        <w:rPr>
          <w:rFonts w:ascii="Times New Roman" w:hAnsi="Times New Roman" w:cs="Times New Roman"/>
          <w:sz w:val="24"/>
          <w:szCs w:val="24"/>
        </w:rPr>
        <w:t xml:space="preserve">PONTE, João Pedro da; OLIVEIRA, Hélia. Remar contra a maré: a construção do conhecimento e da identidade profissional na formação inicial. </w:t>
      </w:r>
      <w:r w:rsidRPr="00B610D5">
        <w:rPr>
          <w:rFonts w:ascii="Times New Roman" w:hAnsi="Times New Roman" w:cs="Times New Roman"/>
          <w:i/>
          <w:sz w:val="24"/>
          <w:szCs w:val="24"/>
        </w:rPr>
        <w:t>Revista de Educação</w:t>
      </w:r>
      <w:r w:rsidRPr="00B610D5">
        <w:rPr>
          <w:rFonts w:ascii="Times New Roman" w:hAnsi="Times New Roman" w:cs="Times New Roman"/>
          <w:sz w:val="24"/>
          <w:szCs w:val="24"/>
        </w:rPr>
        <w:t>, Lisboa, v. 11, n. 2, p. 145-163, 2002</w:t>
      </w:r>
      <w:r>
        <w:rPr>
          <w:rFonts w:ascii="Times New Roman" w:hAnsi="Times New Roman" w:cs="Times New Roman"/>
          <w:sz w:val="24"/>
          <w:szCs w:val="24"/>
        </w:rPr>
        <w:t>.</w:t>
      </w:r>
    </w:p>
    <w:p w14:paraId="2E27E925" w14:textId="77777777" w:rsidR="00617A04" w:rsidRPr="00617A04" w:rsidRDefault="00617A04" w:rsidP="00617A04">
      <w:pPr>
        <w:widowControl w:val="0"/>
        <w:spacing w:after="240"/>
        <w:jc w:val="both"/>
        <w:rPr>
          <w:rFonts w:ascii="Times New Roman" w:hAnsi="Times New Roman" w:cs="Times New Roman"/>
          <w:sz w:val="24"/>
          <w:szCs w:val="24"/>
        </w:rPr>
      </w:pPr>
      <w:r w:rsidRPr="00617A04">
        <w:rPr>
          <w:rFonts w:ascii="Times New Roman" w:hAnsi="Times New Roman" w:cs="Times New Roman"/>
          <w:sz w:val="24"/>
          <w:szCs w:val="24"/>
        </w:rPr>
        <w:t xml:space="preserve">SOARES, Raíssa Caroline de Oliveira. </w:t>
      </w:r>
      <w:hyperlink r:id="rId10" w:history="1">
        <w:r w:rsidRPr="00617A04">
          <w:rPr>
            <w:rStyle w:val="Hyperlink"/>
            <w:rFonts w:ascii="Times New Roman" w:hAnsi="Times New Roman" w:cs="Times New Roman"/>
            <w:i/>
            <w:iCs/>
            <w:sz w:val="24"/>
            <w:szCs w:val="24"/>
          </w:rPr>
          <w:t>Relação professor-materiais curriculares e o conhecimento profissional docente em Matemática revelado no Estágio Supervisionado</w:t>
        </w:r>
      </w:hyperlink>
      <w:r w:rsidRPr="00617A04">
        <w:rPr>
          <w:rFonts w:ascii="Times New Roman" w:hAnsi="Times New Roman" w:cs="Times New Roman"/>
          <w:sz w:val="24"/>
          <w:szCs w:val="24"/>
        </w:rPr>
        <w:t>. 2024.</w:t>
      </w:r>
      <w:r>
        <w:rPr>
          <w:rFonts w:ascii="Times New Roman" w:hAnsi="Times New Roman" w:cs="Times New Roman"/>
          <w:sz w:val="24"/>
          <w:szCs w:val="24"/>
        </w:rPr>
        <w:t xml:space="preserve"> </w:t>
      </w:r>
      <w:r w:rsidRPr="00617A04">
        <w:rPr>
          <w:rFonts w:ascii="Times New Roman" w:hAnsi="Times New Roman" w:cs="Times New Roman"/>
          <w:sz w:val="24"/>
          <w:szCs w:val="24"/>
        </w:rPr>
        <w:t>155f. Dissertação (Mestrado em Educação) — Centro de Ciências Humanas. Universidade</w:t>
      </w:r>
      <w:r>
        <w:rPr>
          <w:rFonts w:ascii="Times New Roman" w:hAnsi="Times New Roman" w:cs="Times New Roman"/>
          <w:sz w:val="24"/>
          <w:szCs w:val="24"/>
        </w:rPr>
        <w:t xml:space="preserve"> </w:t>
      </w:r>
      <w:r w:rsidRPr="00617A04">
        <w:rPr>
          <w:rFonts w:ascii="Times New Roman" w:hAnsi="Times New Roman" w:cs="Times New Roman"/>
          <w:sz w:val="24"/>
          <w:szCs w:val="24"/>
        </w:rPr>
        <w:t>Estadual de Montes Claros. Montes Claros.</w:t>
      </w:r>
    </w:p>
    <w:sectPr w:rsidR="00617A04" w:rsidRPr="00617A04" w:rsidSect="006E5403">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43F69" w14:textId="77777777" w:rsidR="00AA5019" w:rsidRDefault="00AA5019" w:rsidP="00070EE4">
      <w:pPr>
        <w:spacing w:after="0" w:line="240" w:lineRule="auto"/>
      </w:pPr>
      <w:r>
        <w:separator/>
      </w:r>
    </w:p>
  </w:endnote>
  <w:endnote w:type="continuationSeparator" w:id="0">
    <w:p w14:paraId="1C77C692" w14:textId="77777777" w:rsidR="00AA5019" w:rsidRDefault="00AA5019" w:rsidP="0007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1347" w14:textId="77777777" w:rsidR="00AA5019" w:rsidRDefault="00AA5019" w:rsidP="00070EE4">
      <w:pPr>
        <w:spacing w:after="0" w:line="240" w:lineRule="auto"/>
      </w:pPr>
      <w:r>
        <w:separator/>
      </w:r>
    </w:p>
  </w:footnote>
  <w:footnote w:type="continuationSeparator" w:id="0">
    <w:p w14:paraId="4C72EBE5" w14:textId="77777777" w:rsidR="00AA5019" w:rsidRDefault="00AA5019" w:rsidP="0007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3509" w14:textId="1BCB5F5B" w:rsidR="00C52F7E" w:rsidRDefault="00070EE4" w:rsidP="00C52F7E">
    <w:pPr>
      <w:pStyle w:val="Cabealho"/>
    </w:pPr>
    <w:r>
      <w:rPr>
        <w:noProof/>
      </w:rPr>
      <w:drawing>
        <wp:inline distT="0" distB="0" distL="0" distR="0" wp14:anchorId="02F8FF59" wp14:editId="2C09F5EA">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p w14:paraId="37FECF25" w14:textId="77777777" w:rsidR="00C52F7E" w:rsidRDefault="00C52F7E" w:rsidP="00C52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D"/>
    <w:rsid w:val="000109FB"/>
    <w:rsid w:val="00033CF5"/>
    <w:rsid w:val="000416CD"/>
    <w:rsid w:val="0004432E"/>
    <w:rsid w:val="0006724C"/>
    <w:rsid w:val="00070EE4"/>
    <w:rsid w:val="000B16D9"/>
    <w:rsid w:val="000E2AC4"/>
    <w:rsid w:val="00121B4D"/>
    <w:rsid w:val="00125062"/>
    <w:rsid w:val="001843B0"/>
    <w:rsid w:val="001C3C27"/>
    <w:rsid w:val="001C44BA"/>
    <w:rsid w:val="001D417F"/>
    <w:rsid w:val="001D54D6"/>
    <w:rsid w:val="00233F2F"/>
    <w:rsid w:val="00252AB9"/>
    <w:rsid w:val="00292870"/>
    <w:rsid w:val="00296E48"/>
    <w:rsid w:val="002C0943"/>
    <w:rsid w:val="002C4D67"/>
    <w:rsid w:val="002D0557"/>
    <w:rsid w:val="002F20CD"/>
    <w:rsid w:val="00304177"/>
    <w:rsid w:val="0031354A"/>
    <w:rsid w:val="00322326"/>
    <w:rsid w:val="00335A08"/>
    <w:rsid w:val="00337628"/>
    <w:rsid w:val="0035667B"/>
    <w:rsid w:val="003703B0"/>
    <w:rsid w:val="00375B44"/>
    <w:rsid w:val="003870F7"/>
    <w:rsid w:val="003A2E5F"/>
    <w:rsid w:val="003D771C"/>
    <w:rsid w:val="00403074"/>
    <w:rsid w:val="00423889"/>
    <w:rsid w:val="00423994"/>
    <w:rsid w:val="004266B1"/>
    <w:rsid w:val="004308BD"/>
    <w:rsid w:val="00437AD5"/>
    <w:rsid w:val="004409D9"/>
    <w:rsid w:val="0046506A"/>
    <w:rsid w:val="00483AB9"/>
    <w:rsid w:val="00497F4B"/>
    <w:rsid w:val="004A7022"/>
    <w:rsid w:val="004B1018"/>
    <w:rsid w:val="004F66E8"/>
    <w:rsid w:val="005077F0"/>
    <w:rsid w:val="00532BBE"/>
    <w:rsid w:val="00556B00"/>
    <w:rsid w:val="00576BBE"/>
    <w:rsid w:val="00591DB8"/>
    <w:rsid w:val="00593CE9"/>
    <w:rsid w:val="005B72EC"/>
    <w:rsid w:val="005C62E0"/>
    <w:rsid w:val="005D702E"/>
    <w:rsid w:val="005D7D9E"/>
    <w:rsid w:val="00615D7A"/>
    <w:rsid w:val="00617A04"/>
    <w:rsid w:val="00631348"/>
    <w:rsid w:val="00642D0D"/>
    <w:rsid w:val="0065333A"/>
    <w:rsid w:val="00687B72"/>
    <w:rsid w:val="00697EC0"/>
    <w:rsid w:val="006A1E69"/>
    <w:rsid w:val="006C7750"/>
    <w:rsid w:val="006D7689"/>
    <w:rsid w:val="006E5403"/>
    <w:rsid w:val="00700399"/>
    <w:rsid w:val="00704768"/>
    <w:rsid w:val="00741E2B"/>
    <w:rsid w:val="0074215C"/>
    <w:rsid w:val="00751D7A"/>
    <w:rsid w:val="00761BA7"/>
    <w:rsid w:val="00774D56"/>
    <w:rsid w:val="00776AF6"/>
    <w:rsid w:val="007906AC"/>
    <w:rsid w:val="007C2A8A"/>
    <w:rsid w:val="007E027B"/>
    <w:rsid w:val="008074B8"/>
    <w:rsid w:val="00807600"/>
    <w:rsid w:val="0082227B"/>
    <w:rsid w:val="008278D3"/>
    <w:rsid w:val="00832FE8"/>
    <w:rsid w:val="00865A9C"/>
    <w:rsid w:val="0087079C"/>
    <w:rsid w:val="00893AEC"/>
    <w:rsid w:val="008C04D0"/>
    <w:rsid w:val="00934B02"/>
    <w:rsid w:val="0095378C"/>
    <w:rsid w:val="009848BB"/>
    <w:rsid w:val="00992BB0"/>
    <w:rsid w:val="009A19D7"/>
    <w:rsid w:val="009C2E04"/>
    <w:rsid w:val="009E38A4"/>
    <w:rsid w:val="00A35776"/>
    <w:rsid w:val="00A622F2"/>
    <w:rsid w:val="00A747E4"/>
    <w:rsid w:val="00A86927"/>
    <w:rsid w:val="00A9683C"/>
    <w:rsid w:val="00AA5019"/>
    <w:rsid w:val="00AA5E12"/>
    <w:rsid w:val="00AD7784"/>
    <w:rsid w:val="00AE0BC2"/>
    <w:rsid w:val="00AF5949"/>
    <w:rsid w:val="00B152CA"/>
    <w:rsid w:val="00B211A5"/>
    <w:rsid w:val="00B352DC"/>
    <w:rsid w:val="00B4608E"/>
    <w:rsid w:val="00B469CE"/>
    <w:rsid w:val="00B517D7"/>
    <w:rsid w:val="00B610D5"/>
    <w:rsid w:val="00B81513"/>
    <w:rsid w:val="00BB6B3B"/>
    <w:rsid w:val="00BE41B8"/>
    <w:rsid w:val="00BF1604"/>
    <w:rsid w:val="00C03872"/>
    <w:rsid w:val="00C10A71"/>
    <w:rsid w:val="00C41278"/>
    <w:rsid w:val="00C52F7E"/>
    <w:rsid w:val="00C64AF4"/>
    <w:rsid w:val="00C6735D"/>
    <w:rsid w:val="00C741B1"/>
    <w:rsid w:val="00C92BC6"/>
    <w:rsid w:val="00C96101"/>
    <w:rsid w:val="00CA6642"/>
    <w:rsid w:val="00CA68D9"/>
    <w:rsid w:val="00D671FA"/>
    <w:rsid w:val="00D87978"/>
    <w:rsid w:val="00DB2055"/>
    <w:rsid w:val="00DB20E6"/>
    <w:rsid w:val="00DB4C53"/>
    <w:rsid w:val="00DE1A6C"/>
    <w:rsid w:val="00DE62DD"/>
    <w:rsid w:val="00DF3526"/>
    <w:rsid w:val="00E43CCA"/>
    <w:rsid w:val="00E7195A"/>
    <w:rsid w:val="00EC5449"/>
    <w:rsid w:val="00EC68B8"/>
    <w:rsid w:val="00EE3D17"/>
    <w:rsid w:val="00EE6F13"/>
    <w:rsid w:val="00EF385E"/>
    <w:rsid w:val="00F007C0"/>
    <w:rsid w:val="00F042C5"/>
    <w:rsid w:val="00F27FBB"/>
    <w:rsid w:val="00F37E50"/>
    <w:rsid w:val="00F40962"/>
    <w:rsid w:val="00F412CB"/>
    <w:rsid w:val="00F45F5F"/>
    <w:rsid w:val="00F67098"/>
    <w:rsid w:val="00F857BD"/>
    <w:rsid w:val="00FA31DF"/>
    <w:rsid w:val="00FB1283"/>
    <w:rsid w:val="00FC3A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070EE4"/>
    <w:rPr>
      <w:sz w:val="16"/>
      <w:szCs w:val="16"/>
    </w:rPr>
  </w:style>
  <w:style w:type="paragraph" w:styleId="Textodecomentrio">
    <w:name w:val="annotation text"/>
    <w:basedOn w:val="Normal"/>
    <w:link w:val="TextodecomentrioChar"/>
    <w:uiPriority w:val="99"/>
    <w:semiHidden/>
    <w:unhideWhenUsed/>
    <w:rsid w:val="00070E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0EE4"/>
    <w:rPr>
      <w:sz w:val="20"/>
      <w:szCs w:val="20"/>
    </w:rPr>
  </w:style>
  <w:style w:type="paragraph" w:styleId="Assuntodocomentrio">
    <w:name w:val="annotation subject"/>
    <w:basedOn w:val="Textodecomentrio"/>
    <w:next w:val="Textodecomentrio"/>
    <w:link w:val="AssuntodocomentrioChar"/>
    <w:uiPriority w:val="99"/>
    <w:semiHidden/>
    <w:unhideWhenUsed/>
    <w:rsid w:val="00070EE4"/>
    <w:rPr>
      <w:b/>
      <w:bCs/>
    </w:rPr>
  </w:style>
  <w:style w:type="character" w:customStyle="1" w:styleId="AssuntodocomentrioChar">
    <w:name w:val="Assunto do comentário Char"/>
    <w:basedOn w:val="TextodecomentrioChar"/>
    <w:link w:val="Assuntodocomentrio"/>
    <w:uiPriority w:val="99"/>
    <w:semiHidden/>
    <w:rsid w:val="00070EE4"/>
    <w:rPr>
      <w:b/>
      <w:bCs/>
      <w:sz w:val="20"/>
      <w:szCs w:val="20"/>
    </w:rPr>
  </w:style>
  <w:style w:type="paragraph" w:styleId="Cabealho">
    <w:name w:val="header"/>
    <w:basedOn w:val="Normal"/>
    <w:link w:val="CabealhoChar"/>
    <w:uiPriority w:val="99"/>
    <w:unhideWhenUsed/>
    <w:rsid w:val="00070E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EE4"/>
  </w:style>
  <w:style w:type="paragraph" w:styleId="Rodap">
    <w:name w:val="footer"/>
    <w:basedOn w:val="Normal"/>
    <w:link w:val="RodapChar"/>
    <w:uiPriority w:val="99"/>
    <w:unhideWhenUsed/>
    <w:rsid w:val="00070EE4"/>
    <w:pPr>
      <w:tabs>
        <w:tab w:val="center" w:pos="4252"/>
        <w:tab w:val="right" w:pos="8504"/>
      </w:tabs>
      <w:spacing w:after="0" w:line="240" w:lineRule="auto"/>
    </w:pPr>
  </w:style>
  <w:style w:type="character" w:customStyle="1" w:styleId="RodapChar">
    <w:name w:val="Rodapé Char"/>
    <w:basedOn w:val="Fontepargpadro"/>
    <w:link w:val="Rodap"/>
    <w:uiPriority w:val="99"/>
    <w:rsid w:val="00070EE4"/>
  </w:style>
  <w:style w:type="character" w:styleId="Hyperlink">
    <w:name w:val="Hyperlink"/>
    <w:basedOn w:val="Fontepargpadro"/>
    <w:uiPriority w:val="99"/>
    <w:unhideWhenUsed/>
    <w:rsid w:val="00F45F5F"/>
    <w:rPr>
      <w:color w:val="0563C1" w:themeColor="hyperlink"/>
      <w:u w:val="single"/>
    </w:rPr>
  </w:style>
  <w:style w:type="character" w:styleId="MenoPendente">
    <w:name w:val="Unresolved Mention"/>
    <w:basedOn w:val="Fontepargpadro"/>
    <w:uiPriority w:val="99"/>
    <w:semiHidden/>
    <w:unhideWhenUsed/>
    <w:rsid w:val="00F45F5F"/>
    <w:rPr>
      <w:color w:val="605E5C"/>
      <w:shd w:val="clear" w:color="auto" w:fill="E1DFDD"/>
    </w:rPr>
  </w:style>
  <w:style w:type="character" w:customStyle="1" w:styleId="cf01">
    <w:name w:val="cf01"/>
    <w:basedOn w:val="Fontepargpadro"/>
    <w:rsid w:val="00DB20E6"/>
    <w:rPr>
      <w:rFonts w:ascii="Segoe UI" w:hAnsi="Segoe UI" w:cs="Segoe UI" w:hint="default"/>
      <w:sz w:val="18"/>
      <w:szCs w:val="18"/>
    </w:rPr>
  </w:style>
  <w:style w:type="paragraph" w:styleId="PargrafodaLista">
    <w:name w:val="List Paragraph"/>
    <w:aliases w:val="Corpo do texto"/>
    <w:basedOn w:val="Normal"/>
    <w:uiPriority w:val="34"/>
    <w:qFormat/>
    <w:rsid w:val="00832FE8"/>
    <w:pPr>
      <w:spacing w:after="0" w:line="240" w:lineRule="auto"/>
      <w:ind w:left="720"/>
      <w:contextualSpacing/>
    </w:pPr>
    <w:rPr>
      <w:rFonts w:ascii="Times New Roman" w:eastAsia="Times New Roman" w:hAnsi="Times New Roman" w:cs="Times New Roman"/>
      <w:kern w:val="0"/>
      <w:sz w:val="24"/>
      <w:szCs w:val="24"/>
      <w:lang w:eastAsia="pt-BR"/>
      <w14:ligatures w14:val="none"/>
    </w:rPr>
  </w:style>
  <w:style w:type="paragraph" w:styleId="Textodenotaderodap">
    <w:name w:val="footnote text"/>
    <w:basedOn w:val="Normal"/>
    <w:link w:val="TextodenotaderodapChar"/>
    <w:rsid w:val="00C64AF4"/>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basedOn w:val="Fontepargpadro"/>
    <w:link w:val="Textodenotaderodap"/>
    <w:rsid w:val="00C64AF4"/>
    <w:rPr>
      <w:rFonts w:ascii="Times New Roman" w:eastAsia="Times New Roman" w:hAnsi="Times New Roman" w:cs="Times New Roman"/>
      <w:kern w:val="0"/>
      <w:sz w:val="20"/>
      <w:szCs w:val="20"/>
      <w:lang w:eastAsia="pt-BR"/>
      <w14:ligatures w14:val="none"/>
    </w:rPr>
  </w:style>
  <w:style w:type="character" w:styleId="Refdenotaderodap">
    <w:name w:val="footnote reference"/>
    <w:semiHidden/>
    <w:rsid w:val="00C64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rriculosemfronteiras.org/vol3iss2articles/beane.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ilberto.januario@unimontes.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ssa.caroline@educacao.mg.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repositorio.unimontes.br/handle/1/1380" TargetMode="External"/><Relationship Id="rId4" Type="http://schemas.openxmlformats.org/officeDocument/2006/relationships/footnotes" Target="footnotes.xml"/><Relationship Id="rId9" Type="http://schemas.openxmlformats.org/officeDocument/2006/relationships/hyperlink" Target="https://www.jstor.org/stable/10022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2275</Words>
  <Characters>12287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Gilberto Januario</cp:lastModifiedBy>
  <cp:revision>2</cp:revision>
  <dcterms:created xsi:type="dcterms:W3CDTF">2024-05-15T00:12:00Z</dcterms:created>
  <dcterms:modified xsi:type="dcterms:W3CDTF">2024-05-15T00:12:00Z</dcterms:modified>
</cp:coreProperties>
</file>