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DB813" w14:textId="017C094B" w:rsidR="003C2842" w:rsidRDefault="003C2842" w:rsidP="00FE135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842">
        <w:rPr>
          <w:rFonts w:ascii="Times New Roman" w:hAnsi="Times New Roman" w:cs="Times New Roman"/>
          <w:b/>
          <w:bCs/>
          <w:sz w:val="24"/>
          <w:szCs w:val="24"/>
        </w:rPr>
        <w:t xml:space="preserve">Delimitação de Estados ou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recuo </w:t>
      </w:r>
      <w:r w:rsidRPr="003C2842">
        <w:rPr>
          <w:rFonts w:ascii="Times New Roman" w:hAnsi="Times New Roman" w:cs="Times New Roman"/>
          <w:b/>
          <w:bCs/>
          <w:sz w:val="24"/>
          <w:szCs w:val="24"/>
        </w:rPr>
        <w:t>de direitos?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842">
        <w:rPr>
          <w:rFonts w:ascii="Times New Roman" w:hAnsi="Times New Roman" w:cs="Times New Roman"/>
          <w:b/>
          <w:bCs/>
          <w:sz w:val="24"/>
          <w:szCs w:val="24"/>
        </w:rPr>
        <w:t>A prática da externalidade de fronteira como uma ação que amplia a vulnerabilidade da população migrante</w:t>
      </w:r>
    </w:p>
    <w:p w14:paraId="77AF5BBD" w14:textId="77777777" w:rsidR="00FE1352" w:rsidRPr="00FE1352" w:rsidRDefault="00FE1352" w:rsidP="00FE135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745D7A" w14:textId="77777777" w:rsidR="003C2842" w:rsidRPr="003C2842" w:rsidRDefault="003C2842" w:rsidP="003C28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842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5932E89C" w14:textId="373E9375" w:rsidR="003C2842" w:rsidRPr="003C2842" w:rsidRDefault="00D749A9" w:rsidP="002878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presente </w:t>
      </w:r>
      <w:r w:rsidR="00FE1352">
        <w:rPr>
          <w:rFonts w:ascii="Times New Roman" w:hAnsi="Times New Roman" w:cs="Times New Roman"/>
          <w:sz w:val="24"/>
          <w:szCs w:val="24"/>
        </w:rPr>
        <w:t>trabalho</w:t>
      </w:r>
      <w:r w:rsidRPr="00D749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busca </w:t>
      </w:r>
      <w:r w:rsidRPr="00D749A9">
        <w:rPr>
          <w:rFonts w:ascii="Times New Roman" w:hAnsi="Times New Roman" w:cs="Times New Roman"/>
          <w:sz w:val="24"/>
          <w:szCs w:val="24"/>
        </w:rPr>
        <w:t>discut</w:t>
      </w:r>
      <w:r>
        <w:rPr>
          <w:rFonts w:ascii="Times New Roman" w:hAnsi="Times New Roman" w:cs="Times New Roman"/>
          <w:sz w:val="24"/>
          <w:szCs w:val="24"/>
        </w:rPr>
        <w:t>ir</w:t>
      </w:r>
      <w:r w:rsidRPr="00D749A9">
        <w:rPr>
          <w:rFonts w:ascii="Times New Roman" w:hAnsi="Times New Roman" w:cs="Times New Roman"/>
          <w:sz w:val="24"/>
          <w:szCs w:val="24"/>
        </w:rPr>
        <w:t xml:space="preserve"> a prática da externalização de fronteiras</w:t>
      </w:r>
      <w:r>
        <w:rPr>
          <w:rFonts w:ascii="Times New Roman" w:hAnsi="Times New Roman" w:cs="Times New Roman"/>
          <w:sz w:val="24"/>
          <w:szCs w:val="24"/>
        </w:rPr>
        <w:t xml:space="preserve"> como uma política</w:t>
      </w:r>
      <w:r w:rsidRPr="00D749A9">
        <w:rPr>
          <w:rFonts w:ascii="Times New Roman" w:hAnsi="Times New Roman" w:cs="Times New Roman"/>
          <w:sz w:val="24"/>
          <w:szCs w:val="24"/>
        </w:rPr>
        <w:t xml:space="preserve"> que transfere o controle migratório para além </w:t>
      </w:r>
      <w:r>
        <w:rPr>
          <w:rFonts w:ascii="Times New Roman" w:hAnsi="Times New Roman" w:cs="Times New Roman"/>
          <w:sz w:val="24"/>
          <w:szCs w:val="24"/>
        </w:rPr>
        <w:t>dos limites geográficos</w:t>
      </w:r>
      <w:r w:rsidRPr="00D749A9">
        <w:rPr>
          <w:rFonts w:ascii="Times New Roman" w:hAnsi="Times New Roman" w:cs="Times New Roman"/>
          <w:sz w:val="24"/>
          <w:szCs w:val="24"/>
        </w:rPr>
        <w:t xml:space="preserve"> nacionais </w:t>
      </w:r>
      <w:r>
        <w:rPr>
          <w:rFonts w:ascii="Times New Roman" w:hAnsi="Times New Roman" w:cs="Times New Roman"/>
          <w:sz w:val="24"/>
          <w:szCs w:val="24"/>
        </w:rPr>
        <w:t>e que tem se tornado uma</w:t>
      </w:r>
      <w:r w:rsidRPr="00D749A9">
        <w:rPr>
          <w:rFonts w:ascii="Times New Roman" w:hAnsi="Times New Roman" w:cs="Times New Roman"/>
          <w:sz w:val="24"/>
          <w:szCs w:val="24"/>
        </w:rPr>
        <w:t xml:space="preserve"> tendência em países </w:t>
      </w:r>
      <w:r>
        <w:rPr>
          <w:rFonts w:ascii="Times New Roman" w:hAnsi="Times New Roman" w:cs="Times New Roman"/>
          <w:sz w:val="24"/>
          <w:szCs w:val="24"/>
        </w:rPr>
        <w:t>receptores de</w:t>
      </w:r>
      <w:r w:rsidRPr="00D749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um </w:t>
      </w:r>
      <w:r w:rsidRPr="00D749A9">
        <w:rPr>
          <w:rFonts w:ascii="Times New Roman" w:hAnsi="Times New Roman" w:cs="Times New Roman"/>
          <w:sz w:val="24"/>
          <w:szCs w:val="24"/>
        </w:rPr>
        <w:t xml:space="preserve">grande fluxo </w:t>
      </w:r>
      <w:r>
        <w:rPr>
          <w:rFonts w:ascii="Times New Roman" w:hAnsi="Times New Roman" w:cs="Times New Roman"/>
          <w:sz w:val="24"/>
          <w:szCs w:val="24"/>
        </w:rPr>
        <w:t xml:space="preserve">de pessoas que optam </w:t>
      </w:r>
      <w:r w:rsidR="002878E9">
        <w:rPr>
          <w:rFonts w:ascii="Times New Roman" w:hAnsi="Times New Roman" w:cs="Times New Roman"/>
          <w:sz w:val="24"/>
          <w:szCs w:val="24"/>
        </w:rPr>
        <w:t xml:space="preserve">ou não </w:t>
      </w:r>
      <w:r>
        <w:rPr>
          <w:rFonts w:ascii="Times New Roman" w:hAnsi="Times New Roman" w:cs="Times New Roman"/>
          <w:sz w:val="24"/>
          <w:szCs w:val="24"/>
        </w:rPr>
        <w:t>por se deslocar</w:t>
      </w:r>
      <w:r w:rsidRPr="00D749A9">
        <w:rPr>
          <w:rFonts w:ascii="Times New Roman" w:hAnsi="Times New Roman" w:cs="Times New Roman"/>
          <w:sz w:val="24"/>
          <w:szCs w:val="24"/>
        </w:rPr>
        <w:t xml:space="preserve">. A análise </w:t>
      </w:r>
      <w:r>
        <w:rPr>
          <w:rFonts w:ascii="Times New Roman" w:hAnsi="Times New Roman" w:cs="Times New Roman"/>
          <w:sz w:val="24"/>
          <w:szCs w:val="24"/>
        </w:rPr>
        <w:t xml:space="preserve">parte da premissa </w:t>
      </w:r>
      <w:r w:rsidR="002878E9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que</w:t>
      </w:r>
      <w:r w:rsidR="002878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essa</w:t>
      </w:r>
      <w:r w:rsidRPr="00D749A9">
        <w:rPr>
          <w:rFonts w:ascii="Times New Roman" w:hAnsi="Times New Roman" w:cs="Times New Roman"/>
          <w:sz w:val="24"/>
          <w:szCs w:val="24"/>
        </w:rPr>
        <w:t xml:space="preserve"> estratégia</w:t>
      </w:r>
      <w:r w:rsidR="002878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não se apresent</w:t>
      </w:r>
      <w:r w:rsidR="002878E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como uma ação que por si só viole os direitos humanos</w:t>
      </w:r>
      <w:r w:rsidRPr="00D749A9">
        <w:rPr>
          <w:rFonts w:ascii="Times New Roman" w:hAnsi="Times New Roman" w:cs="Times New Roman"/>
          <w:sz w:val="24"/>
          <w:szCs w:val="24"/>
        </w:rPr>
        <w:t xml:space="preserve">, </w:t>
      </w:r>
      <w:r w:rsidR="002878E9">
        <w:rPr>
          <w:rFonts w:ascii="Times New Roman" w:hAnsi="Times New Roman" w:cs="Times New Roman"/>
          <w:sz w:val="24"/>
          <w:szCs w:val="24"/>
        </w:rPr>
        <w:t>mas que, na maioria dos casos, acaba assumindo uma postura xenofóbica, podendo</w:t>
      </w:r>
      <w:r w:rsidRPr="00D749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colocar a pessoa migrante em uma situação maior de vulnerabilidade. Para tanto, </w:t>
      </w:r>
      <w:r w:rsidR="002878E9">
        <w:rPr>
          <w:rFonts w:ascii="Times New Roman" w:hAnsi="Times New Roman" w:cs="Times New Roman"/>
          <w:sz w:val="24"/>
          <w:szCs w:val="24"/>
        </w:rPr>
        <w:t>o principal método de pesquisa utilizado consistiu na análise documental</w:t>
      </w:r>
      <w:r w:rsidR="001C55D3">
        <w:rPr>
          <w:rFonts w:ascii="Times New Roman" w:hAnsi="Times New Roman" w:cs="Times New Roman"/>
          <w:sz w:val="24"/>
          <w:szCs w:val="24"/>
        </w:rPr>
        <w:t>,</w:t>
      </w:r>
      <w:r w:rsidR="002878E9">
        <w:rPr>
          <w:rFonts w:ascii="Times New Roman" w:hAnsi="Times New Roman" w:cs="Times New Roman"/>
          <w:sz w:val="24"/>
          <w:szCs w:val="24"/>
        </w:rPr>
        <w:t xml:space="preserve"> apresenta</w:t>
      </w:r>
      <w:r w:rsidR="001C55D3">
        <w:rPr>
          <w:rFonts w:ascii="Times New Roman" w:hAnsi="Times New Roman" w:cs="Times New Roman"/>
          <w:sz w:val="24"/>
          <w:szCs w:val="24"/>
        </w:rPr>
        <w:t>ndo</w:t>
      </w:r>
      <w:r w:rsidR="002878E9">
        <w:rPr>
          <w:rFonts w:ascii="Times New Roman" w:hAnsi="Times New Roman" w:cs="Times New Roman"/>
          <w:sz w:val="24"/>
          <w:szCs w:val="24"/>
        </w:rPr>
        <w:t xml:space="preserve"> a conceitualização dessa prática</w:t>
      </w:r>
      <w:r w:rsidR="001C55D3">
        <w:rPr>
          <w:rFonts w:ascii="Times New Roman" w:hAnsi="Times New Roman" w:cs="Times New Roman"/>
          <w:sz w:val="24"/>
          <w:szCs w:val="24"/>
        </w:rPr>
        <w:t xml:space="preserve"> e </w:t>
      </w:r>
      <w:r w:rsidRPr="00D749A9">
        <w:rPr>
          <w:rFonts w:ascii="Times New Roman" w:hAnsi="Times New Roman" w:cs="Times New Roman"/>
          <w:sz w:val="24"/>
          <w:szCs w:val="24"/>
        </w:rPr>
        <w:t>avalia</w:t>
      </w:r>
      <w:r w:rsidR="001C55D3">
        <w:rPr>
          <w:rFonts w:ascii="Times New Roman" w:hAnsi="Times New Roman" w:cs="Times New Roman"/>
          <w:sz w:val="24"/>
          <w:szCs w:val="24"/>
        </w:rPr>
        <w:t>ndo</w:t>
      </w:r>
      <w:r w:rsidRPr="00D749A9">
        <w:rPr>
          <w:rFonts w:ascii="Times New Roman" w:hAnsi="Times New Roman" w:cs="Times New Roman"/>
          <w:sz w:val="24"/>
          <w:szCs w:val="24"/>
        </w:rPr>
        <w:t xml:space="preserve"> </w:t>
      </w:r>
      <w:r w:rsidR="001C55D3">
        <w:rPr>
          <w:rFonts w:ascii="Times New Roman" w:hAnsi="Times New Roman" w:cs="Times New Roman"/>
          <w:sz w:val="24"/>
          <w:szCs w:val="24"/>
        </w:rPr>
        <w:t xml:space="preserve">um </w:t>
      </w:r>
      <w:r w:rsidRPr="00D749A9">
        <w:rPr>
          <w:rFonts w:ascii="Times New Roman" w:hAnsi="Times New Roman" w:cs="Times New Roman"/>
          <w:sz w:val="24"/>
          <w:szCs w:val="24"/>
        </w:rPr>
        <w:t>exemplo</w:t>
      </w:r>
      <w:r w:rsidR="001C55D3">
        <w:rPr>
          <w:rFonts w:ascii="Times New Roman" w:hAnsi="Times New Roman" w:cs="Times New Roman"/>
          <w:sz w:val="24"/>
          <w:szCs w:val="24"/>
        </w:rPr>
        <w:t xml:space="preserve"> </w:t>
      </w:r>
      <w:r w:rsidRPr="00D749A9">
        <w:rPr>
          <w:rFonts w:ascii="Times New Roman" w:hAnsi="Times New Roman" w:cs="Times New Roman"/>
          <w:sz w:val="24"/>
          <w:szCs w:val="24"/>
        </w:rPr>
        <w:t xml:space="preserve">prático </w:t>
      </w:r>
      <w:r w:rsidR="001C55D3">
        <w:rPr>
          <w:rFonts w:ascii="Times New Roman" w:hAnsi="Times New Roman" w:cs="Times New Roman"/>
          <w:sz w:val="24"/>
          <w:szCs w:val="24"/>
        </w:rPr>
        <w:t xml:space="preserve">a partir das ações tomadas pelos </w:t>
      </w:r>
      <w:r w:rsidR="00A6017E">
        <w:rPr>
          <w:rFonts w:ascii="Times New Roman" w:hAnsi="Times New Roman" w:cs="Times New Roman"/>
          <w:sz w:val="24"/>
          <w:szCs w:val="24"/>
        </w:rPr>
        <w:t xml:space="preserve">Estados Unidos </w:t>
      </w:r>
      <w:r w:rsidR="001C55D3">
        <w:rPr>
          <w:rFonts w:ascii="Times New Roman" w:hAnsi="Times New Roman" w:cs="Times New Roman"/>
          <w:sz w:val="24"/>
          <w:szCs w:val="24"/>
        </w:rPr>
        <w:t>durante o primeiro mandato de Donald Trump.</w:t>
      </w:r>
    </w:p>
    <w:p w14:paraId="11A964C9" w14:textId="7F44FA0C" w:rsidR="003C2842" w:rsidRDefault="003C2842" w:rsidP="00767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842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2878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78E9" w:rsidRPr="002878E9">
        <w:rPr>
          <w:rFonts w:ascii="Times New Roman" w:hAnsi="Times New Roman" w:cs="Times New Roman"/>
          <w:sz w:val="24"/>
          <w:szCs w:val="24"/>
        </w:rPr>
        <w:t>Externalidade de Fronteiras. Fluxos Migratórios. Violação de Direitos Humanos.</w:t>
      </w:r>
    </w:p>
    <w:p w14:paraId="4620D41E" w14:textId="77777777" w:rsidR="00F85F46" w:rsidRDefault="00F85F46" w:rsidP="003C284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89BF3" w14:textId="74765E75" w:rsidR="003C2842" w:rsidRPr="003C2842" w:rsidRDefault="003C2842" w:rsidP="003C28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842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3D33C16C" w14:textId="1F8D1AF9" w:rsidR="003C2842" w:rsidRPr="003C2842" w:rsidRDefault="003C2842" w:rsidP="003C2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842">
        <w:rPr>
          <w:rFonts w:ascii="Times New Roman" w:hAnsi="Times New Roman" w:cs="Times New Roman"/>
          <w:sz w:val="24"/>
          <w:szCs w:val="24"/>
        </w:rPr>
        <w:t>A compreensão do conceito de fronteira pode estar relacionada à divisão geográfica entre uma área espacial e outra a partir de uma contraposição de elementos. No entanto, essa noção</w:t>
      </w:r>
      <w:r w:rsidR="00DC18A5">
        <w:rPr>
          <w:rFonts w:ascii="Times New Roman" w:hAnsi="Times New Roman" w:cs="Times New Roman"/>
          <w:sz w:val="24"/>
          <w:szCs w:val="24"/>
        </w:rPr>
        <w:t>,</w:t>
      </w:r>
      <w:r w:rsidRPr="003C2842">
        <w:rPr>
          <w:rFonts w:ascii="Times New Roman" w:hAnsi="Times New Roman" w:cs="Times New Roman"/>
          <w:sz w:val="24"/>
          <w:szCs w:val="24"/>
        </w:rPr>
        <w:t xml:space="preserve"> pautada na divisão de linhas desenhadas em um mapa ou delimitadas por cercas e muros pode ser ainda mais complexa</w:t>
      </w:r>
      <w:r w:rsidR="00DC18A5">
        <w:rPr>
          <w:rFonts w:ascii="Times New Roman" w:hAnsi="Times New Roman" w:cs="Times New Roman"/>
          <w:sz w:val="24"/>
          <w:szCs w:val="24"/>
        </w:rPr>
        <w:t>,</w:t>
      </w:r>
      <w:r w:rsidRPr="003C2842">
        <w:rPr>
          <w:rFonts w:ascii="Times New Roman" w:hAnsi="Times New Roman" w:cs="Times New Roman"/>
          <w:sz w:val="24"/>
          <w:szCs w:val="24"/>
        </w:rPr>
        <w:t xml:space="preserve"> ao levar em consideração os aspectos históricos e sociais envolvidos na criação de sua ideia. Se retornarmos à origem dos Estados-nações, tem-se que essas delimitações implicam não apenas no limite territorial, mas também no controle da ordem, do poder, da segurança e da cultura de um determinado povo em um determinado local. </w:t>
      </w:r>
    </w:p>
    <w:p w14:paraId="0650B5BC" w14:textId="7423127A" w:rsidR="003C2842" w:rsidRPr="003C2842" w:rsidRDefault="0097419C" w:rsidP="001C55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Mesmo que</w:t>
      </w:r>
      <w:r w:rsidR="003C2842" w:rsidRPr="003C2842">
        <w:rPr>
          <w:rFonts w:ascii="Times New Roman" w:hAnsi="Times New Roman" w:cs="Times New Roman"/>
          <w:sz w:val="24"/>
          <w:szCs w:val="24"/>
        </w:rPr>
        <w:t xml:space="preserve"> exista a percepção de que as fronteiras são sólidas e que dificilmente sofrem modificações a não ser que haja o envolvimento do uso da força, alguns elementos colocam em xeque sua consolidação e geram fluidez de seu espaço, principalmente quando se diz respeito à fronteira política</w:t>
      </w:r>
      <w:r w:rsidR="001C55D3">
        <w:rPr>
          <w:rFonts w:ascii="Times New Roman" w:hAnsi="Times New Roman" w:cs="Times New Roman"/>
          <w:sz w:val="24"/>
          <w:szCs w:val="24"/>
        </w:rPr>
        <w:t>. Assim, é possível citar o</w:t>
      </w:r>
      <w:r w:rsidR="003C2842" w:rsidRPr="003C2842">
        <w:rPr>
          <w:rFonts w:ascii="Times New Roman" w:hAnsi="Times New Roman" w:cs="Times New Roman"/>
          <w:sz w:val="24"/>
          <w:szCs w:val="24"/>
        </w:rPr>
        <w:t xml:space="preserve">s efeitos econômicos e os fluxos migratórios que se intensificaram a partir do século XX com o processo de globalização. </w:t>
      </w:r>
    </w:p>
    <w:p w14:paraId="582F838D" w14:textId="76ABD16F" w:rsidR="00A6017E" w:rsidRDefault="003C2842" w:rsidP="001C55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842">
        <w:rPr>
          <w:rFonts w:ascii="Times New Roman" w:hAnsi="Times New Roman" w:cs="Times New Roman"/>
          <w:sz w:val="24"/>
          <w:szCs w:val="24"/>
        </w:rPr>
        <w:t xml:space="preserve">Dentre as políticas desenvolvidas para a contenção do fluxo migratório, é possível citar a externalidade de fronteira como uma tendência em países que recebem um grande fluxo de pessoas migrantes. Sendo uma ação que contribui para a fluidez das delimitações estatais, </w:t>
      </w:r>
      <w:r w:rsidR="001C55D3">
        <w:rPr>
          <w:rFonts w:ascii="Times New Roman" w:hAnsi="Times New Roman" w:cs="Times New Roman"/>
          <w:sz w:val="24"/>
          <w:szCs w:val="24"/>
        </w:rPr>
        <w:t>este trabalho</w:t>
      </w:r>
      <w:r w:rsidRPr="003C2842">
        <w:rPr>
          <w:rFonts w:ascii="Times New Roman" w:hAnsi="Times New Roman" w:cs="Times New Roman"/>
          <w:sz w:val="24"/>
          <w:szCs w:val="24"/>
        </w:rPr>
        <w:t xml:space="preserve"> busca compreender </w:t>
      </w:r>
      <w:r w:rsidR="001C55D3">
        <w:rPr>
          <w:rFonts w:ascii="Times New Roman" w:hAnsi="Times New Roman" w:cs="Times New Roman"/>
          <w:sz w:val="24"/>
          <w:szCs w:val="24"/>
        </w:rPr>
        <w:t>a conceitualização da</w:t>
      </w:r>
      <w:r w:rsidRPr="003C2842">
        <w:rPr>
          <w:rFonts w:ascii="Times New Roman" w:hAnsi="Times New Roman" w:cs="Times New Roman"/>
          <w:sz w:val="24"/>
          <w:szCs w:val="24"/>
        </w:rPr>
        <w:t xml:space="preserve"> externalidade </w:t>
      </w:r>
      <w:r w:rsidR="001C55D3">
        <w:rPr>
          <w:rFonts w:ascii="Times New Roman" w:hAnsi="Times New Roman" w:cs="Times New Roman"/>
          <w:sz w:val="24"/>
          <w:szCs w:val="24"/>
        </w:rPr>
        <w:t>e como ela é colocada em prática a partir do cenário observado nos</w:t>
      </w:r>
      <w:r w:rsidR="00DC18A5">
        <w:rPr>
          <w:rFonts w:ascii="Times New Roman" w:hAnsi="Times New Roman" w:cs="Times New Roman"/>
          <w:sz w:val="24"/>
          <w:szCs w:val="24"/>
        </w:rPr>
        <w:t xml:space="preserve"> </w:t>
      </w:r>
      <w:r w:rsidRPr="003C2842">
        <w:rPr>
          <w:rFonts w:ascii="Times New Roman" w:hAnsi="Times New Roman" w:cs="Times New Roman"/>
          <w:sz w:val="24"/>
          <w:szCs w:val="24"/>
        </w:rPr>
        <w:t>Estados Unidos</w:t>
      </w:r>
      <w:r w:rsidR="00DC18A5">
        <w:rPr>
          <w:rFonts w:ascii="Times New Roman" w:hAnsi="Times New Roman" w:cs="Times New Roman"/>
          <w:sz w:val="24"/>
          <w:szCs w:val="24"/>
        </w:rPr>
        <w:t xml:space="preserve"> </w:t>
      </w:r>
      <w:r w:rsidR="001C55D3">
        <w:rPr>
          <w:rFonts w:ascii="Times New Roman" w:hAnsi="Times New Roman" w:cs="Times New Roman"/>
          <w:sz w:val="24"/>
          <w:szCs w:val="24"/>
        </w:rPr>
        <w:t>durante o primeiro mandato de Donald Trump (2017-2021)</w:t>
      </w:r>
      <w:r w:rsidRPr="003C2842">
        <w:rPr>
          <w:rFonts w:ascii="Times New Roman" w:hAnsi="Times New Roman" w:cs="Times New Roman"/>
          <w:sz w:val="24"/>
          <w:szCs w:val="24"/>
        </w:rPr>
        <w:t>.   </w:t>
      </w:r>
    </w:p>
    <w:p w14:paraId="25ADE3F2" w14:textId="77777777" w:rsidR="00FF13BD" w:rsidRPr="003C2842" w:rsidRDefault="00FF13BD" w:rsidP="001C55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EA52A4" w14:textId="31D68E3E" w:rsidR="00AA7C8A" w:rsidRDefault="003C2842" w:rsidP="00A60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842">
        <w:rPr>
          <w:rFonts w:ascii="Times New Roman" w:hAnsi="Times New Roman" w:cs="Times New Roman"/>
          <w:b/>
          <w:bCs/>
          <w:sz w:val="24"/>
          <w:szCs w:val="24"/>
        </w:rPr>
        <w:t>Compreendendo a Externalidade de Fronteira</w:t>
      </w:r>
    </w:p>
    <w:p w14:paraId="619FA0A3" w14:textId="16DD1BC3" w:rsidR="00FE1352" w:rsidRDefault="000119BF" w:rsidP="00FE13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35E0A">
        <w:rPr>
          <w:rFonts w:ascii="Times New Roman" w:hAnsi="Times New Roman" w:cs="Times New Roman"/>
          <w:sz w:val="24"/>
          <w:szCs w:val="24"/>
        </w:rPr>
        <w:t xml:space="preserve">O elemento fronteira </w:t>
      </w:r>
      <w:r w:rsidR="006B49B8">
        <w:rPr>
          <w:rFonts w:ascii="Times New Roman" w:hAnsi="Times New Roman" w:cs="Times New Roman"/>
          <w:sz w:val="24"/>
          <w:szCs w:val="24"/>
        </w:rPr>
        <w:t>é</w:t>
      </w:r>
      <w:r w:rsidR="00235E0A">
        <w:rPr>
          <w:rFonts w:ascii="Times New Roman" w:hAnsi="Times New Roman" w:cs="Times New Roman"/>
          <w:sz w:val="24"/>
          <w:szCs w:val="24"/>
        </w:rPr>
        <w:t xml:space="preserve"> objeto de estudo e</w:t>
      </w:r>
      <w:r w:rsidR="0050249B">
        <w:rPr>
          <w:rFonts w:ascii="Times New Roman" w:hAnsi="Times New Roman" w:cs="Times New Roman"/>
          <w:sz w:val="24"/>
          <w:szCs w:val="24"/>
        </w:rPr>
        <w:t>m</w:t>
      </w:r>
      <w:r w:rsidR="00235E0A">
        <w:rPr>
          <w:rFonts w:ascii="Times New Roman" w:hAnsi="Times New Roman" w:cs="Times New Roman"/>
          <w:sz w:val="24"/>
          <w:szCs w:val="24"/>
        </w:rPr>
        <w:t xml:space="preserve"> diferentes áreas do conhecimento, acarretando em </w:t>
      </w:r>
      <w:r w:rsidR="00083607">
        <w:rPr>
          <w:rFonts w:ascii="Times New Roman" w:hAnsi="Times New Roman" w:cs="Times New Roman"/>
          <w:sz w:val="24"/>
          <w:szCs w:val="24"/>
        </w:rPr>
        <w:t>conceitualizaçã</w:t>
      </w:r>
      <w:r w:rsidR="00083607">
        <w:rPr>
          <w:rFonts w:ascii="Times New Roman" w:hAnsi="Times New Roman" w:cs="Times New Roman"/>
          <w:sz w:val="24"/>
          <w:szCs w:val="24"/>
        </w:rPr>
        <w:t xml:space="preserve">o </w:t>
      </w:r>
      <w:r w:rsidR="006B49B8">
        <w:rPr>
          <w:rFonts w:ascii="Times New Roman" w:hAnsi="Times New Roman" w:cs="Times New Roman"/>
          <w:sz w:val="24"/>
          <w:szCs w:val="24"/>
        </w:rPr>
        <w:t>distint</w:t>
      </w:r>
      <w:r w:rsidR="00083607">
        <w:rPr>
          <w:rFonts w:ascii="Times New Roman" w:hAnsi="Times New Roman" w:cs="Times New Roman"/>
          <w:sz w:val="24"/>
          <w:szCs w:val="24"/>
        </w:rPr>
        <w:t>a</w:t>
      </w:r>
      <w:r w:rsidR="006B49B8">
        <w:rPr>
          <w:rFonts w:ascii="Times New Roman" w:hAnsi="Times New Roman" w:cs="Times New Roman"/>
          <w:sz w:val="24"/>
          <w:szCs w:val="24"/>
        </w:rPr>
        <w:t>s</w:t>
      </w:r>
      <w:r w:rsidR="00083607">
        <w:rPr>
          <w:rFonts w:ascii="Times New Roman" w:hAnsi="Times New Roman" w:cs="Times New Roman"/>
          <w:sz w:val="24"/>
          <w:szCs w:val="24"/>
        </w:rPr>
        <w:t>.</w:t>
      </w:r>
      <w:r w:rsidR="006B49B8">
        <w:rPr>
          <w:rFonts w:ascii="Times New Roman" w:hAnsi="Times New Roman" w:cs="Times New Roman"/>
          <w:sz w:val="24"/>
          <w:szCs w:val="24"/>
        </w:rPr>
        <w:t xml:space="preserve"> </w:t>
      </w:r>
      <w:r w:rsidR="0050249B">
        <w:rPr>
          <w:rFonts w:ascii="Times New Roman" w:hAnsi="Times New Roman" w:cs="Times New Roman"/>
          <w:sz w:val="24"/>
          <w:szCs w:val="24"/>
        </w:rPr>
        <w:t xml:space="preserve">Nas ciências políticas, </w:t>
      </w:r>
      <w:r w:rsidR="005D349D">
        <w:rPr>
          <w:rFonts w:ascii="Times New Roman" w:hAnsi="Times New Roman" w:cs="Times New Roman"/>
          <w:sz w:val="24"/>
          <w:szCs w:val="24"/>
        </w:rPr>
        <w:t>as fronteiras dos Estados modernos teriam como objetivo a continuidade geopolítica de caráter interno ou externo, em que há a separação do espaço territorial, do tempo histórico, das sociedades e das culturas</w:t>
      </w:r>
      <w:r w:rsidR="007846B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E0282">
        <w:rPr>
          <w:rFonts w:ascii="Times New Roman" w:hAnsi="Times New Roman" w:cs="Times New Roman"/>
          <w:sz w:val="24"/>
          <w:szCs w:val="24"/>
        </w:rPr>
        <w:t>Foucher</w:t>
      </w:r>
      <w:proofErr w:type="spellEnd"/>
      <w:r w:rsidR="007846B0">
        <w:rPr>
          <w:rFonts w:ascii="Times New Roman" w:hAnsi="Times New Roman" w:cs="Times New Roman"/>
          <w:sz w:val="24"/>
          <w:szCs w:val="24"/>
        </w:rPr>
        <w:t>, 1991)</w:t>
      </w:r>
      <w:r w:rsidR="005D349D">
        <w:rPr>
          <w:rFonts w:ascii="Times New Roman" w:hAnsi="Times New Roman" w:cs="Times New Roman"/>
          <w:sz w:val="24"/>
          <w:szCs w:val="24"/>
        </w:rPr>
        <w:t>.</w:t>
      </w:r>
      <w:r w:rsidR="00FE1352">
        <w:rPr>
          <w:rFonts w:ascii="Times New Roman" w:hAnsi="Times New Roman" w:cs="Times New Roman"/>
          <w:sz w:val="24"/>
          <w:szCs w:val="24"/>
        </w:rPr>
        <w:t xml:space="preserve"> </w:t>
      </w:r>
      <w:r w:rsidR="00510169">
        <w:rPr>
          <w:rFonts w:ascii="Times New Roman" w:hAnsi="Times New Roman" w:cs="Times New Roman"/>
          <w:sz w:val="24"/>
          <w:szCs w:val="24"/>
        </w:rPr>
        <w:t xml:space="preserve">Por outro lado, com o advento dos estudos pós-modernos, </w:t>
      </w:r>
      <w:r w:rsidR="005D7DBD">
        <w:rPr>
          <w:rFonts w:ascii="Times New Roman" w:hAnsi="Times New Roman" w:cs="Times New Roman"/>
          <w:sz w:val="24"/>
          <w:szCs w:val="24"/>
        </w:rPr>
        <w:t xml:space="preserve">a </w:t>
      </w:r>
      <w:r w:rsidR="00510169">
        <w:rPr>
          <w:rFonts w:ascii="Times New Roman" w:hAnsi="Times New Roman" w:cs="Times New Roman"/>
          <w:sz w:val="24"/>
          <w:szCs w:val="24"/>
        </w:rPr>
        <w:t>fronteira</w:t>
      </w:r>
      <w:r w:rsidR="005D7DBD">
        <w:rPr>
          <w:rFonts w:ascii="Times New Roman" w:hAnsi="Times New Roman" w:cs="Times New Roman"/>
          <w:sz w:val="24"/>
          <w:szCs w:val="24"/>
        </w:rPr>
        <w:t xml:space="preserve"> é tida</w:t>
      </w:r>
      <w:r w:rsidR="00510169">
        <w:rPr>
          <w:rFonts w:ascii="Times New Roman" w:hAnsi="Times New Roman" w:cs="Times New Roman"/>
          <w:sz w:val="24"/>
          <w:szCs w:val="24"/>
        </w:rPr>
        <w:t xml:space="preserve"> como uma ideia fluída que parte de uma construção social.</w:t>
      </w:r>
      <w:r w:rsidR="00A07BC2">
        <w:rPr>
          <w:rFonts w:ascii="Times New Roman" w:hAnsi="Times New Roman" w:cs="Times New Roman"/>
          <w:sz w:val="24"/>
          <w:szCs w:val="24"/>
        </w:rPr>
        <w:t xml:space="preserve"> </w:t>
      </w:r>
      <w:r w:rsidR="00E10B60">
        <w:rPr>
          <w:rFonts w:ascii="Times New Roman" w:hAnsi="Times New Roman" w:cs="Times New Roman"/>
          <w:sz w:val="24"/>
          <w:szCs w:val="24"/>
        </w:rPr>
        <w:t>Há</w:t>
      </w:r>
      <w:r w:rsidR="006A02EC">
        <w:rPr>
          <w:rFonts w:ascii="Times New Roman" w:hAnsi="Times New Roman" w:cs="Times New Roman"/>
          <w:sz w:val="24"/>
          <w:szCs w:val="24"/>
        </w:rPr>
        <w:t xml:space="preserve"> um processo </w:t>
      </w:r>
      <w:r w:rsidR="00701CA1">
        <w:rPr>
          <w:rFonts w:ascii="Times New Roman" w:hAnsi="Times New Roman" w:cs="Times New Roman"/>
          <w:sz w:val="24"/>
          <w:szCs w:val="24"/>
        </w:rPr>
        <w:t xml:space="preserve">dinâmico </w:t>
      </w:r>
      <w:r w:rsidR="006A02EC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6A02EC">
        <w:rPr>
          <w:rFonts w:ascii="Times New Roman" w:hAnsi="Times New Roman" w:cs="Times New Roman"/>
          <w:sz w:val="24"/>
          <w:szCs w:val="24"/>
        </w:rPr>
        <w:t>fronteirização</w:t>
      </w:r>
      <w:proofErr w:type="spellEnd"/>
      <w:r w:rsidR="006A02EC">
        <w:rPr>
          <w:rFonts w:ascii="Times New Roman" w:hAnsi="Times New Roman" w:cs="Times New Roman"/>
          <w:sz w:val="24"/>
          <w:szCs w:val="24"/>
        </w:rPr>
        <w:t>, em que os limites estatais estão em</w:t>
      </w:r>
      <w:r w:rsidR="00510169">
        <w:rPr>
          <w:rFonts w:ascii="Times New Roman" w:hAnsi="Times New Roman" w:cs="Times New Roman"/>
          <w:sz w:val="24"/>
          <w:szCs w:val="24"/>
        </w:rPr>
        <w:t xml:space="preserve"> constante adaptação</w:t>
      </w:r>
      <w:r w:rsidR="00083607">
        <w:rPr>
          <w:rFonts w:ascii="Times New Roman" w:hAnsi="Times New Roman" w:cs="Times New Roman"/>
          <w:sz w:val="24"/>
          <w:szCs w:val="24"/>
        </w:rPr>
        <w:t>.</w:t>
      </w:r>
    </w:p>
    <w:p w14:paraId="610E76A6" w14:textId="06FC0E94" w:rsidR="007D6EC7" w:rsidRDefault="00083607" w:rsidP="000836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40E5E">
        <w:rPr>
          <w:rFonts w:ascii="Times New Roman" w:hAnsi="Times New Roman" w:cs="Times New Roman"/>
          <w:sz w:val="24"/>
          <w:szCs w:val="24"/>
        </w:rPr>
        <w:t xml:space="preserve"> partir dos fluxos migratórios intensificados pela globalização, as</w:t>
      </w:r>
      <w:r>
        <w:rPr>
          <w:rFonts w:ascii="Times New Roman" w:hAnsi="Times New Roman" w:cs="Times New Roman"/>
          <w:sz w:val="24"/>
          <w:szCs w:val="24"/>
        </w:rPr>
        <w:t xml:space="preserve"> fronteiras</w:t>
      </w:r>
      <w:r w:rsidR="00340E5E">
        <w:rPr>
          <w:rFonts w:ascii="Times New Roman" w:hAnsi="Times New Roman" w:cs="Times New Roman"/>
          <w:sz w:val="24"/>
          <w:szCs w:val="24"/>
        </w:rPr>
        <w:t xml:space="preserve"> se tornam voláteis e passam a englobar procedimentos sociais</w:t>
      </w:r>
      <w:r w:rsidR="007C1273">
        <w:rPr>
          <w:rFonts w:ascii="Times New Roman" w:hAnsi="Times New Roman" w:cs="Times New Roman"/>
          <w:sz w:val="24"/>
          <w:szCs w:val="24"/>
        </w:rPr>
        <w:t xml:space="preserve"> (</w:t>
      </w:r>
      <w:r w:rsidR="003E0282">
        <w:rPr>
          <w:rFonts w:ascii="Times New Roman" w:hAnsi="Times New Roman" w:cs="Times New Roman"/>
          <w:sz w:val="24"/>
          <w:szCs w:val="24"/>
        </w:rPr>
        <w:t>Ferreira</w:t>
      </w:r>
      <w:r w:rsidR="007C1273">
        <w:rPr>
          <w:rFonts w:ascii="Times New Roman" w:hAnsi="Times New Roman" w:cs="Times New Roman"/>
          <w:sz w:val="24"/>
          <w:szCs w:val="24"/>
        </w:rPr>
        <w:t>, 2019)</w:t>
      </w:r>
      <w:r w:rsidR="00340E5E">
        <w:rPr>
          <w:rFonts w:ascii="Times New Roman" w:hAnsi="Times New Roman" w:cs="Times New Roman"/>
          <w:sz w:val="24"/>
          <w:szCs w:val="24"/>
        </w:rPr>
        <w:t xml:space="preserve">. </w:t>
      </w:r>
      <w:r w:rsidR="005D7DBD">
        <w:rPr>
          <w:rFonts w:ascii="Times New Roman" w:hAnsi="Times New Roman" w:cs="Times New Roman"/>
          <w:sz w:val="24"/>
          <w:szCs w:val="24"/>
        </w:rPr>
        <w:t xml:space="preserve">Dentre os desafios enfrentados pelos países a partir da concepção de uma fronteira fluída, é possível citar o dilema </w:t>
      </w:r>
      <w:r w:rsidR="00DC18A5">
        <w:rPr>
          <w:rFonts w:ascii="Times New Roman" w:hAnsi="Times New Roman" w:cs="Times New Roman"/>
          <w:sz w:val="24"/>
          <w:szCs w:val="24"/>
        </w:rPr>
        <w:t>estabelecido</w:t>
      </w:r>
      <w:r w:rsidR="007D6EC7">
        <w:rPr>
          <w:rFonts w:ascii="Times New Roman" w:hAnsi="Times New Roman" w:cs="Times New Roman"/>
          <w:sz w:val="24"/>
          <w:szCs w:val="24"/>
        </w:rPr>
        <w:t xml:space="preserve"> na criação de</w:t>
      </w:r>
      <w:r w:rsidR="005D7DBD">
        <w:rPr>
          <w:rFonts w:ascii="Times New Roman" w:hAnsi="Times New Roman" w:cs="Times New Roman"/>
          <w:sz w:val="24"/>
          <w:szCs w:val="24"/>
        </w:rPr>
        <w:t xml:space="preserve"> parâmetros que vis</w:t>
      </w:r>
      <w:r w:rsidR="007D6EC7">
        <w:rPr>
          <w:rFonts w:ascii="Times New Roman" w:hAnsi="Times New Roman" w:cs="Times New Roman"/>
          <w:sz w:val="24"/>
          <w:szCs w:val="24"/>
        </w:rPr>
        <w:t>a</w:t>
      </w:r>
      <w:r w:rsidR="005D7DBD">
        <w:rPr>
          <w:rFonts w:ascii="Times New Roman" w:hAnsi="Times New Roman" w:cs="Times New Roman"/>
          <w:sz w:val="24"/>
          <w:szCs w:val="24"/>
        </w:rPr>
        <w:t xml:space="preserve">m tanto a securitização </w:t>
      </w:r>
      <w:r w:rsidR="007D6EC7">
        <w:rPr>
          <w:rFonts w:ascii="Times New Roman" w:hAnsi="Times New Roman" w:cs="Times New Roman"/>
          <w:sz w:val="24"/>
          <w:szCs w:val="24"/>
        </w:rPr>
        <w:t>quanto</w:t>
      </w:r>
      <w:r w:rsidR="005D7DBD">
        <w:rPr>
          <w:rFonts w:ascii="Times New Roman" w:hAnsi="Times New Roman" w:cs="Times New Roman"/>
          <w:sz w:val="24"/>
          <w:szCs w:val="24"/>
        </w:rPr>
        <w:t xml:space="preserve"> a mobilidade. Neste sentido</w:t>
      </w:r>
      <w:r w:rsidR="008C06F7">
        <w:rPr>
          <w:rFonts w:ascii="Times New Roman" w:hAnsi="Times New Roman" w:cs="Times New Roman"/>
          <w:sz w:val="24"/>
          <w:szCs w:val="24"/>
        </w:rPr>
        <w:t xml:space="preserve"> e para evitar a circulação do migrante indesejado</w:t>
      </w:r>
      <w:r w:rsidR="005D7DBD">
        <w:rPr>
          <w:rFonts w:ascii="Times New Roman" w:hAnsi="Times New Roman" w:cs="Times New Roman"/>
          <w:sz w:val="24"/>
          <w:szCs w:val="24"/>
        </w:rPr>
        <w:t xml:space="preserve">, </w:t>
      </w:r>
      <w:r w:rsidR="00464794">
        <w:rPr>
          <w:rFonts w:ascii="Times New Roman" w:hAnsi="Times New Roman" w:cs="Times New Roman"/>
          <w:sz w:val="24"/>
          <w:szCs w:val="24"/>
        </w:rPr>
        <w:t xml:space="preserve">as fronteiras contam com um sistema de vigilância robusto </w:t>
      </w:r>
      <w:r w:rsidR="008C2060">
        <w:rPr>
          <w:rFonts w:ascii="Times New Roman" w:hAnsi="Times New Roman" w:cs="Times New Roman"/>
          <w:sz w:val="24"/>
          <w:szCs w:val="24"/>
        </w:rPr>
        <w:t xml:space="preserve">e agentes especializados </w:t>
      </w:r>
      <w:r w:rsidR="00464794">
        <w:rPr>
          <w:rFonts w:ascii="Times New Roman" w:hAnsi="Times New Roman" w:cs="Times New Roman"/>
          <w:sz w:val="24"/>
          <w:szCs w:val="24"/>
        </w:rPr>
        <w:t>capaz de monitorar, r</w:t>
      </w:r>
      <w:r w:rsidR="006E032E">
        <w:rPr>
          <w:rFonts w:ascii="Times New Roman" w:hAnsi="Times New Roman" w:cs="Times New Roman"/>
          <w:sz w:val="24"/>
          <w:szCs w:val="24"/>
        </w:rPr>
        <w:t>a</w:t>
      </w:r>
      <w:r w:rsidR="00464794">
        <w:rPr>
          <w:rFonts w:ascii="Times New Roman" w:hAnsi="Times New Roman" w:cs="Times New Roman"/>
          <w:sz w:val="24"/>
          <w:szCs w:val="24"/>
        </w:rPr>
        <w:t xml:space="preserve">strear e classificar os fluxos migratórios. </w:t>
      </w:r>
      <w:r w:rsidR="007D6EC7">
        <w:rPr>
          <w:rFonts w:ascii="Times New Roman" w:hAnsi="Times New Roman" w:cs="Times New Roman"/>
          <w:sz w:val="24"/>
          <w:szCs w:val="24"/>
        </w:rPr>
        <w:t>No entanto, a vigilância por si só não tem sido capaz de conter o deslocamento irregular de pessoas nas fronteiras, em especial nas de países mais desenvolvido</w:t>
      </w:r>
      <w:r w:rsidR="007846B0">
        <w:rPr>
          <w:rFonts w:ascii="Times New Roman" w:hAnsi="Times New Roman" w:cs="Times New Roman"/>
          <w:sz w:val="24"/>
          <w:szCs w:val="24"/>
        </w:rPr>
        <w:t>s</w:t>
      </w:r>
      <w:r w:rsidR="008C06F7">
        <w:rPr>
          <w:rFonts w:ascii="Times New Roman" w:hAnsi="Times New Roman" w:cs="Times New Roman"/>
          <w:sz w:val="24"/>
          <w:szCs w:val="24"/>
        </w:rPr>
        <w:t>.</w:t>
      </w:r>
    </w:p>
    <w:p w14:paraId="39AD53CF" w14:textId="6C1A38EB" w:rsidR="00FF13BD" w:rsidRDefault="007D6EC7" w:rsidP="00FF13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353A5E">
        <w:rPr>
          <w:rFonts w:ascii="Times New Roman" w:hAnsi="Times New Roman" w:cs="Times New Roman"/>
          <w:sz w:val="24"/>
          <w:szCs w:val="24"/>
        </w:rPr>
        <w:t xml:space="preserve"> externalização de fronteiras </w:t>
      </w:r>
      <w:r w:rsidR="007846B0">
        <w:rPr>
          <w:rFonts w:ascii="Times New Roman" w:hAnsi="Times New Roman" w:cs="Times New Roman"/>
          <w:sz w:val="24"/>
          <w:szCs w:val="24"/>
        </w:rPr>
        <w:t>se configura como</w:t>
      </w:r>
      <w:r w:rsidR="00353A5E">
        <w:rPr>
          <w:rFonts w:ascii="Times New Roman" w:hAnsi="Times New Roman" w:cs="Times New Roman"/>
          <w:sz w:val="24"/>
          <w:szCs w:val="24"/>
        </w:rPr>
        <w:t xml:space="preserve"> uma </w:t>
      </w:r>
      <w:r w:rsidR="007846B0">
        <w:rPr>
          <w:rFonts w:ascii="Times New Roman" w:hAnsi="Times New Roman" w:cs="Times New Roman"/>
          <w:sz w:val="24"/>
          <w:szCs w:val="24"/>
        </w:rPr>
        <w:t xml:space="preserve">política alternativa </w:t>
      </w:r>
      <w:r w:rsidR="00EC5352">
        <w:rPr>
          <w:rFonts w:ascii="Times New Roman" w:hAnsi="Times New Roman" w:cs="Times New Roman"/>
          <w:sz w:val="24"/>
          <w:szCs w:val="24"/>
        </w:rPr>
        <w:t>cujo objetivo está pautado n</w:t>
      </w:r>
      <w:r w:rsidR="007846B0">
        <w:rPr>
          <w:rFonts w:ascii="Times New Roman" w:hAnsi="Times New Roman" w:cs="Times New Roman"/>
          <w:sz w:val="24"/>
          <w:szCs w:val="24"/>
        </w:rPr>
        <w:t>a contenção</w:t>
      </w:r>
      <w:r w:rsidR="009D710B">
        <w:rPr>
          <w:rFonts w:ascii="Times New Roman" w:hAnsi="Times New Roman" w:cs="Times New Roman"/>
          <w:sz w:val="24"/>
          <w:szCs w:val="24"/>
        </w:rPr>
        <w:t xml:space="preserve"> ou </w:t>
      </w:r>
      <w:r w:rsidR="007846B0">
        <w:rPr>
          <w:rFonts w:ascii="Times New Roman" w:hAnsi="Times New Roman" w:cs="Times New Roman"/>
          <w:sz w:val="24"/>
          <w:szCs w:val="24"/>
        </w:rPr>
        <w:t>redução</w:t>
      </w:r>
      <w:r w:rsidR="00353A5E">
        <w:rPr>
          <w:rFonts w:ascii="Times New Roman" w:hAnsi="Times New Roman" w:cs="Times New Roman"/>
          <w:sz w:val="24"/>
          <w:szCs w:val="24"/>
        </w:rPr>
        <w:t xml:space="preserve"> </w:t>
      </w:r>
      <w:r w:rsidR="007846B0">
        <w:rPr>
          <w:rFonts w:ascii="Times New Roman" w:hAnsi="Times New Roman" w:cs="Times New Roman"/>
          <w:sz w:val="24"/>
          <w:szCs w:val="24"/>
        </w:rPr>
        <w:t>d</w:t>
      </w:r>
      <w:r w:rsidR="00353A5E">
        <w:rPr>
          <w:rFonts w:ascii="Times New Roman" w:hAnsi="Times New Roman" w:cs="Times New Roman"/>
          <w:sz w:val="24"/>
          <w:szCs w:val="24"/>
        </w:rPr>
        <w:t xml:space="preserve">a </w:t>
      </w:r>
      <w:r w:rsidR="009D710B">
        <w:rPr>
          <w:rFonts w:ascii="Times New Roman" w:hAnsi="Times New Roman" w:cs="Times New Roman"/>
          <w:sz w:val="24"/>
          <w:szCs w:val="24"/>
        </w:rPr>
        <w:t xml:space="preserve">entrada </w:t>
      </w:r>
      <w:r w:rsidR="00353A5E">
        <w:rPr>
          <w:rFonts w:ascii="Times New Roman" w:hAnsi="Times New Roman" w:cs="Times New Roman"/>
          <w:sz w:val="24"/>
          <w:szCs w:val="24"/>
        </w:rPr>
        <w:t xml:space="preserve">de pessoas migrantes nos </w:t>
      </w:r>
      <w:r w:rsidR="00EC5352">
        <w:rPr>
          <w:rFonts w:ascii="Times New Roman" w:hAnsi="Times New Roman" w:cs="Times New Roman"/>
          <w:sz w:val="24"/>
          <w:szCs w:val="24"/>
        </w:rPr>
        <w:t>países</w:t>
      </w:r>
      <w:r w:rsidR="00353A5E">
        <w:rPr>
          <w:rFonts w:ascii="Times New Roman" w:hAnsi="Times New Roman" w:cs="Times New Roman"/>
          <w:sz w:val="24"/>
          <w:szCs w:val="24"/>
        </w:rPr>
        <w:t xml:space="preserve">. </w:t>
      </w:r>
      <w:r w:rsidR="0097419C">
        <w:rPr>
          <w:rFonts w:ascii="Times New Roman" w:hAnsi="Times New Roman" w:cs="Times New Roman"/>
          <w:sz w:val="24"/>
          <w:szCs w:val="24"/>
        </w:rPr>
        <w:t>Tendo em vista</w:t>
      </w:r>
      <w:r w:rsidR="009D710B">
        <w:rPr>
          <w:rFonts w:ascii="Times New Roman" w:hAnsi="Times New Roman" w:cs="Times New Roman"/>
          <w:sz w:val="24"/>
          <w:szCs w:val="24"/>
        </w:rPr>
        <w:t xml:space="preserve"> que as fronteiras são elásticas</w:t>
      </w:r>
      <w:r w:rsidR="007846B0">
        <w:rPr>
          <w:rFonts w:ascii="Times New Roman" w:hAnsi="Times New Roman" w:cs="Times New Roman"/>
          <w:sz w:val="24"/>
          <w:szCs w:val="24"/>
        </w:rPr>
        <w:t xml:space="preserve"> e moldadas de acordo com os interesses nacionais</w:t>
      </w:r>
      <w:r w:rsidR="009D710B">
        <w:rPr>
          <w:rFonts w:ascii="Times New Roman" w:hAnsi="Times New Roman" w:cs="Times New Roman"/>
          <w:sz w:val="24"/>
          <w:szCs w:val="24"/>
        </w:rPr>
        <w:t xml:space="preserve">, </w:t>
      </w:r>
      <w:r w:rsidR="00A90B4B">
        <w:rPr>
          <w:rFonts w:ascii="Times New Roman" w:hAnsi="Times New Roman" w:cs="Times New Roman"/>
          <w:sz w:val="24"/>
          <w:szCs w:val="24"/>
        </w:rPr>
        <w:t xml:space="preserve">os governos passam a </w:t>
      </w:r>
      <w:r w:rsidR="00EC5352">
        <w:rPr>
          <w:rFonts w:ascii="Times New Roman" w:hAnsi="Times New Roman" w:cs="Times New Roman"/>
          <w:sz w:val="24"/>
          <w:szCs w:val="24"/>
        </w:rPr>
        <w:t>expandi-las</w:t>
      </w:r>
      <w:r w:rsidR="007846B0">
        <w:rPr>
          <w:rFonts w:ascii="Times New Roman" w:hAnsi="Times New Roman" w:cs="Times New Roman"/>
          <w:sz w:val="24"/>
          <w:szCs w:val="24"/>
        </w:rPr>
        <w:t xml:space="preserve"> ao </w:t>
      </w:r>
      <w:r w:rsidR="007846B0" w:rsidRPr="003C2842">
        <w:rPr>
          <w:rFonts w:ascii="Times New Roman" w:hAnsi="Times New Roman" w:cs="Times New Roman"/>
          <w:sz w:val="24"/>
          <w:szCs w:val="24"/>
        </w:rPr>
        <w:t xml:space="preserve">externalizar </w:t>
      </w:r>
      <w:r w:rsidR="007846B0">
        <w:rPr>
          <w:rFonts w:ascii="Times New Roman" w:hAnsi="Times New Roman" w:cs="Times New Roman"/>
          <w:sz w:val="24"/>
          <w:szCs w:val="24"/>
        </w:rPr>
        <w:t>su</w:t>
      </w:r>
      <w:r w:rsidR="007846B0" w:rsidRPr="003C2842">
        <w:rPr>
          <w:rFonts w:ascii="Times New Roman" w:hAnsi="Times New Roman" w:cs="Times New Roman"/>
          <w:sz w:val="24"/>
          <w:szCs w:val="24"/>
        </w:rPr>
        <w:t>as responsabilidades</w:t>
      </w:r>
      <w:r w:rsidR="007846B0">
        <w:rPr>
          <w:rFonts w:ascii="Times New Roman" w:hAnsi="Times New Roman" w:cs="Times New Roman"/>
          <w:sz w:val="24"/>
          <w:szCs w:val="24"/>
        </w:rPr>
        <w:t>.</w:t>
      </w:r>
      <w:r w:rsidR="00EC5352">
        <w:rPr>
          <w:rFonts w:ascii="Times New Roman" w:hAnsi="Times New Roman" w:cs="Times New Roman"/>
          <w:sz w:val="24"/>
          <w:szCs w:val="24"/>
        </w:rPr>
        <w:t xml:space="preserve"> </w:t>
      </w:r>
      <w:r w:rsidR="00EF6995">
        <w:rPr>
          <w:rFonts w:ascii="Times New Roman" w:hAnsi="Times New Roman" w:cs="Times New Roman"/>
          <w:sz w:val="24"/>
          <w:szCs w:val="24"/>
        </w:rPr>
        <w:t>S</w:t>
      </w:r>
      <w:r w:rsidR="00EC5352">
        <w:rPr>
          <w:rFonts w:ascii="Times New Roman" w:hAnsi="Times New Roman" w:cs="Times New Roman"/>
          <w:sz w:val="24"/>
          <w:szCs w:val="24"/>
        </w:rPr>
        <w:t xml:space="preserve">ua implementação baseia-se na transferência dos mecanismos de vigilância para fora do território doméstico, </w:t>
      </w:r>
      <w:r w:rsidR="00EF6995" w:rsidRPr="003C2842">
        <w:rPr>
          <w:rFonts w:ascii="Times New Roman" w:hAnsi="Times New Roman" w:cs="Times New Roman"/>
          <w:sz w:val="24"/>
          <w:szCs w:val="24"/>
        </w:rPr>
        <w:t xml:space="preserve">fazendo com que um agente </w:t>
      </w:r>
      <w:r w:rsidR="00EF6995">
        <w:rPr>
          <w:rFonts w:ascii="Times New Roman" w:hAnsi="Times New Roman" w:cs="Times New Roman"/>
          <w:sz w:val="24"/>
          <w:szCs w:val="24"/>
        </w:rPr>
        <w:t xml:space="preserve">terceiro </w:t>
      </w:r>
      <w:r w:rsidR="00EF6995" w:rsidRPr="003C2842">
        <w:rPr>
          <w:rFonts w:ascii="Times New Roman" w:hAnsi="Times New Roman" w:cs="Times New Roman"/>
          <w:sz w:val="24"/>
          <w:szCs w:val="24"/>
        </w:rPr>
        <w:t xml:space="preserve">assuma a postura de </w:t>
      </w:r>
      <w:r w:rsidR="00EF6995">
        <w:rPr>
          <w:rFonts w:ascii="Times New Roman" w:hAnsi="Times New Roman" w:cs="Times New Roman"/>
          <w:sz w:val="24"/>
          <w:szCs w:val="24"/>
        </w:rPr>
        <w:t>receptor migratório</w:t>
      </w:r>
      <w:r w:rsidR="00D52507">
        <w:rPr>
          <w:rFonts w:ascii="Times New Roman" w:hAnsi="Times New Roman" w:cs="Times New Roman"/>
          <w:sz w:val="24"/>
          <w:szCs w:val="24"/>
        </w:rPr>
        <w:t>. Este agente pode ser u</w:t>
      </w:r>
      <w:r w:rsidR="008C06F7">
        <w:rPr>
          <w:rFonts w:ascii="Times New Roman" w:hAnsi="Times New Roman" w:cs="Times New Roman"/>
          <w:sz w:val="24"/>
          <w:szCs w:val="24"/>
        </w:rPr>
        <w:t xml:space="preserve">m </w:t>
      </w:r>
      <w:r w:rsidR="00D52507">
        <w:rPr>
          <w:rFonts w:ascii="Times New Roman" w:hAnsi="Times New Roman" w:cs="Times New Roman"/>
          <w:sz w:val="24"/>
          <w:szCs w:val="24"/>
        </w:rPr>
        <w:t>outro país, chamado</w:t>
      </w:r>
      <w:r w:rsidR="008C06F7">
        <w:rPr>
          <w:rFonts w:ascii="Times New Roman" w:hAnsi="Times New Roman" w:cs="Times New Roman"/>
          <w:sz w:val="24"/>
          <w:szCs w:val="24"/>
        </w:rPr>
        <w:t xml:space="preserve"> </w:t>
      </w:r>
      <w:r w:rsidR="00D52507">
        <w:rPr>
          <w:rFonts w:ascii="Times New Roman" w:hAnsi="Times New Roman" w:cs="Times New Roman"/>
          <w:sz w:val="24"/>
          <w:szCs w:val="24"/>
        </w:rPr>
        <w:t>de</w:t>
      </w:r>
      <w:r w:rsidR="008C06F7">
        <w:rPr>
          <w:rFonts w:ascii="Times New Roman" w:hAnsi="Times New Roman" w:cs="Times New Roman"/>
          <w:sz w:val="24"/>
          <w:szCs w:val="24"/>
        </w:rPr>
        <w:t xml:space="preserve"> terceiro país seguro</w:t>
      </w:r>
      <w:r w:rsidR="00D52507">
        <w:rPr>
          <w:rFonts w:ascii="Times New Roman" w:hAnsi="Times New Roman" w:cs="Times New Roman"/>
          <w:sz w:val="24"/>
          <w:szCs w:val="24"/>
        </w:rPr>
        <w:t xml:space="preserve"> </w:t>
      </w:r>
      <w:r w:rsidR="008C06F7">
        <w:rPr>
          <w:rFonts w:ascii="Times New Roman" w:hAnsi="Times New Roman" w:cs="Times New Roman"/>
          <w:sz w:val="24"/>
          <w:szCs w:val="24"/>
        </w:rPr>
        <w:t>e</w:t>
      </w:r>
      <w:r w:rsidR="00D52507">
        <w:rPr>
          <w:rFonts w:ascii="Times New Roman" w:hAnsi="Times New Roman" w:cs="Times New Roman"/>
          <w:sz w:val="24"/>
          <w:szCs w:val="24"/>
        </w:rPr>
        <w:t xml:space="preserve"> que</w:t>
      </w:r>
      <w:r w:rsidR="008C06F7">
        <w:rPr>
          <w:rFonts w:ascii="Times New Roman" w:hAnsi="Times New Roman" w:cs="Times New Roman"/>
          <w:sz w:val="24"/>
          <w:szCs w:val="24"/>
        </w:rPr>
        <w:t xml:space="preserve">, na maioria das vezes, </w:t>
      </w:r>
      <w:r w:rsidR="00D52507">
        <w:rPr>
          <w:rFonts w:ascii="Times New Roman" w:hAnsi="Times New Roman" w:cs="Times New Roman"/>
          <w:sz w:val="24"/>
          <w:szCs w:val="24"/>
        </w:rPr>
        <w:t>é</w:t>
      </w:r>
      <w:r w:rsidR="008C06F7">
        <w:rPr>
          <w:rFonts w:ascii="Times New Roman" w:hAnsi="Times New Roman" w:cs="Times New Roman"/>
          <w:sz w:val="24"/>
          <w:szCs w:val="24"/>
        </w:rPr>
        <w:t xml:space="preserve"> </w:t>
      </w:r>
      <w:r w:rsidR="00D52507">
        <w:rPr>
          <w:rFonts w:ascii="Times New Roman" w:hAnsi="Times New Roman" w:cs="Times New Roman"/>
          <w:sz w:val="24"/>
          <w:szCs w:val="24"/>
        </w:rPr>
        <w:t>u</w:t>
      </w:r>
      <w:r w:rsidR="00D52507">
        <w:rPr>
          <w:rFonts w:ascii="Times New Roman" w:hAnsi="Times New Roman" w:cs="Times New Roman"/>
          <w:sz w:val="24"/>
          <w:szCs w:val="24"/>
        </w:rPr>
        <w:t>m</w:t>
      </w:r>
      <w:r w:rsidR="00D52507">
        <w:rPr>
          <w:rFonts w:ascii="Times New Roman" w:hAnsi="Times New Roman" w:cs="Times New Roman"/>
          <w:sz w:val="24"/>
          <w:szCs w:val="24"/>
        </w:rPr>
        <w:t xml:space="preserve"> </w:t>
      </w:r>
      <w:r w:rsidR="008C06F7">
        <w:rPr>
          <w:rFonts w:ascii="Times New Roman" w:hAnsi="Times New Roman" w:cs="Times New Roman"/>
          <w:sz w:val="24"/>
          <w:szCs w:val="24"/>
        </w:rPr>
        <w:t>país e</w:t>
      </w:r>
      <w:r w:rsidR="00D52507">
        <w:rPr>
          <w:rFonts w:ascii="Times New Roman" w:hAnsi="Times New Roman" w:cs="Times New Roman"/>
          <w:sz w:val="24"/>
          <w:szCs w:val="24"/>
        </w:rPr>
        <w:t>m</w:t>
      </w:r>
      <w:r w:rsidR="008C06F7">
        <w:rPr>
          <w:rFonts w:ascii="Times New Roman" w:hAnsi="Times New Roman" w:cs="Times New Roman"/>
          <w:sz w:val="24"/>
          <w:szCs w:val="24"/>
        </w:rPr>
        <w:t xml:space="preserve"> desenvolvimento.</w:t>
      </w:r>
      <w:r w:rsidR="00FF13BD">
        <w:rPr>
          <w:rFonts w:ascii="Times New Roman" w:hAnsi="Times New Roman" w:cs="Times New Roman"/>
          <w:sz w:val="24"/>
          <w:szCs w:val="24"/>
        </w:rPr>
        <w:t xml:space="preserve"> </w:t>
      </w:r>
      <w:r w:rsidR="00FF13BD">
        <w:rPr>
          <w:rFonts w:ascii="Times New Roman" w:hAnsi="Times New Roman" w:cs="Times New Roman"/>
          <w:sz w:val="24"/>
          <w:szCs w:val="24"/>
        </w:rPr>
        <w:t xml:space="preserve">O terceiro país seguro deve, então, estar apto a garantir os direitos humanos básicos para os migrantes. No entanto, a prática se distância dessa lógica. O Estado implementador passa a exerce suas atividades de forma remota, monitorando o próprio território e delegando ações aos agentes terceirizados, sem que haja uma interferência significativa. Desse modo, sua atuação ocorre de forma arbitrária e </w:t>
      </w:r>
      <w:proofErr w:type="spellStart"/>
      <w:r w:rsidR="00FF13BD">
        <w:rPr>
          <w:rFonts w:ascii="Times New Roman" w:hAnsi="Times New Roman" w:cs="Times New Roman"/>
          <w:sz w:val="24"/>
          <w:szCs w:val="24"/>
        </w:rPr>
        <w:t>racializada</w:t>
      </w:r>
      <w:proofErr w:type="spellEnd"/>
      <w:r w:rsidR="00FF13BD">
        <w:rPr>
          <w:rFonts w:ascii="Times New Roman" w:hAnsi="Times New Roman" w:cs="Times New Roman"/>
          <w:sz w:val="24"/>
          <w:szCs w:val="24"/>
        </w:rPr>
        <w:t>, havendo pouca preocupação com o bem-estar da população migrante (</w:t>
      </w:r>
      <w:proofErr w:type="spellStart"/>
      <w:r w:rsidR="00FF13BD">
        <w:rPr>
          <w:rFonts w:ascii="Times New Roman" w:hAnsi="Times New Roman" w:cs="Times New Roman"/>
          <w:sz w:val="24"/>
          <w:szCs w:val="24"/>
        </w:rPr>
        <w:t>Guiraudon</w:t>
      </w:r>
      <w:proofErr w:type="spellEnd"/>
      <w:r w:rsidR="00FF13B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FF13BD">
        <w:rPr>
          <w:rFonts w:ascii="Times New Roman" w:hAnsi="Times New Roman" w:cs="Times New Roman"/>
          <w:sz w:val="24"/>
          <w:szCs w:val="24"/>
        </w:rPr>
        <w:t>Lahav</w:t>
      </w:r>
      <w:proofErr w:type="spellEnd"/>
      <w:r w:rsidR="00FF13BD">
        <w:rPr>
          <w:rFonts w:ascii="Times New Roman" w:hAnsi="Times New Roman" w:cs="Times New Roman"/>
          <w:sz w:val="24"/>
          <w:szCs w:val="24"/>
        </w:rPr>
        <w:t>, 2000).</w:t>
      </w:r>
    </w:p>
    <w:p w14:paraId="692E011A" w14:textId="202E6CB1" w:rsidR="00FF13BD" w:rsidRDefault="00FF13BD" w:rsidP="00FF13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Mesmo que a externalidade de fronteiras não implique por si só em uma violação de direitos humanos, ela contribui para a intensificação da vulnerabilidade da pessoa que opta por se deslocar e promove o entendimento da migração como uma ação criminosa. Neste sentido, uma justificativa viável para a implementação da externalidade de fronteira sem que haja constrangimento no sistema internacional diz respeito ao princípio da soberania estatal e da segurança doméstica. </w:t>
      </w:r>
      <w:r w:rsidRPr="00650F81">
        <w:rPr>
          <w:rFonts w:ascii="Times New Roman" w:hAnsi="Times New Roman" w:cs="Times New Roman"/>
          <w:sz w:val="24"/>
          <w:szCs w:val="24"/>
        </w:rPr>
        <w:t>Cria-se</w:t>
      </w:r>
      <w:r>
        <w:rPr>
          <w:rFonts w:ascii="Times New Roman" w:hAnsi="Times New Roman" w:cs="Times New Roman"/>
          <w:sz w:val="24"/>
          <w:szCs w:val="24"/>
        </w:rPr>
        <w:t xml:space="preserve">, então, </w:t>
      </w:r>
      <w:r w:rsidRPr="00650F81">
        <w:rPr>
          <w:rFonts w:ascii="Times New Roman" w:hAnsi="Times New Roman" w:cs="Times New Roman"/>
          <w:sz w:val="24"/>
          <w:szCs w:val="24"/>
        </w:rPr>
        <w:t xml:space="preserve">o que </w:t>
      </w:r>
      <w:proofErr w:type="spellStart"/>
      <w:r w:rsidRPr="00650F81">
        <w:rPr>
          <w:rFonts w:ascii="Times New Roman" w:hAnsi="Times New Roman" w:cs="Times New Roman"/>
          <w:sz w:val="24"/>
          <w:szCs w:val="24"/>
        </w:rPr>
        <w:t>Agamben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(1942)</w:t>
      </w:r>
      <w:r w:rsidRPr="00650F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reconhece como</w:t>
      </w:r>
      <w:r w:rsidRPr="00650F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“e</w:t>
      </w:r>
      <w:r w:rsidRPr="00650F81">
        <w:rPr>
          <w:rFonts w:ascii="Times New Roman" w:hAnsi="Times New Roman" w:cs="Times New Roman"/>
          <w:sz w:val="24"/>
          <w:szCs w:val="24"/>
        </w:rPr>
        <w:t>stado de exceção permanente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650F81">
        <w:rPr>
          <w:rFonts w:ascii="Times New Roman" w:hAnsi="Times New Roman" w:cs="Times New Roman"/>
          <w:sz w:val="24"/>
          <w:szCs w:val="24"/>
        </w:rPr>
        <w:t>. Esta forma de governabilidade apoia-se num conjunto de ações de segurança</w:t>
      </w:r>
      <w:r>
        <w:rPr>
          <w:rFonts w:ascii="Times New Roman" w:hAnsi="Times New Roman" w:cs="Times New Roman"/>
          <w:sz w:val="24"/>
          <w:szCs w:val="24"/>
        </w:rPr>
        <w:t xml:space="preserve">, em especial </w:t>
      </w:r>
      <w:r w:rsidRPr="00650F81">
        <w:rPr>
          <w:rFonts w:ascii="Times New Roman" w:hAnsi="Times New Roman" w:cs="Times New Roman"/>
          <w:sz w:val="24"/>
          <w:szCs w:val="24"/>
        </w:rPr>
        <w:t xml:space="preserve">nas fronteiras do Norte </w:t>
      </w:r>
      <w:r w:rsidRPr="00650F81">
        <w:rPr>
          <w:rFonts w:ascii="Times New Roman" w:hAnsi="Times New Roman" w:cs="Times New Roman"/>
          <w:sz w:val="24"/>
          <w:szCs w:val="24"/>
        </w:rPr>
        <w:lastRenderedPageBreak/>
        <w:t>Global</w:t>
      </w:r>
      <w:r>
        <w:rPr>
          <w:rFonts w:ascii="Times New Roman" w:hAnsi="Times New Roman" w:cs="Times New Roman"/>
          <w:sz w:val="24"/>
          <w:szCs w:val="24"/>
        </w:rPr>
        <w:t xml:space="preserve"> que, por receber um fluxo maior de pessoas migrantes,</w:t>
      </w:r>
      <w:r w:rsidRPr="00650F81">
        <w:rPr>
          <w:rFonts w:ascii="Times New Roman" w:hAnsi="Times New Roman" w:cs="Times New Roman"/>
          <w:sz w:val="24"/>
          <w:szCs w:val="24"/>
        </w:rPr>
        <w:t xml:space="preserve"> ajudam a construir o medo racial d</w:t>
      </w:r>
      <w:r>
        <w:rPr>
          <w:rFonts w:ascii="Times New Roman" w:hAnsi="Times New Roman" w:cs="Times New Roman"/>
          <w:sz w:val="24"/>
          <w:szCs w:val="24"/>
        </w:rPr>
        <w:t>o estranho que chega.</w:t>
      </w:r>
    </w:p>
    <w:p w14:paraId="681452F1" w14:textId="237B23D1" w:rsidR="00083607" w:rsidRDefault="00770EF0" w:rsidP="000836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Embora exista</w:t>
      </w:r>
      <w:r w:rsidR="00EF699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autores que consideram a aplicação da externalidade de fronteiras apenas </w:t>
      </w:r>
      <w:r w:rsidR="00EF6995">
        <w:rPr>
          <w:rFonts w:ascii="Times New Roman" w:hAnsi="Times New Roman" w:cs="Times New Roman"/>
          <w:sz w:val="24"/>
          <w:szCs w:val="24"/>
        </w:rPr>
        <w:t>para os</w:t>
      </w:r>
      <w:r>
        <w:rPr>
          <w:rFonts w:ascii="Times New Roman" w:hAnsi="Times New Roman" w:cs="Times New Roman"/>
          <w:sz w:val="24"/>
          <w:szCs w:val="24"/>
        </w:rPr>
        <w:t xml:space="preserve"> casos </w:t>
      </w:r>
      <w:r w:rsidR="00EF6995">
        <w:rPr>
          <w:rFonts w:ascii="Times New Roman" w:hAnsi="Times New Roman" w:cs="Times New Roman"/>
          <w:sz w:val="24"/>
          <w:szCs w:val="24"/>
        </w:rPr>
        <w:t>em que o migrante abre uma</w:t>
      </w:r>
      <w:r>
        <w:rPr>
          <w:rFonts w:ascii="Times New Roman" w:hAnsi="Times New Roman" w:cs="Times New Roman"/>
          <w:sz w:val="24"/>
          <w:szCs w:val="24"/>
        </w:rPr>
        <w:t xml:space="preserve"> solicitação de refúgio, </w:t>
      </w:r>
      <w:r w:rsidR="00A72FBF">
        <w:rPr>
          <w:rFonts w:ascii="Times New Roman" w:hAnsi="Times New Roman" w:cs="Times New Roman"/>
          <w:sz w:val="24"/>
          <w:szCs w:val="24"/>
        </w:rPr>
        <w:t xml:space="preserve">partimos do entendimento de </w:t>
      </w:r>
      <w:r w:rsidR="00EF6995">
        <w:rPr>
          <w:rFonts w:ascii="Times New Roman" w:hAnsi="Times New Roman" w:cs="Times New Roman"/>
          <w:sz w:val="24"/>
          <w:szCs w:val="24"/>
        </w:rPr>
        <w:t xml:space="preserve">que </w:t>
      </w:r>
      <w:r w:rsidR="00A72FBF">
        <w:rPr>
          <w:rFonts w:ascii="Times New Roman" w:hAnsi="Times New Roman" w:cs="Times New Roman"/>
          <w:sz w:val="24"/>
          <w:szCs w:val="24"/>
        </w:rPr>
        <w:t>esta</w:t>
      </w:r>
      <w:r>
        <w:rPr>
          <w:rFonts w:ascii="Times New Roman" w:hAnsi="Times New Roman" w:cs="Times New Roman"/>
          <w:sz w:val="24"/>
          <w:szCs w:val="24"/>
        </w:rPr>
        <w:t xml:space="preserve"> é uma medida que pode ser implementada </w:t>
      </w:r>
      <w:r w:rsidR="007C1273">
        <w:rPr>
          <w:rFonts w:ascii="Times New Roman" w:hAnsi="Times New Roman" w:cs="Times New Roman"/>
          <w:sz w:val="24"/>
          <w:szCs w:val="24"/>
        </w:rPr>
        <w:t>para a contenção de qualquer processo de deslocamento, independente da natureza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72FBF">
        <w:rPr>
          <w:rFonts w:ascii="Times New Roman" w:hAnsi="Times New Roman" w:cs="Times New Roman"/>
          <w:sz w:val="24"/>
          <w:szCs w:val="24"/>
        </w:rPr>
        <w:t>Uma vez que a fronteira</w:t>
      </w:r>
      <w:r w:rsidR="00EF6995">
        <w:rPr>
          <w:rFonts w:ascii="Times New Roman" w:hAnsi="Times New Roman" w:cs="Times New Roman"/>
          <w:sz w:val="24"/>
          <w:szCs w:val="24"/>
        </w:rPr>
        <w:t xml:space="preserve"> </w:t>
      </w:r>
      <w:r w:rsidR="00A72FBF">
        <w:rPr>
          <w:rFonts w:ascii="Times New Roman" w:hAnsi="Times New Roman" w:cs="Times New Roman"/>
          <w:sz w:val="24"/>
          <w:szCs w:val="24"/>
        </w:rPr>
        <w:t>se tornou mais elá</w:t>
      </w:r>
      <w:r w:rsidR="006B47CE">
        <w:rPr>
          <w:rFonts w:ascii="Times New Roman" w:hAnsi="Times New Roman" w:cs="Times New Roman"/>
          <w:sz w:val="24"/>
          <w:szCs w:val="24"/>
        </w:rPr>
        <w:t>s</w:t>
      </w:r>
      <w:r w:rsidR="00A72FBF">
        <w:rPr>
          <w:rFonts w:ascii="Times New Roman" w:hAnsi="Times New Roman" w:cs="Times New Roman"/>
          <w:sz w:val="24"/>
          <w:szCs w:val="24"/>
        </w:rPr>
        <w:t>tica</w:t>
      </w:r>
      <w:r w:rsidR="008C06F7">
        <w:rPr>
          <w:rFonts w:ascii="Times New Roman" w:hAnsi="Times New Roman" w:cs="Times New Roman"/>
          <w:sz w:val="24"/>
          <w:szCs w:val="24"/>
        </w:rPr>
        <w:t xml:space="preserve"> com </w:t>
      </w:r>
      <w:r w:rsidR="00EF6995">
        <w:rPr>
          <w:rFonts w:ascii="Times New Roman" w:hAnsi="Times New Roman" w:cs="Times New Roman"/>
          <w:sz w:val="24"/>
          <w:szCs w:val="24"/>
        </w:rPr>
        <w:t>a globalização</w:t>
      </w:r>
      <w:r w:rsidR="00083607">
        <w:rPr>
          <w:rFonts w:ascii="Times New Roman" w:hAnsi="Times New Roman" w:cs="Times New Roman"/>
          <w:sz w:val="24"/>
          <w:szCs w:val="24"/>
        </w:rPr>
        <w:t xml:space="preserve">, </w:t>
      </w:r>
      <w:r w:rsidR="00A72FBF">
        <w:rPr>
          <w:rFonts w:ascii="Times New Roman" w:hAnsi="Times New Roman" w:cs="Times New Roman"/>
          <w:sz w:val="24"/>
          <w:szCs w:val="24"/>
        </w:rPr>
        <w:t xml:space="preserve">os Estados podem optar por adotá-la </w:t>
      </w:r>
      <w:r w:rsidR="008C06F7">
        <w:rPr>
          <w:rFonts w:ascii="Times New Roman" w:hAnsi="Times New Roman" w:cs="Times New Roman"/>
          <w:sz w:val="24"/>
          <w:szCs w:val="24"/>
        </w:rPr>
        <w:t>para</w:t>
      </w:r>
      <w:r w:rsidR="00A72FBF">
        <w:rPr>
          <w:rFonts w:ascii="Times New Roman" w:hAnsi="Times New Roman" w:cs="Times New Roman"/>
          <w:sz w:val="24"/>
          <w:szCs w:val="24"/>
        </w:rPr>
        <w:t xml:space="preserve"> fortalecer determinadas normas</w:t>
      </w:r>
      <w:r w:rsidR="006B47CE">
        <w:rPr>
          <w:rFonts w:ascii="Times New Roman" w:hAnsi="Times New Roman" w:cs="Times New Roman"/>
          <w:sz w:val="24"/>
          <w:szCs w:val="24"/>
        </w:rPr>
        <w:t>,</w:t>
      </w:r>
      <w:r w:rsidR="007C1273">
        <w:rPr>
          <w:rFonts w:ascii="Times New Roman" w:hAnsi="Times New Roman" w:cs="Times New Roman"/>
          <w:sz w:val="24"/>
          <w:szCs w:val="24"/>
        </w:rPr>
        <w:t xml:space="preserve"> </w:t>
      </w:r>
      <w:r w:rsidR="00A72FBF">
        <w:rPr>
          <w:rFonts w:ascii="Times New Roman" w:hAnsi="Times New Roman" w:cs="Times New Roman"/>
          <w:sz w:val="24"/>
          <w:szCs w:val="24"/>
        </w:rPr>
        <w:t>promover o controle d</w:t>
      </w:r>
      <w:r w:rsidR="00CA5750">
        <w:rPr>
          <w:rFonts w:ascii="Times New Roman" w:hAnsi="Times New Roman" w:cs="Times New Roman"/>
          <w:sz w:val="24"/>
          <w:szCs w:val="24"/>
        </w:rPr>
        <w:t>os movimentos de travessia internacional</w:t>
      </w:r>
      <w:r w:rsidR="00614E40">
        <w:rPr>
          <w:rFonts w:ascii="Times New Roman" w:hAnsi="Times New Roman" w:cs="Times New Roman"/>
          <w:sz w:val="24"/>
          <w:szCs w:val="24"/>
        </w:rPr>
        <w:t xml:space="preserve"> e restringir a entrada de migrantes em território nacional</w:t>
      </w:r>
      <w:r w:rsidR="00083607">
        <w:rPr>
          <w:rFonts w:ascii="Times New Roman" w:hAnsi="Times New Roman" w:cs="Times New Roman"/>
          <w:sz w:val="24"/>
          <w:szCs w:val="24"/>
        </w:rPr>
        <w:t>.</w:t>
      </w:r>
    </w:p>
    <w:p w14:paraId="4333B459" w14:textId="0BA9482D" w:rsidR="008F7ACC" w:rsidRDefault="00752BF9" w:rsidP="000836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questão </w:t>
      </w:r>
      <w:r w:rsidR="008F7ACC">
        <w:rPr>
          <w:rFonts w:ascii="Times New Roman" w:hAnsi="Times New Roman" w:cs="Times New Roman"/>
          <w:sz w:val="24"/>
          <w:szCs w:val="24"/>
        </w:rPr>
        <w:t>migratóri</w:t>
      </w:r>
      <w:r>
        <w:rPr>
          <w:rFonts w:ascii="Times New Roman" w:hAnsi="Times New Roman" w:cs="Times New Roman"/>
          <w:sz w:val="24"/>
          <w:szCs w:val="24"/>
        </w:rPr>
        <w:t>a</w:t>
      </w:r>
      <w:r w:rsidR="008F7ACC">
        <w:rPr>
          <w:rFonts w:ascii="Times New Roman" w:hAnsi="Times New Roman" w:cs="Times New Roman"/>
          <w:sz w:val="24"/>
          <w:szCs w:val="24"/>
        </w:rPr>
        <w:t xml:space="preserve"> </w:t>
      </w:r>
      <w:r w:rsidR="00F75CEB">
        <w:rPr>
          <w:rFonts w:ascii="Times New Roman" w:hAnsi="Times New Roman" w:cs="Times New Roman"/>
          <w:sz w:val="24"/>
          <w:szCs w:val="24"/>
        </w:rPr>
        <w:t xml:space="preserve">se torna ainda mais hostil durante o </w:t>
      </w:r>
      <w:r w:rsidR="00083607">
        <w:rPr>
          <w:rFonts w:ascii="Times New Roman" w:hAnsi="Times New Roman" w:cs="Times New Roman"/>
          <w:sz w:val="24"/>
          <w:szCs w:val="24"/>
        </w:rPr>
        <w:t xml:space="preserve">primeiro </w:t>
      </w:r>
      <w:r w:rsidR="00F75CEB">
        <w:rPr>
          <w:rFonts w:ascii="Times New Roman" w:hAnsi="Times New Roman" w:cs="Times New Roman"/>
          <w:sz w:val="24"/>
          <w:szCs w:val="24"/>
        </w:rPr>
        <w:t xml:space="preserve">governo de Donald Trump, cuja propaganda política foi pautada na </w:t>
      </w:r>
      <w:r w:rsidR="008F7ACC">
        <w:rPr>
          <w:rFonts w:ascii="Times New Roman" w:hAnsi="Times New Roman" w:cs="Times New Roman"/>
          <w:sz w:val="24"/>
          <w:szCs w:val="24"/>
        </w:rPr>
        <w:t>construção de muros para dividir a fronteira entre o país e o México.</w:t>
      </w:r>
      <w:r w:rsidR="00A14A8F">
        <w:rPr>
          <w:rFonts w:ascii="Times New Roman" w:hAnsi="Times New Roman" w:cs="Times New Roman"/>
          <w:sz w:val="24"/>
          <w:szCs w:val="24"/>
        </w:rPr>
        <w:t xml:space="preserve"> Durante seu mandato, Trump tentou externalizar</w:t>
      </w:r>
      <w:r w:rsidR="004B2254">
        <w:rPr>
          <w:rFonts w:ascii="Times New Roman" w:hAnsi="Times New Roman" w:cs="Times New Roman"/>
          <w:sz w:val="24"/>
          <w:szCs w:val="24"/>
        </w:rPr>
        <w:t xml:space="preserve"> as fronteiras estadunidenses </w:t>
      </w:r>
      <w:r>
        <w:rPr>
          <w:rFonts w:ascii="Times New Roman" w:hAnsi="Times New Roman" w:cs="Times New Roman"/>
          <w:sz w:val="24"/>
          <w:szCs w:val="24"/>
        </w:rPr>
        <w:t>e</w:t>
      </w:r>
      <w:r w:rsidR="00DD21F4">
        <w:rPr>
          <w:rFonts w:ascii="Times New Roman" w:hAnsi="Times New Roman" w:cs="Times New Roman"/>
          <w:sz w:val="24"/>
          <w:szCs w:val="24"/>
        </w:rPr>
        <w:t xml:space="preserve"> criar um plano de terceiro país seguro </w:t>
      </w:r>
      <w:r w:rsidR="004B2254">
        <w:rPr>
          <w:rFonts w:ascii="Times New Roman" w:hAnsi="Times New Roman" w:cs="Times New Roman"/>
          <w:sz w:val="24"/>
          <w:szCs w:val="24"/>
        </w:rPr>
        <w:t>ao</w:t>
      </w:r>
      <w:r w:rsidR="00A14A8F">
        <w:rPr>
          <w:rFonts w:ascii="Times New Roman" w:hAnsi="Times New Roman" w:cs="Times New Roman"/>
          <w:sz w:val="24"/>
          <w:szCs w:val="24"/>
        </w:rPr>
        <w:t xml:space="preserve"> colocar em prática duas políticas </w:t>
      </w:r>
      <w:r w:rsidR="004B2254">
        <w:rPr>
          <w:rFonts w:ascii="Times New Roman" w:hAnsi="Times New Roman" w:cs="Times New Roman"/>
          <w:sz w:val="24"/>
          <w:szCs w:val="24"/>
        </w:rPr>
        <w:t>conhecidas como “</w:t>
      </w:r>
      <w:proofErr w:type="spellStart"/>
      <w:r w:rsidR="004B2254">
        <w:rPr>
          <w:rFonts w:ascii="Times New Roman" w:hAnsi="Times New Roman" w:cs="Times New Roman"/>
          <w:sz w:val="24"/>
          <w:szCs w:val="24"/>
        </w:rPr>
        <w:t>Metering</w:t>
      </w:r>
      <w:proofErr w:type="spellEnd"/>
      <w:r w:rsidR="004B2254">
        <w:rPr>
          <w:rFonts w:ascii="Times New Roman" w:hAnsi="Times New Roman" w:cs="Times New Roman"/>
          <w:sz w:val="24"/>
          <w:szCs w:val="24"/>
        </w:rPr>
        <w:t>” e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252D6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Protocol</w:t>
      </w:r>
      <w:proofErr w:type="spellEnd"/>
      <w:r w:rsidR="004B225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(MPP)</w:t>
      </w:r>
      <w:r w:rsidR="004B2254">
        <w:rPr>
          <w:rFonts w:ascii="Times New Roman" w:hAnsi="Times New Roman" w:cs="Times New Roman"/>
          <w:sz w:val="24"/>
          <w:szCs w:val="24"/>
        </w:rPr>
        <w:t xml:space="preserve">. </w:t>
      </w:r>
      <w:r w:rsidR="00DD21F4">
        <w:rPr>
          <w:rFonts w:ascii="Times New Roman" w:hAnsi="Times New Roman" w:cs="Times New Roman"/>
          <w:sz w:val="24"/>
          <w:szCs w:val="24"/>
        </w:rPr>
        <w:t xml:space="preserve">A primeira buscava impedir a entrada </w:t>
      </w:r>
      <w:r w:rsidR="0083347B">
        <w:rPr>
          <w:rFonts w:ascii="Times New Roman" w:hAnsi="Times New Roman" w:cs="Times New Roman"/>
          <w:sz w:val="24"/>
          <w:szCs w:val="24"/>
        </w:rPr>
        <w:t>de migrantes</w:t>
      </w:r>
      <w:r w:rsidR="00DD21F4">
        <w:rPr>
          <w:rFonts w:ascii="Times New Roman" w:hAnsi="Times New Roman" w:cs="Times New Roman"/>
          <w:sz w:val="24"/>
          <w:szCs w:val="24"/>
        </w:rPr>
        <w:t xml:space="preserve"> ao exigir que os mesmos solicitassem asilo apenas através de listas de espera ou filas informais, fazendo com que essas pessoas aguardassem sua chamada nas cidades fronteiriças mexicanas. </w:t>
      </w:r>
      <w:r w:rsidR="0083347B">
        <w:rPr>
          <w:rFonts w:ascii="Times New Roman" w:hAnsi="Times New Roman" w:cs="Times New Roman"/>
          <w:sz w:val="24"/>
          <w:szCs w:val="24"/>
        </w:rPr>
        <w:t xml:space="preserve">Neste sentido, os funcionários da Alfândega de Proteção de Fronteiras dos EUA (CBP) ficaram encarregados de afastar os requerentes de asilo sem que fosse necessário processar a solicitação ou fornecer previsão de retorno. </w:t>
      </w:r>
      <w:r w:rsidR="006226A6">
        <w:rPr>
          <w:rFonts w:ascii="Times New Roman" w:hAnsi="Times New Roman" w:cs="Times New Roman"/>
          <w:sz w:val="24"/>
          <w:szCs w:val="24"/>
        </w:rPr>
        <w:t xml:space="preserve">Somente em maio de 2021, cerca de 19 mil pessoas </w:t>
      </w:r>
      <w:r w:rsidR="00252D61">
        <w:rPr>
          <w:rFonts w:ascii="Times New Roman" w:hAnsi="Times New Roman" w:cs="Times New Roman"/>
          <w:sz w:val="24"/>
          <w:szCs w:val="24"/>
        </w:rPr>
        <w:t>estavam cadastradas</w:t>
      </w:r>
      <w:r w:rsidR="006226A6">
        <w:rPr>
          <w:rFonts w:ascii="Times New Roman" w:hAnsi="Times New Roman" w:cs="Times New Roman"/>
          <w:sz w:val="24"/>
          <w:szCs w:val="24"/>
        </w:rPr>
        <w:t xml:space="preserve"> nas listas de espera e se abrigavam em locais no México que</w:t>
      </w:r>
      <w:r w:rsidR="00DD21F4">
        <w:rPr>
          <w:rFonts w:ascii="Times New Roman" w:hAnsi="Times New Roman" w:cs="Times New Roman"/>
          <w:sz w:val="24"/>
          <w:szCs w:val="24"/>
        </w:rPr>
        <w:t xml:space="preserve"> nem sempre eram seguros</w:t>
      </w:r>
      <w:r w:rsidR="00252D61">
        <w:rPr>
          <w:rFonts w:ascii="Times New Roman" w:hAnsi="Times New Roman" w:cs="Times New Roman"/>
          <w:sz w:val="24"/>
          <w:szCs w:val="24"/>
        </w:rPr>
        <w:t>, enfrentando</w:t>
      </w:r>
      <w:r w:rsidR="00DD21F4">
        <w:rPr>
          <w:rFonts w:ascii="Times New Roman" w:hAnsi="Times New Roman" w:cs="Times New Roman"/>
          <w:sz w:val="24"/>
          <w:szCs w:val="24"/>
        </w:rPr>
        <w:t xml:space="preserve"> práticas de violência extrema</w:t>
      </w:r>
      <w:r w:rsidR="00D52507">
        <w:rPr>
          <w:rFonts w:ascii="Times New Roman" w:hAnsi="Times New Roman" w:cs="Times New Roman"/>
          <w:sz w:val="24"/>
          <w:szCs w:val="24"/>
        </w:rPr>
        <w:t xml:space="preserve"> </w:t>
      </w:r>
      <w:r w:rsidR="00D5250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E0282">
        <w:rPr>
          <w:rFonts w:ascii="Times New Roman" w:hAnsi="Times New Roman" w:cs="Times New Roman"/>
          <w:sz w:val="24"/>
          <w:szCs w:val="24"/>
        </w:rPr>
        <w:t>Erfani</w:t>
      </w:r>
      <w:proofErr w:type="spellEnd"/>
      <w:r w:rsidR="003E0282">
        <w:rPr>
          <w:rFonts w:ascii="Times New Roman" w:hAnsi="Times New Roman" w:cs="Times New Roman"/>
          <w:sz w:val="24"/>
          <w:szCs w:val="24"/>
        </w:rPr>
        <w:t>; Garcia,</w:t>
      </w:r>
      <w:r w:rsidR="00D52507">
        <w:rPr>
          <w:rFonts w:ascii="Times New Roman" w:hAnsi="Times New Roman" w:cs="Times New Roman"/>
          <w:sz w:val="24"/>
          <w:szCs w:val="24"/>
        </w:rPr>
        <w:t xml:space="preserve"> 2021)</w:t>
      </w:r>
      <w:r w:rsidR="006226A6">
        <w:rPr>
          <w:rFonts w:ascii="Times New Roman" w:hAnsi="Times New Roman" w:cs="Times New Roman"/>
          <w:sz w:val="24"/>
          <w:szCs w:val="24"/>
        </w:rPr>
        <w:t>.</w:t>
      </w:r>
    </w:p>
    <w:p w14:paraId="456DCCAC" w14:textId="6551FB52" w:rsidR="0078747F" w:rsidRDefault="008F7ACC" w:rsidP="008C0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347B">
        <w:rPr>
          <w:rFonts w:ascii="Times New Roman" w:hAnsi="Times New Roman" w:cs="Times New Roman"/>
          <w:sz w:val="24"/>
          <w:szCs w:val="24"/>
        </w:rPr>
        <w:t>Por sua vez, o MPP</w:t>
      </w:r>
      <w:r w:rsidR="008C06F7">
        <w:rPr>
          <w:rFonts w:ascii="Times New Roman" w:hAnsi="Times New Roman" w:cs="Times New Roman"/>
          <w:sz w:val="24"/>
          <w:szCs w:val="24"/>
        </w:rPr>
        <w:t xml:space="preserve"> ou</w:t>
      </w:r>
      <w:r w:rsidR="00833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47B">
        <w:rPr>
          <w:rFonts w:ascii="Times New Roman" w:hAnsi="Times New Roman" w:cs="Times New Roman"/>
          <w:sz w:val="24"/>
          <w:szCs w:val="24"/>
        </w:rPr>
        <w:t>Remain</w:t>
      </w:r>
      <w:proofErr w:type="spellEnd"/>
      <w:r w:rsidR="0083347B">
        <w:rPr>
          <w:rFonts w:ascii="Times New Roman" w:hAnsi="Times New Roman" w:cs="Times New Roman"/>
          <w:sz w:val="24"/>
          <w:szCs w:val="24"/>
        </w:rPr>
        <w:t xml:space="preserve"> in Mexico, se configurou como uma</w:t>
      </w:r>
      <w:r w:rsidR="006226A6">
        <w:rPr>
          <w:rFonts w:ascii="Times New Roman" w:hAnsi="Times New Roman" w:cs="Times New Roman"/>
          <w:sz w:val="24"/>
          <w:szCs w:val="24"/>
        </w:rPr>
        <w:t xml:space="preserve"> proposta </w:t>
      </w:r>
      <w:r w:rsidR="0083347B">
        <w:rPr>
          <w:rFonts w:ascii="Times New Roman" w:hAnsi="Times New Roman" w:cs="Times New Roman"/>
          <w:sz w:val="24"/>
          <w:szCs w:val="24"/>
        </w:rPr>
        <w:t>de</w:t>
      </w:r>
      <w:r w:rsidR="006226A6">
        <w:rPr>
          <w:rFonts w:ascii="Times New Roman" w:hAnsi="Times New Roman" w:cs="Times New Roman"/>
          <w:sz w:val="24"/>
          <w:szCs w:val="24"/>
        </w:rPr>
        <w:t xml:space="preserve"> acordo bilateral </w:t>
      </w:r>
      <w:r w:rsidR="0078747F">
        <w:rPr>
          <w:rFonts w:ascii="Times New Roman" w:hAnsi="Times New Roman" w:cs="Times New Roman"/>
          <w:sz w:val="24"/>
          <w:szCs w:val="24"/>
        </w:rPr>
        <w:t>que dava permissão ao Departamento de Segurança Interna dos EUA (DHS) para devolver os requerentes de asilo de outros países ao México</w:t>
      </w:r>
      <w:r w:rsidR="005B3A6B">
        <w:rPr>
          <w:rFonts w:ascii="Times New Roman" w:hAnsi="Times New Roman" w:cs="Times New Roman"/>
          <w:sz w:val="24"/>
          <w:szCs w:val="24"/>
        </w:rPr>
        <w:t>,</w:t>
      </w:r>
      <w:r w:rsidR="0078747F">
        <w:rPr>
          <w:rFonts w:ascii="Times New Roman" w:hAnsi="Times New Roman" w:cs="Times New Roman"/>
          <w:sz w:val="24"/>
          <w:szCs w:val="24"/>
        </w:rPr>
        <w:t xml:space="preserve"> enquanto </w:t>
      </w:r>
      <w:r w:rsidR="00C004E4">
        <w:rPr>
          <w:rFonts w:ascii="Times New Roman" w:hAnsi="Times New Roman" w:cs="Times New Roman"/>
          <w:sz w:val="24"/>
          <w:szCs w:val="24"/>
        </w:rPr>
        <w:t>os EUA analisavam</w:t>
      </w:r>
      <w:r w:rsidR="0078747F">
        <w:rPr>
          <w:rFonts w:ascii="Times New Roman" w:hAnsi="Times New Roman" w:cs="Times New Roman"/>
          <w:sz w:val="24"/>
          <w:szCs w:val="24"/>
        </w:rPr>
        <w:t xml:space="preserve"> as solicitações geradas. </w:t>
      </w:r>
      <w:r w:rsidR="005B3A6B">
        <w:rPr>
          <w:rFonts w:ascii="Times New Roman" w:hAnsi="Times New Roman" w:cs="Times New Roman"/>
          <w:sz w:val="24"/>
          <w:szCs w:val="24"/>
        </w:rPr>
        <w:t>Inicialmente, o governo mexicano se demonstrou resistente quanto a aplicação dessa política, no entanto, acabou sendo coagido a aceitar após sofrer ameaças tarifárias e enfrentar grandes processos de negociação</w:t>
      </w:r>
      <w:r w:rsidR="00D52507">
        <w:rPr>
          <w:rFonts w:ascii="Times New Roman" w:hAnsi="Times New Roman" w:cs="Times New Roman"/>
          <w:sz w:val="24"/>
          <w:szCs w:val="24"/>
        </w:rPr>
        <w:t xml:space="preserve"> </w:t>
      </w:r>
      <w:r w:rsidR="00D5250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E0282">
        <w:rPr>
          <w:rFonts w:ascii="Times New Roman" w:hAnsi="Times New Roman" w:cs="Times New Roman"/>
          <w:sz w:val="24"/>
          <w:szCs w:val="24"/>
        </w:rPr>
        <w:t>Erfani</w:t>
      </w:r>
      <w:proofErr w:type="spellEnd"/>
      <w:r w:rsidR="003E0282">
        <w:rPr>
          <w:rFonts w:ascii="Times New Roman" w:hAnsi="Times New Roman" w:cs="Times New Roman"/>
          <w:sz w:val="24"/>
          <w:szCs w:val="24"/>
        </w:rPr>
        <w:t>; Garcia</w:t>
      </w:r>
      <w:r w:rsidR="00D52507">
        <w:rPr>
          <w:rFonts w:ascii="Times New Roman" w:hAnsi="Times New Roman" w:cs="Times New Roman"/>
          <w:sz w:val="24"/>
          <w:szCs w:val="24"/>
        </w:rPr>
        <w:t>, 2021)</w:t>
      </w:r>
      <w:r w:rsidR="008C06F7">
        <w:rPr>
          <w:rFonts w:ascii="Times New Roman" w:hAnsi="Times New Roman" w:cs="Times New Roman"/>
          <w:sz w:val="24"/>
          <w:szCs w:val="24"/>
        </w:rPr>
        <w:t>.</w:t>
      </w:r>
    </w:p>
    <w:p w14:paraId="229A9924" w14:textId="150A9470" w:rsidR="008A4C3B" w:rsidRDefault="005B3A6B" w:rsidP="008C0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3B98">
        <w:rPr>
          <w:rFonts w:ascii="Times New Roman" w:hAnsi="Times New Roman" w:cs="Times New Roman"/>
          <w:sz w:val="24"/>
          <w:szCs w:val="24"/>
        </w:rPr>
        <w:t xml:space="preserve">Segundo dados do American </w:t>
      </w:r>
      <w:proofErr w:type="spellStart"/>
      <w:r w:rsidR="00E23B98">
        <w:rPr>
          <w:rFonts w:ascii="Times New Roman" w:hAnsi="Times New Roman" w:cs="Times New Roman"/>
          <w:sz w:val="24"/>
          <w:szCs w:val="24"/>
        </w:rPr>
        <w:t>Immigration</w:t>
      </w:r>
      <w:proofErr w:type="spellEnd"/>
      <w:r w:rsidR="00E23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B98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="00E23B98">
        <w:rPr>
          <w:rFonts w:ascii="Times New Roman" w:hAnsi="Times New Roman" w:cs="Times New Roman"/>
          <w:sz w:val="24"/>
          <w:szCs w:val="24"/>
        </w:rPr>
        <w:t xml:space="preserve"> (2024), e</w:t>
      </w:r>
      <w:r>
        <w:rPr>
          <w:rFonts w:ascii="Times New Roman" w:hAnsi="Times New Roman" w:cs="Times New Roman"/>
          <w:sz w:val="24"/>
          <w:szCs w:val="24"/>
        </w:rPr>
        <w:t>stima-se</w:t>
      </w:r>
      <w:r w:rsidR="00E23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 aproximadamente 70.000 pessoas foram enviadas ao território mexicano entre janeiro de 2019 e dezembro de 2020</w:t>
      </w:r>
      <w:r w:rsidR="00E23B98">
        <w:rPr>
          <w:rFonts w:ascii="Times New Roman" w:hAnsi="Times New Roman" w:cs="Times New Roman"/>
          <w:sz w:val="24"/>
          <w:szCs w:val="24"/>
        </w:rPr>
        <w:t xml:space="preserve">, sendo que menos de 10% delas </w:t>
      </w:r>
      <w:r>
        <w:rPr>
          <w:rFonts w:ascii="Times New Roman" w:hAnsi="Times New Roman" w:cs="Times New Roman"/>
          <w:sz w:val="24"/>
          <w:szCs w:val="24"/>
        </w:rPr>
        <w:t>tiveram direito a contatar um advogado</w:t>
      </w:r>
      <w:r w:rsidR="00E23B98">
        <w:rPr>
          <w:rFonts w:ascii="Times New Roman" w:hAnsi="Times New Roman" w:cs="Times New Roman"/>
          <w:sz w:val="24"/>
          <w:szCs w:val="24"/>
        </w:rPr>
        <w:t xml:space="preserve">. </w:t>
      </w:r>
      <w:r w:rsidR="00083607">
        <w:rPr>
          <w:rFonts w:ascii="Times New Roman" w:hAnsi="Times New Roman" w:cs="Times New Roman"/>
          <w:sz w:val="24"/>
          <w:szCs w:val="24"/>
        </w:rPr>
        <w:t>Além disso, d</w:t>
      </w:r>
      <w:r w:rsidR="00C004E4">
        <w:rPr>
          <w:rFonts w:ascii="Times New Roman" w:hAnsi="Times New Roman" w:cs="Times New Roman"/>
          <w:sz w:val="24"/>
          <w:szCs w:val="24"/>
        </w:rPr>
        <w:t>urante a vigência do MPP, o governo de Trump buscou ampliar a atuação do DHS para além do Mexico, envolvendo países como Guatemala</w:t>
      </w:r>
      <w:r w:rsidR="00DB45B3">
        <w:rPr>
          <w:rFonts w:ascii="Times New Roman" w:hAnsi="Times New Roman" w:cs="Times New Roman"/>
          <w:sz w:val="24"/>
          <w:szCs w:val="24"/>
        </w:rPr>
        <w:t xml:space="preserve"> e </w:t>
      </w:r>
      <w:r w:rsidR="00C004E4">
        <w:rPr>
          <w:rFonts w:ascii="Times New Roman" w:hAnsi="Times New Roman" w:cs="Times New Roman"/>
          <w:sz w:val="24"/>
          <w:szCs w:val="24"/>
        </w:rPr>
        <w:t xml:space="preserve">Honduras. </w:t>
      </w:r>
      <w:r w:rsidR="00753CA9">
        <w:rPr>
          <w:rFonts w:ascii="Times New Roman" w:hAnsi="Times New Roman" w:cs="Times New Roman"/>
          <w:sz w:val="24"/>
          <w:szCs w:val="24"/>
        </w:rPr>
        <w:t xml:space="preserve">Ao ameaçar o corte de 450 milhões de dólares em assistência externa para El Salvador, Honduras e Guatemala, foi firmado o Acordo de Asilo Cooperativo (ACA) com os três Estados. Dentre as atividades realizadas, cabe citar </w:t>
      </w:r>
      <w:r w:rsidR="00C004E4">
        <w:rPr>
          <w:rFonts w:ascii="Times New Roman" w:hAnsi="Times New Roman" w:cs="Times New Roman"/>
          <w:sz w:val="24"/>
          <w:szCs w:val="24"/>
        </w:rPr>
        <w:t>a ação de fiscalização não autorizada</w:t>
      </w:r>
      <w:r w:rsidR="00753CA9">
        <w:rPr>
          <w:rFonts w:ascii="Times New Roman" w:hAnsi="Times New Roman" w:cs="Times New Roman"/>
          <w:sz w:val="24"/>
          <w:szCs w:val="24"/>
        </w:rPr>
        <w:t xml:space="preserve"> com a polícia fronteiriça guatemalense</w:t>
      </w:r>
      <w:r w:rsidR="00D9023D">
        <w:rPr>
          <w:rFonts w:ascii="Times New Roman" w:hAnsi="Times New Roman" w:cs="Times New Roman"/>
          <w:sz w:val="24"/>
          <w:szCs w:val="24"/>
        </w:rPr>
        <w:t xml:space="preserve"> em janeiro de 2020</w:t>
      </w:r>
      <w:r w:rsidR="00753CA9">
        <w:rPr>
          <w:rFonts w:ascii="Times New Roman" w:hAnsi="Times New Roman" w:cs="Times New Roman"/>
          <w:sz w:val="24"/>
          <w:szCs w:val="24"/>
        </w:rPr>
        <w:t xml:space="preserve">, onde ambos </w:t>
      </w:r>
      <w:r w:rsidR="00753CA9">
        <w:rPr>
          <w:rFonts w:ascii="Times New Roman" w:hAnsi="Times New Roman" w:cs="Times New Roman"/>
          <w:sz w:val="24"/>
          <w:szCs w:val="24"/>
        </w:rPr>
        <w:lastRenderedPageBreak/>
        <w:t>os governos transferiram solicitantes de asilo hondurenhos em torno da fronteira Guatemala-Honduras</w:t>
      </w:r>
      <w:r w:rsidR="003E0282">
        <w:rPr>
          <w:rFonts w:ascii="Times New Roman" w:hAnsi="Times New Roman" w:cs="Times New Roman"/>
          <w:sz w:val="24"/>
          <w:szCs w:val="24"/>
        </w:rPr>
        <w:t xml:space="preserve"> </w:t>
      </w:r>
      <w:r w:rsidR="003E028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E0282">
        <w:rPr>
          <w:rFonts w:ascii="Times New Roman" w:hAnsi="Times New Roman" w:cs="Times New Roman"/>
          <w:sz w:val="24"/>
          <w:szCs w:val="24"/>
        </w:rPr>
        <w:t>Erfani</w:t>
      </w:r>
      <w:proofErr w:type="spellEnd"/>
      <w:r w:rsidR="003E0282">
        <w:rPr>
          <w:rFonts w:ascii="Times New Roman" w:hAnsi="Times New Roman" w:cs="Times New Roman"/>
          <w:sz w:val="24"/>
          <w:szCs w:val="24"/>
        </w:rPr>
        <w:t xml:space="preserve">; Garcia, </w:t>
      </w:r>
      <w:r w:rsidR="003E0282">
        <w:rPr>
          <w:rFonts w:ascii="Times New Roman" w:hAnsi="Times New Roman" w:cs="Times New Roman"/>
          <w:sz w:val="24"/>
          <w:szCs w:val="24"/>
        </w:rPr>
        <w:t>2021)</w:t>
      </w:r>
      <w:r w:rsidR="00753CA9">
        <w:rPr>
          <w:rFonts w:ascii="Times New Roman" w:hAnsi="Times New Roman" w:cs="Times New Roman"/>
          <w:sz w:val="24"/>
          <w:szCs w:val="24"/>
        </w:rPr>
        <w:t xml:space="preserve">. </w:t>
      </w:r>
      <w:r w:rsidR="00083607">
        <w:rPr>
          <w:rFonts w:ascii="Times New Roman" w:hAnsi="Times New Roman" w:cs="Times New Roman"/>
          <w:sz w:val="24"/>
          <w:szCs w:val="24"/>
        </w:rPr>
        <w:t>O MPP e o ACC apenas foram suspensos quando Joe Biden assumiu a presidência dos Estados Unidos em 2021</w:t>
      </w:r>
      <w:r w:rsidR="00083607">
        <w:rPr>
          <w:rFonts w:ascii="Times New Roman" w:hAnsi="Times New Roman" w:cs="Times New Roman"/>
          <w:sz w:val="24"/>
          <w:szCs w:val="24"/>
        </w:rPr>
        <w:t>.</w:t>
      </w:r>
    </w:p>
    <w:p w14:paraId="58B2C0F9" w14:textId="77777777" w:rsidR="008C06F7" w:rsidRPr="008A4C3B" w:rsidRDefault="008C06F7" w:rsidP="008C0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E1FB3" w14:textId="08103324" w:rsidR="003C2842" w:rsidRDefault="00FE1352" w:rsidP="003C284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Conclusão</w:t>
      </w:r>
    </w:p>
    <w:p w14:paraId="2B0E662D" w14:textId="03DA7968" w:rsidR="002878E9" w:rsidRDefault="002F4175" w:rsidP="00B06E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F4175">
        <w:rPr>
          <w:rFonts w:ascii="Times New Roman" w:hAnsi="Times New Roman" w:cs="Times New Roman"/>
          <w:sz w:val="24"/>
          <w:szCs w:val="24"/>
        </w:rPr>
        <w:t xml:space="preserve">A partir do exposto, reconhece-se a externalidade de fronteiras como uma política </w:t>
      </w:r>
      <w:r w:rsidR="008C06F7">
        <w:rPr>
          <w:rFonts w:ascii="Times New Roman" w:hAnsi="Times New Roman" w:cs="Times New Roman"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35A8E">
        <w:rPr>
          <w:rFonts w:ascii="Times New Roman" w:hAnsi="Times New Roman" w:cs="Times New Roman"/>
          <w:sz w:val="24"/>
          <w:szCs w:val="24"/>
        </w:rPr>
        <w:t>objetiva a</w:t>
      </w:r>
      <w:r>
        <w:rPr>
          <w:rFonts w:ascii="Times New Roman" w:hAnsi="Times New Roman" w:cs="Times New Roman"/>
          <w:sz w:val="24"/>
          <w:szCs w:val="24"/>
        </w:rPr>
        <w:t xml:space="preserve"> transfer</w:t>
      </w:r>
      <w:r w:rsidR="00635A8E">
        <w:rPr>
          <w:rFonts w:ascii="Times New Roman" w:hAnsi="Times New Roman" w:cs="Times New Roman"/>
          <w:sz w:val="24"/>
          <w:szCs w:val="24"/>
        </w:rPr>
        <w:t>ência de</w:t>
      </w:r>
      <w:r>
        <w:rPr>
          <w:rFonts w:ascii="Times New Roman" w:hAnsi="Times New Roman" w:cs="Times New Roman"/>
          <w:sz w:val="24"/>
          <w:szCs w:val="24"/>
        </w:rPr>
        <w:t xml:space="preserve"> responsabilidades</w:t>
      </w:r>
      <w:r w:rsidR="008C06F7">
        <w:rPr>
          <w:rFonts w:ascii="Times New Roman" w:hAnsi="Times New Roman" w:cs="Times New Roman"/>
          <w:sz w:val="24"/>
          <w:szCs w:val="24"/>
        </w:rPr>
        <w:t xml:space="preserve"> </w:t>
      </w:r>
      <w:r w:rsidR="00D52507">
        <w:rPr>
          <w:rFonts w:ascii="Times New Roman" w:hAnsi="Times New Roman" w:cs="Times New Roman"/>
          <w:sz w:val="24"/>
          <w:szCs w:val="24"/>
        </w:rPr>
        <w:t xml:space="preserve">sobre </w:t>
      </w:r>
      <w:r w:rsidR="00D52507">
        <w:rPr>
          <w:rFonts w:ascii="Times New Roman" w:hAnsi="Times New Roman" w:cs="Times New Roman"/>
          <w:sz w:val="24"/>
          <w:szCs w:val="24"/>
        </w:rPr>
        <w:t>a população migrante</w:t>
      </w:r>
      <w:r w:rsidR="00D52507">
        <w:rPr>
          <w:rFonts w:ascii="Times New Roman" w:hAnsi="Times New Roman" w:cs="Times New Roman"/>
          <w:sz w:val="24"/>
          <w:szCs w:val="24"/>
        </w:rPr>
        <w:t xml:space="preserve"> a</w:t>
      </w:r>
      <w:r w:rsidR="008C06F7">
        <w:rPr>
          <w:rFonts w:ascii="Times New Roman" w:hAnsi="Times New Roman" w:cs="Times New Roman"/>
          <w:sz w:val="24"/>
          <w:szCs w:val="24"/>
        </w:rPr>
        <w:t xml:space="preserve"> um</w:t>
      </w:r>
      <w:r>
        <w:rPr>
          <w:rFonts w:ascii="Times New Roman" w:hAnsi="Times New Roman" w:cs="Times New Roman"/>
          <w:sz w:val="24"/>
          <w:szCs w:val="24"/>
        </w:rPr>
        <w:t xml:space="preserve"> terceiro país</w:t>
      </w:r>
      <w:r w:rsidR="00D525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seguro</w:t>
      </w:r>
      <w:r w:rsidRPr="002F4175">
        <w:rPr>
          <w:rFonts w:ascii="Times New Roman" w:hAnsi="Times New Roman" w:cs="Times New Roman"/>
          <w:sz w:val="24"/>
          <w:szCs w:val="24"/>
        </w:rPr>
        <w:t xml:space="preserve">. </w:t>
      </w:r>
      <w:r w:rsidR="00635A8E">
        <w:rPr>
          <w:rFonts w:ascii="Times New Roman" w:hAnsi="Times New Roman" w:cs="Times New Roman"/>
          <w:sz w:val="24"/>
          <w:szCs w:val="24"/>
        </w:rPr>
        <w:t>Este loca</w:t>
      </w:r>
      <w:r w:rsidR="00D52507">
        <w:rPr>
          <w:rFonts w:ascii="Times New Roman" w:hAnsi="Times New Roman" w:cs="Times New Roman"/>
          <w:sz w:val="24"/>
          <w:szCs w:val="24"/>
        </w:rPr>
        <w:t xml:space="preserve">l </w:t>
      </w:r>
      <w:r w:rsidR="00635A8E">
        <w:rPr>
          <w:rFonts w:ascii="Times New Roman" w:hAnsi="Times New Roman" w:cs="Times New Roman"/>
          <w:sz w:val="24"/>
          <w:szCs w:val="24"/>
        </w:rPr>
        <w:t xml:space="preserve">deveria ser Estados capazes de prover proteção e garantir </w:t>
      </w:r>
      <w:r w:rsidR="00DA5C00">
        <w:rPr>
          <w:rFonts w:ascii="Times New Roman" w:hAnsi="Times New Roman" w:cs="Times New Roman"/>
          <w:sz w:val="24"/>
          <w:szCs w:val="24"/>
        </w:rPr>
        <w:t xml:space="preserve">os direitos humanos das pessoas que chegam. </w:t>
      </w:r>
      <w:r w:rsidR="00635A8E">
        <w:rPr>
          <w:rFonts w:ascii="Times New Roman" w:hAnsi="Times New Roman" w:cs="Times New Roman"/>
          <w:sz w:val="24"/>
          <w:szCs w:val="24"/>
        </w:rPr>
        <w:t xml:space="preserve">No entanto, </w:t>
      </w:r>
      <w:r w:rsidR="00DA5C00">
        <w:rPr>
          <w:rFonts w:ascii="Times New Roman" w:hAnsi="Times New Roman" w:cs="Times New Roman"/>
          <w:sz w:val="24"/>
          <w:szCs w:val="24"/>
        </w:rPr>
        <w:t>isso não ocorre na prática. Aquele que visa implementar a externalidade</w:t>
      </w:r>
      <w:r w:rsidR="00635A8E">
        <w:rPr>
          <w:rFonts w:ascii="Times New Roman" w:hAnsi="Times New Roman" w:cs="Times New Roman"/>
          <w:sz w:val="24"/>
          <w:szCs w:val="24"/>
        </w:rPr>
        <w:t xml:space="preserve"> </w:t>
      </w:r>
      <w:r w:rsidR="00DA5C00">
        <w:rPr>
          <w:rFonts w:ascii="Times New Roman" w:hAnsi="Times New Roman" w:cs="Times New Roman"/>
          <w:sz w:val="24"/>
          <w:szCs w:val="24"/>
        </w:rPr>
        <w:t xml:space="preserve">leva em </w:t>
      </w:r>
      <w:r w:rsidR="00635A8E">
        <w:rPr>
          <w:rFonts w:ascii="Times New Roman" w:hAnsi="Times New Roman" w:cs="Times New Roman"/>
          <w:sz w:val="24"/>
          <w:szCs w:val="24"/>
        </w:rPr>
        <w:t xml:space="preserve">consideração </w:t>
      </w:r>
      <w:r w:rsidR="00DA5C00">
        <w:rPr>
          <w:rFonts w:ascii="Times New Roman" w:hAnsi="Times New Roman" w:cs="Times New Roman"/>
          <w:sz w:val="24"/>
          <w:szCs w:val="24"/>
        </w:rPr>
        <w:t>su</w:t>
      </w:r>
      <w:r w:rsidR="00635A8E">
        <w:rPr>
          <w:rFonts w:ascii="Times New Roman" w:hAnsi="Times New Roman" w:cs="Times New Roman"/>
          <w:sz w:val="24"/>
          <w:szCs w:val="24"/>
        </w:rPr>
        <w:t xml:space="preserve">a proximidade com o </w:t>
      </w:r>
      <w:r w:rsidR="00DA5C00">
        <w:rPr>
          <w:rFonts w:ascii="Times New Roman" w:hAnsi="Times New Roman" w:cs="Times New Roman"/>
          <w:sz w:val="24"/>
          <w:szCs w:val="24"/>
        </w:rPr>
        <w:t>outro país</w:t>
      </w:r>
      <w:r w:rsidR="00635A8E">
        <w:rPr>
          <w:rFonts w:ascii="Times New Roman" w:hAnsi="Times New Roman" w:cs="Times New Roman"/>
          <w:sz w:val="24"/>
          <w:szCs w:val="24"/>
        </w:rPr>
        <w:t xml:space="preserve"> ou </w:t>
      </w:r>
      <w:r w:rsidR="00DA5C00">
        <w:rPr>
          <w:rFonts w:ascii="Times New Roman" w:hAnsi="Times New Roman" w:cs="Times New Roman"/>
          <w:sz w:val="24"/>
          <w:szCs w:val="24"/>
        </w:rPr>
        <w:t>a</w:t>
      </w:r>
      <w:r w:rsidR="00635A8E">
        <w:rPr>
          <w:rFonts w:ascii="Times New Roman" w:hAnsi="Times New Roman" w:cs="Times New Roman"/>
          <w:sz w:val="24"/>
          <w:szCs w:val="24"/>
        </w:rPr>
        <w:t xml:space="preserve"> relação </w:t>
      </w:r>
      <w:r w:rsidR="00DA5C00">
        <w:rPr>
          <w:rFonts w:ascii="Times New Roman" w:hAnsi="Times New Roman" w:cs="Times New Roman"/>
          <w:sz w:val="24"/>
          <w:szCs w:val="24"/>
        </w:rPr>
        <w:t xml:space="preserve">dele </w:t>
      </w:r>
      <w:r w:rsidR="00635A8E">
        <w:rPr>
          <w:rFonts w:ascii="Times New Roman" w:hAnsi="Times New Roman" w:cs="Times New Roman"/>
          <w:sz w:val="24"/>
          <w:szCs w:val="24"/>
        </w:rPr>
        <w:t>com os fluxos migratórios</w:t>
      </w:r>
      <w:r w:rsidR="001E5E1F">
        <w:rPr>
          <w:rFonts w:ascii="Times New Roman" w:hAnsi="Times New Roman" w:cs="Times New Roman"/>
          <w:sz w:val="24"/>
          <w:szCs w:val="24"/>
        </w:rPr>
        <w:t xml:space="preserve"> e pauta a política em seus interesses domésticos. </w:t>
      </w:r>
      <w:r w:rsidR="00767987">
        <w:rPr>
          <w:rFonts w:ascii="Times New Roman" w:hAnsi="Times New Roman" w:cs="Times New Roman"/>
          <w:sz w:val="24"/>
          <w:szCs w:val="24"/>
        </w:rPr>
        <w:t>Dessa forma, a migração é tratada como uma prática criminosa a ser combatida e o migrante é visto como um ser indesejado.</w:t>
      </w:r>
    </w:p>
    <w:p w14:paraId="4A757B90" w14:textId="42C95A50" w:rsidR="00D52507" w:rsidRDefault="00D52507" w:rsidP="00D525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Levando em consideração a forma com que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Metering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e o</w:t>
      </w:r>
      <w:r>
        <w:rPr>
          <w:rFonts w:ascii="Times New Roman" w:hAnsi="Times New Roman" w:cs="Times New Roman"/>
          <w:sz w:val="24"/>
          <w:szCs w:val="24"/>
        </w:rPr>
        <w:t xml:space="preserve"> MPP fo</w:t>
      </w:r>
      <w:r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m implementado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é possível dizer que o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acordo</w:t>
      </w:r>
      <w:r>
        <w:rPr>
          <w:rFonts w:ascii="Times New Roman" w:hAnsi="Times New Roman" w:cs="Times New Roman"/>
          <w:sz w:val="24"/>
          <w:szCs w:val="24"/>
        </w:rPr>
        <w:t>s estabelecidos</w:t>
      </w:r>
      <w:r>
        <w:rPr>
          <w:rFonts w:ascii="Times New Roman" w:hAnsi="Times New Roman" w:cs="Times New Roman"/>
          <w:sz w:val="24"/>
          <w:szCs w:val="24"/>
        </w:rPr>
        <w:t xml:space="preserve"> não apresentam caráter bilateral em seu âmago, mas sim unilateral, favorecendo apenas os interesses estadunidenses e coagindo a participação de países terceiros. Ressalta-se que Trump e sua equipe sabiam das falhas de infraestrutura e da falta de habilidade mexicana em fornecer a proteção e garantia dos direitos básicos para a população migrante, o que desqualificaria o país como local seguro. Mesmo assim, os projetos de externalidade de fronteiras foram levados adiante. </w:t>
      </w:r>
    </w:p>
    <w:p w14:paraId="5F86D615" w14:textId="77777777" w:rsidR="00767987" w:rsidRPr="003C2842" w:rsidRDefault="00767987" w:rsidP="007679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54ADB" w14:textId="77777777" w:rsidR="003C2842" w:rsidRPr="003C2842" w:rsidRDefault="003C2842" w:rsidP="003C28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842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7BE994AD" w14:textId="77777777" w:rsidR="00FF13BD" w:rsidRPr="00767987" w:rsidRDefault="00FF13BD" w:rsidP="00FF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87">
        <w:rPr>
          <w:rFonts w:ascii="Times New Roman" w:hAnsi="Times New Roman" w:cs="Times New Roman"/>
          <w:sz w:val="24"/>
          <w:szCs w:val="24"/>
        </w:rPr>
        <w:t xml:space="preserve">AGAMBEN, Giorgio. </w:t>
      </w:r>
      <w:proofErr w:type="spellStart"/>
      <w:r w:rsidRPr="00767987">
        <w:rPr>
          <w:rFonts w:ascii="Times New Roman" w:hAnsi="Times New Roman" w:cs="Times New Roman"/>
          <w:b/>
          <w:bCs/>
          <w:sz w:val="24"/>
          <w:szCs w:val="24"/>
        </w:rPr>
        <w:t>State</w:t>
      </w:r>
      <w:proofErr w:type="spellEnd"/>
      <w:r w:rsidRPr="007679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7987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7679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7987">
        <w:rPr>
          <w:rFonts w:ascii="Times New Roman" w:hAnsi="Times New Roman" w:cs="Times New Roman"/>
          <w:b/>
          <w:bCs/>
          <w:sz w:val="24"/>
          <w:szCs w:val="24"/>
        </w:rPr>
        <w:t>Exception</w:t>
      </w:r>
      <w:proofErr w:type="spellEnd"/>
      <w:r w:rsidRPr="00767987">
        <w:rPr>
          <w:rFonts w:ascii="Times New Roman" w:hAnsi="Times New Roman" w:cs="Times New Roman"/>
          <w:sz w:val="24"/>
          <w:szCs w:val="24"/>
        </w:rPr>
        <w:t xml:space="preserve">. Chicago: The </w:t>
      </w:r>
      <w:proofErr w:type="spellStart"/>
      <w:r w:rsidRPr="00767987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767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98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7987">
        <w:rPr>
          <w:rFonts w:ascii="Times New Roman" w:hAnsi="Times New Roman" w:cs="Times New Roman"/>
          <w:sz w:val="24"/>
          <w:szCs w:val="24"/>
        </w:rPr>
        <w:t xml:space="preserve"> Chicago Press, 1942.</w:t>
      </w:r>
    </w:p>
    <w:p w14:paraId="62052F04" w14:textId="77777777" w:rsidR="00FF13BD" w:rsidRDefault="00FF13BD" w:rsidP="00D52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8C3BC" w14:textId="190EA60E" w:rsidR="00D4046D" w:rsidRDefault="00D52507" w:rsidP="00D52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87">
        <w:rPr>
          <w:rFonts w:ascii="Times New Roman" w:hAnsi="Times New Roman" w:cs="Times New Roman"/>
          <w:sz w:val="24"/>
          <w:szCs w:val="24"/>
        </w:rPr>
        <w:t>AMERICAN IMMIGRATION COUNCIL. The “</w:t>
      </w:r>
      <w:proofErr w:type="spellStart"/>
      <w:r w:rsidRPr="00767987">
        <w:rPr>
          <w:rFonts w:ascii="Times New Roman" w:hAnsi="Times New Roman" w:cs="Times New Roman"/>
          <w:sz w:val="24"/>
          <w:szCs w:val="24"/>
        </w:rPr>
        <w:t>Migrant</w:t>
      </w:r>
      <w:proofErr w:type="spellEnd"/>
      <w:r w:rsidRPr="00767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987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767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987">
        <w:rPr>
          <w:rFonts w:ascii="Times New Roman" w:hAnsi="Times New Roman" w:cs="Times New Roman"/>
          <w:sz w:val="24"/>
          <w:szCs w:val="24"/>
        </w:rPr>
        <w:t>Protocols</w:t>
      </w:r>
      <w:proofErr w:type="spellEnd"/>
      <w:r w:rsidRPr="00767987">
        <w:rPr>
          <w:rFonts w:ascii="Times New Roman" w:hAnsi="Times New Roman" w:cs="Times New Roman"/>
          <w:sz w:val="24"/>
          <w:szCs w:val="24"/>
        </w:rPr>
        <w:t xml:space="preserve">”: na </w:t>
      </w:r>
      <w:proofErr w:type="spellStart"/>
      <w:r w:rsidRPr="00767987">
        <w:rPr>
          <w:rFonts w:ascii="Times New Roman" w:hAnsi="Times New Roman" w:cs="Times New Roman"/>
          <w:sz w:val="24"/>
          <w:szCs w:val="24"/>
        </w:rPr>
        <w:t>explation</w:t>
      </w:r>
      <w:proofErr w:type="spellEnd"/>
      <w:r w:rsidRPr="00767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98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7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98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7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987">
        <w:rPr>
          <w:rFonts w:ascii="Times New Roman" w:hAnsi="Times New Roman" w:cs="Times New Roman"/>
          <w:sz w:val="24"/>
          <w:szCs w:val="24"/>
        </w:rPr>
        <w:t>Remain</w:t>
      </w:r>
      <w:proofErr w:type="spellEnd"/>
      <w:r w:rsidRPr="00767987">
        <w:rPr>
          <w:rFonts w:ascii="Times New Roman" w:hAnsi="Times New Roman" w:cs="Times New Roman"/>
          <w:sz w:val="24"/>
          <w:szCs w:val="24"/>
        </w:rPr>
        <w:t xml:space="preserve"> in Mexico. Washington, 2024. Disponível em: https://www.americanimmigrationcouncil.org/sites/default/files/research/migrant_protection_protocols_2024.pdf. Acesso em 31 jul. 2024.</w:t>
      </w:r>
    </w:p>
    <w:p w14:paraId="59EBBD4A" w14:textId="77777777" w:rsidR="00D52507" w:rsidRDefault="00D52507" w:rsidP="00767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F34BD" w14:textId="0A27E4C4" w:rsidR="003E0282" w:rsidRDefault="003E0282" w:rsidP="003E0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87">
        <w:rPr>
          <w:rFonts w:ascii="Times New Roman" w:hAnsi="Times New Roman" w:cs="Times New Roman"/>
          <w:sz w:val="24"/>
          <w:szCs w:val="24"/>
        </w:rPr>
        <w:t xml:space="preserve">ERFANI, </w:t>
      </w:r>
      <w:proofErr w:type="spellStart"/>
      <w:r w:rsidRPr="00767987">
        <w:rPr>
          <w:rFonts w:ascii="Times New Roman" w:hAnsi="Times New Roman" w:cs="Times New Roman"/>
          <w:sz w:val="24"/>
          <w:szCs w:val="24"/>
        </w:rPr>
        <w:t>Azadeh</w:t>
      </w:r>
      <w:proofErr w:type="spellEnd"/>
      <w:r w:rsidRPr="00767987">
        <w:rPr>
          <w:rFonts w:ascii="Times New Roman" w:hAnsi="Times New Roman" w:cs="Times New Roman"/>
          <w:sz w:val="24"/>
          <w:szCs w:val="24"/>
        </w:rPr>
        <w:t xml:space="preserve">; GARCIA, Maria. </w:t>
      </w:r>
      <w:proofErr w:type="spellStart"/>
      <w:r w:rsidRPr="00767987">
        <w:rPr>
          <w:rFonts w:ascii="Times New Roman" w:hAnsi="Times New Roman" w:cs="Times New Roman"/>
          <w:sz w:val="24"/>
          <w:szCs w:val="24"/>
        </w:rPr>
        <w:t>Pushing</w:t>
      </w:r>
      <w:proofErr w:type="spellEnd"/>
      <w:r w:rsidRPr="00767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987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Pr="00767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987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76798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7987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767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987">
        <w:rPr>
          <w:rFonts w:ascii="Times New Roman" w:hAnsi="Times New Roman" w:cs="Times New Roman"/>
          <w:sz w:val="24"/>
          <w:szCs w:val="24"/>
        </w:rPr>
        <w:t>offshoring</w:t>
      </w:r>
      <w:proofErr w:type="spellEnd"/>
      <w:r w:rsidRPr="00767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98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7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987">
        <w:rPr>
          <w:rFonts w:ascii="Times New Roman" w:hAnsi="Times New Roman" w:cs="Times New Roman"/>
          <w:sz w:val="24"/>
          <w:szCs w:val="24"/>
        </w:rPr>
        <w:t>externalization</w:t>
      </w:r>
      <w:proofErr w:type="spellEnd"/>
      <w:r w:rsidRPr="00767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987">
        <w:rPr>
          <w:rFonts w:ascii="Times New Roman" w:hAnsi="Times New Roman" w:cs="Times New Roman"/>
          <w:sz w:val="24"/>
          <w:szCs w:val="24"/>
        </w:rPr>
        <w:t>imperil</w:t>
      </w:r>
      <w:proofErr w:type="spellEnd"/>
      <w:r w:rsidRPr="00767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98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7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987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767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98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7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987">
        <w:rPr>
          <w:rFonts w:ascii="Times New Roman" w:hAnsi="Times New Roman" w:cs="Times New Roman"/>
          <w:sz w:val="24"/>
          <w:szCs w:val="24"/>
        </w:rPr>
        <w:t>asylum</w:t>
      </w:r>
      <w:proofErr w:type="spellEnd"/>
      <w:r w:rsidRPr="00767987">
        <w:rPr>
          <w:rFonts w:ascii="Times New Roman" w:hAnsi="Times New Roman" w:cs="Times New Roman"/>
          <w:sz w:val="24"/>
          <w:szCs w:val="24"/>
        </w:rPr>
        <w:t xml:space="preserve">. Chicago: </w:t>
      </w:r>
      <w:proofErr w:type="spellStart"/>
      <w:r w:rsidRPr="00767987">
        <w:rPr>
          <w:rFonts w:ascii="Times New Roman" w:hAnsi="Times New Roman" w:cs="Times New Roman"/>
          <w:b/>
          <w:bCs/>
          <w:sz w:val="24"/>
          <w:szCs w:val="24"/>
        </w:rPr>
        <w:t>National</w:t>
      </w:r>
      <w:proofErr w:type="spellEnd"/>
      <w:r w:rsidRPr="007679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7987">
        <w:rPr>
          <w:rFonts w:ascii="Times New Roman" w:hAnsi="Times New Roman" w:cs="Times New Roman"/>
          <w:b/>
          <w:bCs/>
          <w:sz w:val="24"/>
          <w:szCs w:val="24"/>
        </w:rPr>
        <w:t>Immigrant</w:t>
      </w:r>
      <w:proofErr w:type="spellEnd"/>
      <w:r w:rsidRPr="00767987">
        <w:rPr>
          <w:rFonts w:ascii="Times New Roman" w:hAnsi="Times New Roman" w:cs="Times New Roman"/>
          <w:b/>
          <w:bCs/>
          <w:sz w:val="24"/>
          <w:szCs w:val="24"/>
        </w:rPr>
        <w:t xml:space="preserve"> Justice Center</w:t>
      </w:r>
      <w:r w:rsidRPr="00767987">
        <w:rPr>
          <w:rFonts w:ascii="Times New Roman" w:hAnsi="Times New Roman" w:cs="Times New Roman"/>
          <w:sz w:val="24"/>
          <w:szCs w:val="24"/>
        </w:rPr>
        <w:t>, 2021, cap 5. p. 44-53.</w:t>
      </w:r>
    </w:p>
    <w:p w14:paraId="4744D8A3" w14:textId="7089AF2D" w:rsidR="003E0282" w:rsidRPr="00767987" w:rsidRDefault="003E0282" w:rsidP="00767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478C5A" w14:textId="552273CE" w:rsidR="00537B18" w:rsidRPr="00767987" w:rsidRDefault="00537B18" w:rsidP="00767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87">
        <w:rPr>
          <w:rFonts w:ascii="Times New Roman" w:hAnsi="Times New Roman" w:cs="Times New Roman"/>
          <w:sz w:val="24"/>
          <w:szCs w:val="24"/>
        </w:rPr>
        <w:t xml:space="preserve">FERREIRA, Susana. </w:t>
      </w:r>
      <w:proofErr w:type="spellStart"/>
      <w:r w:rsidRPr="00767987">
        <w:rPr>
          <w:rFonts w:ascii="Times New Roman" w:hAnsi="Times New Roman" w:cs="Times New Roman"/>
          <w:sz w:val="24"/>
          <w:szCs w:val="24"/>
        </w:rPr>
        <w:t>Managing</w:t>
      </w:r>
      <w:proofErr w:type="spellEnd"/>
      <w:r w:rsidRPr="00767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987">
        <w:rPr>
          <w:rFonts w:ascii="Times New Roman" w:hAnsi="Times New Roman" w:cs="Times New Roman"/>
          <w:sz w:val="24"/>
          <w:szCs w:val="24"/>
        </w:rPr>
        <w:t>borders</w:t>
      </w:r>
      <w:proofErr w:type="spellEnd"/>
      <w:r w:rsidRPr="00767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987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767987">
        <w:rPr>
          <w:rFonts w:ascii="Times New Roman" w:hAnsi="Times New Roman" w:cs="Times New Roman"/>
          <w:sz w:val="24"/>
          <w:szCs w:val="24"/>
        </w:rPr>
        <w:t xml:space="preserve"> Border </w:t>
      </w:r>
      <w:proofErr w:type="spellStart"/>
      <w:r w:rsidRPr="00767987">
        <w:rPr>
          <w:rFonts w:ascii="Times New Roman" w:hAnsi="Times New Roman" w:cs="Times New Roman"/>
          <w:sz w:val="24"/>
          <w:szCs w:val="24"/>
        </w:rPr>
        <w:t>Surveillance</w:t>
      </w:r>
      <w:proofErr w:type="spellEnd"/>
      <w:r w:rsidRPr="00767987">
        <w:rPr>
          <w:rFonts w:ascii="Times New Roman" w:hAnsi="Times New Roman" w:cs="Times New Roman"/>
          <w:sz w:val="24"/>
          <w:szCs w:val="24"/>
        </w:rPr>
        <w:t xml:space="preserve"> Systems (BSS). </w:t>
      </w:r>
      <w:r w:rsidRPr="00767987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767987">
        <w:rPr>
          <w:rFonts w:ascii="Times New Roman" w:hAnsi="Times New Roman" w:cs="Times New Roman"/>
          <w:sz w:val="24"/>
          <w:szCs w:val="24"/>
        </w:rPr>
        <w:t>: RODRIGUES, Tereza; INÁCIO, André (org.).</w:t>
      </w:r>
      <w:r w:rsidRPr="00767987">
        <w:rPr>
          <w:rFonts w:ascii="Times New Roman" w:hAnsi="Times New Roman" w:cs="Times New Roman"/>
          <w:b/>
          <w:bCs/>
          <w:sz w:val="24"/>
          <w:szCs w:val="24"/>
        </w:rPr>
        <w:t xml:space="preserve"> Security </w:t>
      </w:r>
      <w:proofErr w:type="spellStart"/>
      <w:r w:rsidRPr="00767987">
        <w:rPr>
          <w:rFonts w:ascii="Times New Roman" w:hAnsi="Times New Roman" w:cs="Times New Roman"/>
          <w:b/>
          <w:bCs/>
          <w:sz w:val="24"/>
          <w:szCs w:val="24"/>
        </w:rPr>
        <w:t>at</w:t>
      </w:r>
      <w:proofErr w:type="spellEnd"/>
      <w:r w:rsidRPr="00767987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767987">
        <w:rPr>
          <w:rFonts w:ascii="Times New Roman" w:hAnsi="Times New Roman" w:cs="Times New Roman"/>
          <w:b/>
          <w:bCs/>
          <w:sz w:val="24"/>
          <w:szCs w:val="24"/>
        </w:rPr>
        <w:t>crossroad</w:t>
      </w:r>
      <w:proofErr w:type="spellEnd"/>
      <w:r w:rsidRPr="00767987">
        <w:rPr>
          <w:rFonts w:ascii="Times New Roman" w:hAnsi="Times New Roman" w:cs="Times New Roman"/>
          <w:b/>
          <w:bCs/>
          <w:sz w:val="24"/>
          <w:szCs w:val="24"/>
        </w:rPr>
        <w:t xml:space="preserve">: new tools for new </w:t>
      </w:r>
      <w:proofErr w:type="spellStart"/>
      <w:r w:rsidRPr="00767987">
        <w:rPr>
          <w:rFonts w:ascii="Times New Roman" w:hAnsi="Times New Roman" w:cs="Times New Roman"/>
          <w:b/>
          <w:bCs/>
          <w:sz w:val="24"/>
          <w:szCs w:val="24"/>
        </w:rPr>
        <w:t>challenges</w:t>
      </w:r>
      <w:proofErr w:type="spellEnd"/>
      <w:r w:rsidRPr="00767987">
        <w:rPr>
          <w:rFonts w:ascii="Times New Roman" w:hAnsi="Times New Roman" w:cs="Times New Roman"/>
          <w:sz w:val="24"/>
          <w:szCs w:val="24"/>
        </w:rPr>
        <w:t xml:space="preserve">. Nova Iorque: Nova Science </w:t>
      </w:r>
      <w:proofErr w:type="spellStart"/>
      <w:r w:rsidRPr="00767987">
        <w:rPr>
          <w:rFonts w:ascii="Times New Roman" w:hAnsi="Times New Roman" w:cs="Times New Roman"/>
          <w:sz w:val="24"/>
          <w:szCs w:val="24"/>
        </w:rPr>
        <w:t>Publishers</w:t>
      </w:r>
      <w:proofErr w:type="spellEnd"/>
      <w:r w:rsidRPr="00767987">
        <w:rPr>
          <w:rFonts w:ascii="Times New Roman" w:hAnsi="Times New Roman" w:cs="Times New Roman"/>
          <w:sz w:val="24"/>
          <w:szCs w:val="24"/>
        </w:rPr>
        <w:t>, 2019, cap. 10. p. 163-175.</w:t>
      </w:r>
    </w:p>
    <w:p w14:paraId="53BBB215" w14:textId="77777777" w:rsidR="00071DD8" w:rsidRPr="00767987" w:rsidRDefault="00071DD8" w:rsidP="00767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45EA55" w14:textId="64C5467C" w:rsidR="00720A20" w:rsidRPr="00767987" w:rsidRDefault="00720A20" w:rsidP="00767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87">
        <w:rPr>
          <w:rFonts w:ascii="Times New Roman" w:hAnsi="Times New Roman" w:cs="Times New Roman"/>
          <w:sz w:val="24"/>
          <w:szCs w:val="24"/>
        </w:rPr>
        <w:t xml:space="preserve">FOUCHER, Michel. </w:t>
      </w:r>
      <w:r w:rsidRPr="00767987">
        <w:rPr>
          <w:rFonts w:ascii="Times New Roman" w:hAnsi="Times New Roman" w:cs="Times New Roman"/>
          <w:b/>
          <w:bCs/>
          <w:sz w:val="24"/>
          <w:szCs w:val="24"/>
        </w:rPr>
        <w:t xml:space="preserve">Fronts et </w:t>
      </w:r>
      <w:proofErr w:type="spellStart"/>
      <w:r w:rsidRPr="00767987">
        <w:rPr>
          <w:rFonts w:ascii="Times New Roman" w:hAnsi="Times New Roman" w:cs="Times New Roman"/>
          <w:b/>
          <w:bCs/>
          <w:sz w:val="24"/>
          <w:szCs w:val="24"/>
        </w:rPr>
        <w:t>Frontières</w:t>
      </w:r>
      <w:proofErr w:type="spellEnd"/>
      <w:r w:rsidRPr="0076798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767987">
        <w:rPr>
          <w:rFonts w:ascii="Times New Roman" w:hAnsi="Times New Roman" w:cs="Times New Roman"/>
          <w:b/>
          <w:bCs/>
          <w:sz w:val="24"/>
          <w:szCs w:val="24"/>
        </w:rPr>
        <w:t>un</w:t>
      </w:r>
      <w:proofErr w:type="spellEnd"/>
      <w:r w:rsidRPr="00767987">
        <w:rPr>
          <w:rFonts w:ascii="Times New Roman" w:hAnsi="Times New Roman" w:cs="Times New Roman"/>
          <w:b/>
          <w:bCs/>
          <w:sz w:val="24"/>
          <w:szCs w:val="24"/>
        </w:rPr>
        <w:t xml:space="preserve"> tour </w:t>
      </w:r>
      <w:proofErr w:type="spellStart"/>
      <w:r w:rsidRPr="00767987">
        <w:rPr>
          <w:rFonts w:ascii="Times New Roman" w:hAnsi="Times New Roman" w:cs="Times New Roman"/>
          <w:b/>
          <w:bCs/>
          <w:sz w:val="24"/>
          <w:szCs w:val="24"/>
        </w:rPr>
        <w:t>du</w:t>
      </w:r>
      <w:proofErr w:type="spellEnd"/>
      <w:r w:rsidRPr="00767987">
        <w:rPr>
          <w:rFonts w:ascii="Times New Roman" w:hAnsi="Times New Roman" w:cs="Times New Roman"/>
          <w:b/>
          <w:bCs/>
          <w:sz w:val="24"/>
          <w:szCs w:val="24"/>
        </w:rPr>
        <w:t xml:space="preserve"> monde </w:t>
      </w:r>
      <w:proofErr w:type="spellStart"/>
      <w:r w:rsidRPr="00767987">
        <w:rPr>
          <w:rFonts w:ascii="Times New Roman" w:hAnsi="Times New Roman" w:cs="Times New Roman"/>
          <w:b/>
          <w:bCs/>
          <w:sz w:val="24"/>
          <w:szCs w:val="24"/>
        </w:rPr>
        <w:t>géopolitique</w:t>
      </w:r>
      <w:proofErr w:type="spellEnd"/>
      <w:r w:rsidRPr="00767987">
        <w:rPr>
          <w:rFonts w:ascii="Times New Roman" w:hAnsi="Times New Roman" w:cs="Times New Roman"/>
          <w:sz w:val="24"/>
          <w:szCs w:val="24"/>
        </w:rPr>
        <w:t>. Paris: Fayard, 1991.</w:t>
      </w:r>
    </w:p>
    <w:p w14:paraId="43FA1D20" w14:textId="77777777" w:rsidR="00071DD8" w:rsidRPr="00767987" w:rsidRDefault="00071DD8" w:rsidP="00767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739AA" w14:textId="6DA084B8" w:rsidR="003C2842" w:rsidRPr="00767987" w:rsidRDefault="001F632D" w:rsidP="00D52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987">
        <w:rPr>
          <w:rFonts w:ascii="Times New Roman" w:hAnsi="Times New Roman" w:cs="Times New Roman"/>
          <w:sz w:val="24"/>
          <w:szCs w:val="24"/>
        </w:rPr>
        <w:t xml:space="preserve">GUIRAUDON, V.; LAHAV, G. A </w:t>
      </w:r>
      <w:proofErr w:type="spellStart"/>
      <w:r w:rsidRPr="00767987">
        <w:rPr>
          <w:rFonts w:ascii="Times New Roman" w:hAnsi="Times New Roman" w:cs="Times New Roman"/>
          <w:sz w:val="24"/>
          <w:szCs w:val="24"/>
        </w:rPr>
        <w:t>reappraisal</w:t>
      </w:r>
      <w:proofErr w:type="spellEnd"/>
      <w:r w:rsidRPr="00767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98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7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98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7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987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767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987">
        <w:rPr>
          <w:rFonts w:ascii="Times New Roman" w:hAnsi="Times New Roman" w:cs="Times New Roman"/>
          <w:sz w:val="24"/>
          <w:szCs w:val="24"/>
        </w:rPr>
        <w:t>Soverignty</w:t>
      </w:r>
      <w:proofErr w:type="spellEnd"/>
      <w:r w:rsidRPr="00767987">
        <w:rPr>
          <w:rFonts w:ascii="Times New Roman" w:hAnsi="Times New Roman" w:cs="Times New Roman"/>
          <w:sz w:val="24"/>
          <w:szCs w:val="24"/>
        </w:rPr>
        <w:t xml:space="preserve"> Debate: </w:t>
      </w:r>
      <w:proofErr w:type="spellStart"/>
      <w:r w:rsidRPr="0076798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7987">
        <w:rPr>
          <w:rFonts w:ascii="Times New Roman" w:hAnsi="Times New Roman" w:cs="Times New Roman"/>
          <w:sz w:val="24"/>
          <w:szCs w:val="24"/>
        </w:rPr>
        <w:t xml:space="preserve"> case </w:t>
      </w:r>
      <w:proofErr w:type="spellStart"/>
      <w:r w:rsidRPr="0076798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67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987">
        <w:rPr>
          <w:rFonts w:ascii="Times New Roman" w:hAnsi="Times New Roman" w:cs="Times New Roman"/>
          <w:sz w:val="24"/>
          <w:szCs w:val="24"/>
        </w:rPr>
        <w:t>migration</w:t>
      </w:r>
      <w:proofErr w:type="spellEnd"/>
      <w:r w:rsidRPr="00767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987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7679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7987">
        <w:rPr>
          <w:rFonts w:ascii="Times New Roman" w:hAnsi="Times New Roman" w:cs="Times New Roman"/>
          <w:b/>
          <w:bCs/>
          <w:sz w:val="24"/>
          <w:szCs w:val="24"/>
        </w:rPr>
        <w:t>Comparative</w:t>
      </w:r>
      <w:proofErr w:type="spellEnd"/>
      <w:r w:rsidRPr="007679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7987">
        <w:rPr>
          <w:rFonts w:ascii="Times New Roman" w:hAnsi="Times New Roman" w:cs="Times New Roman"/>
          <w:b/>
          <w:bCs/>
          <w:sz w:val="24"/>
          <w:szCs w:val="24"/>
        </w:rPr>
        <w:t>Political</w:t>
      </w:r>
      <w:proofErr w:type="spellEnd"/>
      <w:r w:rsidRPr="007679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7987">
        <w:rPr>
          <w:rFonts w:ascii="Times New Roman" w:hAnsi="Times New Roman" w:cs="Times New Roman"/>
          <w:b/>
          <w:bCs/>
          <w:sz w:val="24"/>
          <w:szCs w:val="24"/>
        </w:rPr>
        <w:t>Studies</w:t>
      </w:r>
      <w:proofErr w:type="spellEnd"/>
      <w:r w:rsidRPr="00767987">
        <w:rPr>
          <w:rFonts w:ascii="Times New Roman" w:hAnsi="Times New Roman" w:cs="Times New Roman"/>
          <w:sz w:val="24"/>
          <w:szCs w:val="24"/>
        </w:rPr>
        <w:t xml:space="preserve">. v. 33, n.2, p. 163-195. </w:t>
      </w:r>
    </w:p>
    <w:p w14:paraId="5354E409" w14:textId="77777777" w:rsidR="00D4046D" w:rsidRPr="00767987" w:rsidRDefault="00D4046D" w:rsidP="00767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4611EA" w14:textId="7F97F010" w:rsidR="00A03FE1" w:rsidRPr="00FF13BD" w:rsidRDefault="00A03FE1" w:rsidP="00FF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03FE1" w:rsidRPr="00FF13BD" w:rsidSect="00FF13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BFE4C" w14:textId="77777777" w:rsidR="004C7C09" w:rsidRDefault="004C7C09" w:rsidP="00AA7C8A">
      <w:pPr>
        <w:spacing w:after="0" w:line="240" w:lineRule="auto"/>
      </w:pPr>
      <w:r>
        <w:separator/>
      </w:r>
    </w:p>
  </w:endnote>
  <w:endnote w:type="continuationSeparator" w:id="0">
    <w:p w14:paraId="1DC76D90" w14:textId="77777777" w:rsidR="004C7C09" w:rsidRDefault="004C7C09" w:rsidP="00AA7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C3CCE" w14:textId="77777777" w:rsidR="004C7C09" w:rsidRDefault="004C7C09" w:rsidP="00AA7C8A">
      <w:pPr>
        <w:spacing w:after="0" w:line="240" w:lineRule="auto"/>
      </w:pPr>
      <w:r>
        <w:separator/>
      </w:r>
    </w:p>
  </w:footnote>
  <w:footnote w:type="continuationSeparator" w:id="0">
    <w:p w14:paraId="6B8DB073" w14:textId="77777777" w:rsidR="004C7C09" w:rsidRDefault="004C7C09" w:rsidP="00AA7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247182"/>
    <w:multiLevelType w:val="multilevel"/>
    <w:tmpl w:val="BBE00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7194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65"/>
    <w:rsid w:val="000119BF"/>
    <w:rsid w:val="00052042"/>
    <w:rsid w:val="00052561"/>
    <w:rsid w:val="00057B79"/>
    <w:rsid w:val="00067AD3"/>
    <w:rsid w:val="00071DD8"/>
    <w:rsid w:val="00073630"/>
    <w:rsid w:val="00083607"/>
    <w:rsid w:val="00096C86"/>
    <w:rsid w:val="000C131A"/>
    <w:rsid w:val="000C27E6"/>
    <w:rsid w:val="000D590E"/>
    <w:rsid w:val="000F3D15"/>
    <w:rsid w:val="000F68A8"/>
    <w:rsid w:val="00102E73"/>
    <w:rsid w:val="00122663"/>
    <w:rsid w:val="00124DB5"/>
    <w:rsid w:val="001A5DD0"/>
    <w:rsid w:val="001C55D3"/>
    <w:rsid w:val="001E5E1F"/>
    <w:rsid w:val="001F5557"/>
    <w:rsid w:val="001F632D"/>
    <w:rsid w:val="00225069"/>
    <w:rsid w:val="00234002"/>
    <w:rsid w:val="00235E0A"/>
    <w:rsid w:val="00246E55"/>
    <w:rsid w:val="00252D61"/>
    <w:rsid w:val="002878E9"/>
    <w:rsid w:val="002B0C4A"/>
    <w:rsid w:val="002B282C"/>
    <w:rsid w:val="002B7E22"/>
    <w:rsid w:val="002C65D6"/>
    <w:rsid w:val="002F12AC"/>
    <w:rsid w:val="002F2344"/>
    <w:rsid w:val="002F2E40"/>
    <w:rsid w:val="002F4175"/>
    <w:rsid w:val="002F445B"/>
    <w:rsid w:val="00317A48"/>
    <w:rsid w:val="003253A0"/>
    <w:rsid w:val="00340E5E"/>
    <w:rsid w:val="00345051"/>
    <w:rsid w:val="00353A5E"/>
    <w:rsid w:val="00361CB1"/>
    <w:rsid w:val="00374585"/>
    <w:rsid w:val="00385361"/>
    <w:rsid w:val="003B4626"/>
    <w:rsid w:val="003C2842"/>
    <w:rsid w:val="003E0282"/>
    <w:rsid w:val="003E0D63"/>
    <w:rsid w:val="003F78A7"/>
    <w:rsid w:val="00424E8A"/>
    <w:rsid w:val="004478EB"/>
    <w:rsid w:val="004574A7"/>
    <w:rsid w:val="00464794"/>
    <w:rsid w:val="004815DB"/>
    <w:rsid w:val="00482953"/>
    <w:rsid w:val="0049483A"/>
    <w:rsid w:val="00494B68"/>
    <w:rsid w:val="004A50D5"/>
    <w:rsid w:val="004B2254"/>
    <w:rsid w:val="004C7C09"/>
    <w:rsid w:val="004F0C73"/>
    <w:rsid w:val="0050249B"/>
    <w:rsid w:val="00510169"/>
    <w:rsid w:val="005221D6"/>
    <w:rsid w:val="00537B18"/>
    <w:rsid w:val="0057128B"/>
    <w:rsid w:val="00571927"/>
    <w:rsid w:val="00581B05"/>
    <w:rsid w:val="005B3A6B"/>
    <w:rsid w:val="005B41E8"/>
    <w:rsid w:val="005D349D"/>
    <w:rsid w:val="005D7DBD"/>
    <w:rsid w:val="005F776B"/>
    <w:rsid w:val="00612E3B"/>
    <w:rsid w:val="00614E40"/>
    <w:rsid w:val="00620605"/>
    <w:rsid w:val="006226A6"/>
    <w:rsid w:val="00635A8E"/>
    <w:rsid w:val="00650F81"/>
    <w:rsid w:val="006605F4"/>
    <w:rsid w:val="00661281"/>
    <w:rsid w:val="00661C8D"/>
    <w:rsid w:val="00671D34"/>
    <w:rsid w:val="00695AF8"/>
    <w:rsid w:val="006A02EC"/>
    <w:rsid w:val="006B475F"/>
    <w:rsid w:val="006B47CE"/>
    <w:rsid w:val="006B49B8"/>
    <w:rsid w:val="006D17EB"/>
    <w:rsid w:val="006E032E"/>
    <w:rsid w:val="00701CA1"/>
    <w:rsid w:val="00720A20"/>
    <w:rsid w:val="00732833"/>
    <w:rsid w:val="007462D4"/>
    <w:rsid w:val="007507AF"/>
    <w:rsid w:val="00751E13"/>
    <w:rsid w:val="00752BF9"/>
    <w:rsid w:val="00753CA9"/>
    <w:rsid w:val="00767987"/>
    <w:rsid w:val="00770EF0"/>
    <w:rsid w:val="007846B0"/>
    <w:rsid w:val="0078747F"/>
    <w:rsid w:val="00791160"/>
    <w:rsid w:val="007959AE"/>
    <w:rsid w:val="007B552C"/>
    <w:rsid w:val="007C1273"/>
    <w:rsid w:val="007C4C63"/>
    <w:rsid w:val="007D192E"/>
    <w:rsid w:val="007D6EC7"/>
    <w:rsid w:val="007E2126"/>
    <w:rsid w:val="007F29E1"/>
    <w:rsid w:val="0083347B"/>
    <w:rsid w:val="00833FAB"/>
    <w:rsid w:val="00834211"/>
    <w:rsid w:val="00850959"/>
    <w:rsid w:val="008531CF"/>
    <w:rsid w:val="0088661A"/>
    <w:rsid w:val="008A4C3B"/>
    <w:rsid w:val="008C06F7"/>
    <w:rsid w:val="008C2060"/>
    <w:rsid w:val="008F7ACC"/>
    <w:rsid w:val="0090360B"/>
    <w:rsid w:val="009172D6"/>
    <w:rsid w:val="00923EF6"/>
    <w:rsid w:val="00944AE0"/>
    <w:rsid w:val="0097419C"/>
    <w:rsid w:val="009A6E3F"/>
    <w:rsid w:val="009B0C41"/>
    <w:rsid w:val="009D710B"/>
    <w:rsid w:val="00A03FE1"/>
    <w:rsid w:val="00A07BC2"/>
    <w:rsid w:val="00A14A8F"/>
    <w:rsid w:val="00A16B5D"/>
    <w:rsid w:val="00A6017E"/>
    <w:rsid w:val="00A72FBF"/>
    <w:rsid w:val="00A86103"/>
    <w:rsid w:val="00A87A0E"/>
    <w:rsid w:val="00A90B4B"/>
    <w:rsid w:val="00A947B6"/>
    <w:rsid w:val="00AA7C8A"/>
    <w:rsid w:val="00AB6EAE"/>
    <w:rsid w:val="00AC1A22"/>
    <w:rsid w:val="00B06E35"/>
    <w:rsid w:val="00BA3E85"/>
    <w:rsid w:val="00BD2090"/>
    <w:rsid w:val="00BF6D6D"/>
    <w:rsid w:val="00C004E4"/>
    <w:rsid w:val="00C25890"/>
    <w:rsid w:val="00C27D04"/>
    <w:rsid w:val="00C41B7B"/>
    <w:rsid w:val="00C42155"/>
    <w:rsid w:val="00C557FF"/>
    <w:rsid w:val="00C956B8"/>
    <w:rsid w:val="00CA5750"/>
    <w:rsid w:val="00CE2357"/>
    <w:rsid w:val="00D14754"/>
    <w:rsid w:val="00D17012"/>
    <w:rsid w:val="00D3353B"/>
    <w:rsid w:val="00D35FFF"/>
    <w:rsid w:val="00D4046D"/>
    <w:rsid w:val="00D52507"/>
    <w:rsid w:val="00D67AAC"/>
    <w:rsid w:val="00D73E03"/>
    <w:rsid w:val="00D749A9"/>
    <w:rsid w:val="00D9023D"/>
    <w:rsid w:val="00DA5C00"/>
    <w:rsid w:val="00DB45B3"/>
    <w:rsid w:val="00DB57E7"/>
    <w:rsid w:val="00DB6ACD"/>
    <w:rsid w:val="00DC0E58"/>
    <w:rsid w:val="00DC18A5"/>
    <w:rsid w:val="00DD21F4"/>
    <w:rsid w:val="00DD5EAD"/>
    <w:rsid w:val="00DF01F7"/>
    <w:rsid w:val="00E019A9"/>
    <w:rsid w:val="00E10B60"/>
    <w:rsid w:val="00E20492"/>
    <w:rsid w:val="00E23B98"/>
    <w:rsid w:val="00E31B99"/>
    <w:rsid w:val="00E50E74"/>
    <w:rsid w:val="00E65C38"/>
    <w:rsid w:val="00E76ACF"/>
    <w:rsid w:val="00E816DD"/>
    <w:rsid w:val="00EC5352"/>
    <w:rsid w:val="00EE4A48"/>
    <w:rsid w:val="00EF4A0A"/>
    <w:rsid w:val="00EF6995"/>
    <w:rsid w:val="00F15365"/>
    <w:rsid w:val="00F57DC0"/>
    <w:rsid w:val="00F603B5"/>
    <w:rsid w:val="00F60D79"/>
    <w:rsid w:val="00F6463B"/>
    <w:rsid w:val="00F66487"/>
    <w:rsid w:val="00F75CEB"/>
    <w:rsid w:val="00F85F46"/>
    <w:rsid w:val="00FE1352"/>
    <w:rsid w:val="00FF02C7"/>
    <w:rsid w:val="00FF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3C312"/>
  <w15:chartTrackingRefBased/>
  <w15:docId w15:val="{C28F41B7-72AB-45C4-A2A3-7E649189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B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C284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C2842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7C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7C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A7C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E804D-C05A-4563-932C-3FD3778C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8550</TotalTime>
  <Pages>4</Pages>
  <Words>1788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BALESTRINI</dc:creator>
  <cp:keywords/>
  <dc:description/>
  <cp:lastModifiedBy>AMANDA BALESTRINI</cp:lastModifiedBy>
  <cp:revision>31</cp:revision>
  <cp:lastPrinted>2024-08-15T02:39:00Z</cp:lastPrinted>
  <dcterms:created xsi:type="dcterms:W3CDTF">2024-08-10T17:26:00Z</dcterms:created>
  <dcterms:modified xsi:type="dcterms:W3CDTF">2025-06-11T00:38:00Z</dcterms:modified>
</cp:coreProperties>
</file>