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64A8A" w:rsidRPr="0011420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33CC"/>
          <w:sz w:val="24"/>
          <w:szCs w:val="24"/>
        </w:rPr>
      </w:pPr>
      <w:bookmarkStart w:id="0" w:name="_heading=h.pp7lwuqcrsyi" w:colFirst="0" w:colLast="0"/>
      <w:bookmarkEnd w:id="0"/>
      <w:r w:rsidRPr="0011420B">
        <w:rPr>
          <w:noProof/>
          <w:color w:val="000000"/>
          <w:sz w:val="24"/>
          <w:szCs w:val="24"/>
        </w:rPr>
        <w:drawing>
          <wp:anchor distT="0" distB="0" distL="0" distR="0" simplePos="0" relativeHeight="251658240" behindDoc="0" locked="0" layoutInCell="1" hidden="0" allowOverlap="1" wp14:anchorId="7DB1CD18" wp14:editId="2915FE24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736422" cy="1082904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2" w14:textId="77777777" w:rsidR="00364A8A" w:rsidRPr="0011420B" w:rsidRDefault="00364A8A">
      <w:pPr>
        <w:pStyle w:val="Ttulo1"/>
        <w:tabs>
          <w:tab w:val="left" w:pos="709"/>
        </w:tabs>
        <w:rPr>
          <w:color w:val="000000"/>
          <w:sz w:val="24"/>
          <w:szCs w:val="24"/>
        </w:rPr>
      </w:pPr>
    </w:p>
    <w:p w14:paraId="00000003" w14:textId="1C6ED536" w:rsidR="00364A8A" w:rsidRPr="0011420B" w:rsidRDefault="00000000">
      <w:pPr>
        <w:pStyle w:val="Ttulo"/>
        <w:ind w:firstLine="75"/>
      </w:pPr>
      <w:r w:rsidRPr="0011420B">
        <w:t xml:space="preserve">TRANSPARÊNCIA E RESPONSABILIZAÇÃO SOCIOAMBIENTAL: UM ESTUDO SOBRE A APLICAÇÃO DE RECURSOS EM PROJETOS AMBIENTAIS </w:t>
      </w:r>
      <w:r w:rsidR="00217351" w:rsidRPr="0011420B">
        <w:t>EM UMA UNIVERSIDADE PÚBLICA FEDERAL</w:t>
      </w:r>
    </w:p>
    <w:p w14:paraId="00000004" w14:textId="77777777" w:rsidR="00364A8A" w:rsidRPr="0011420B" w:rsidRDefault="00000000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1" w:name="bookmark=id.meoby4nurxi8" w:colFirst="0" w:colLast="0"/>
      <w:bookmarkEnd w:id="1"/>
      <w:r w:rsidRPr="0011420B">
        <w:rPr>
          <w:sz w:val="24"/>
          <w:szCs w:val="24"/>
          <w:vertAlign w:val="superscript"/>
        </w:rPr>
        <w:t>1</w:t>
      </w:r>
      <w:r w:rsidRPr="0011420B">
        <w:rPr>
          <w:sz w:val="24"/>
          <w:szCs w:val="24"/>
        </w:rPr>
        <w:t xml:space="preserve">Derick Rebello, </w:t>
      </w:r>
      <w:r w:rsidRPr="0011420B">
        <w:rPr>
          <w:sz w:val="24"/>
          <w:szCs w:val="24"/>
          <w:vertAlign w:val="superscript"/>
        </w:rPr>
        <w:t>2</w:t>
      </w:r>
      <w:r w:rsidRPr="0011420B">
        <w:rPr>
          <w:sz w:val="24"/>
          <w:szCs w:val="24"/>
        </w:rPr>
        <w:t xml:space="preserve">Elisete Dahmer Pfitscher, </w:t>
      </w:r>
      <w:r w:rsidRPr="0011420B">
        <w:rPr>
          <w:sz w:val="24"/>
          <w:szCs w:val="24"/>
          <w:vertAlign w:val="superscript"/>
        </w:rPr>
        <w:t>3</w:t>
      </w:r>
      <w:r w:rsidRPr="0011420B">
        <w:rPr>
          <w:sz w:val="24"/>
          <w:szCs w:val="24"/>
        </w:rPr>
        <w:t>Maria Denize Henrique Casagrande,</w:t>
      </w:r>
    </w:p>
    <w:p w14:paraId="00000005" w14:textId="20F4A8B4" w:rsidR="00364A8A" w:rsidRPr="0011420B" w:rsidRDefault="00000000">
      <w:pPr>
        <w:pStyle w:val="Ttulo1"/>
        <w:spacing w:before="251" w:line="242" w:lineRule="auto"/>
        <w:ind w:left="75" w:right="214"/>
        <w:jc w:val="center"/>
        <w:rPr>
          <w:i/>
          <w:iCs/>
          <w:sz w:val="24"/>
          <w:szCs w:val="24"/>
          <w:vertAlign w:val="superscript"/>
        </w:rPr>
      </w:pPr>
      <w:r w:rsidRPr="0011420B">
        <w:rPr>
          <w:i/>
          <w:iCs/>
          <w:sz w:val="24"/>
          <w:szCs w:val="24"/>
          <w:vertAlign w:val="superscript"/>
        </w:rPr>
        <w:t>1</w:t>
      </w:r>
      <w:r w:rsidRPr="0011420B">
        <w:rPr>
          <w:i/>
          <w:iCs/>
          <w:sz w:val="24"/>
          <w:szCs w:val="24"/>
        </w:rPr>
        <w:t xml:space="preserve">Universidade Federal de Santa Catarina, e-mail: derick.r@grad.ufsc.br; </w:t>
      </w:r>
      <w:r w:rsidRPr="0011420B">
        <w:rPr>
          <w:i/>
          <w:iCs/>
          <w:sz w:val="24"/>
          <w:szCs w:val="24"/>
          <w:vertAlign w:val="superscript"/>
        </w:rPr>
        <w:t>2</w:t>
      </w:r>
      <w:r w:rsidRPr="0011420B">
        <w:rPr>
          <w:i/>
          <w:iCs/>
          <w:sz w:val="24"/>
          <w:szCs w:val="24"/>
        </w:rPr>
        <w:t>Universidade Federal de Santa Catarina, e-mail: elisete.</w:t>
      </w:r>
      <w:r w:rsidR="003452E4" w:rsidRPr="0011420B">
        <w:rPr>
          <w:i/>
          <w:iCs/>
          <w:sz w:val="24"/>
          <w:szCs w:val="24"/>
        </w:rPr>
        <w:t>pfitsch</w:t>
      </w:r>
      <w:r w:rsidRPr="0011420B">
        <w:rPr>
          <w:i/>
          <w:iCs/>
          <w:sz w:val="24"/>
          <w:szCs w:val="24"/>
        </w:rPr>
        <w:t>er@</w:t>
      </w:r>
      <w:r w:rsidR="003452E4" w:rsidRPr="0011420B">
        <w:rPr>
          <w:i/>
          <w:iCs/>
          <w:sz w:val="24"/>
          <w:szCs w:val="24"/>
        </w:rPr>
        <w:t>gmail.com</w:t>
      </w:r>
      <w:r w:rsidRPr="0011420B">
        <w:rPr>
          <w:i/>
          <w:iCs/>
          <w:sz w:val="24"/>
          <w:szCs w:val="24"/>
        </w:rPr>
        <w:t xml:space="preserve">; </w:t>
      </w:r>
      <w:r w:rsidRPr="0011420B">
        <w:rPr>
          <w:i/>
          <w:iCs/>
          <w:sz w:val="24"/>
          <w:szCs w:val="24"/>
          <w:vertAlign w:val="superscript"/>
        </w:rPr>
        <w:t>3</w:t>
      </w:r>
      <w:r w:rsidRPr="0011420B">
        <w:rPr>
          <w:i/>
          <w:iCs/>
          <w:sz w:val="24"/>
          <w:szCs w:val="24"/>
        </w:rPr>
        <w:t xml:space="preserve">Universidade Federal de Santa Catarina, e-mail: denize.casagrande@ufsc.br, </w:t>
      </w:r>
    </w:p>
    <w:p w14:paraId="00000006" w14:textId="77777777" w:rsidR="00364A8A" w:rsidRPr="0011420B" w:rsidRDefault="00364A8A"/>
    <w:p w14:paraId="00000007" w14:textId="77777777" w:rsidR="00364A8A" w:rsidRPr="0011420B" w:rsidRDefault="00000000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</w:rPr>
      </w:pPr>
      <w:r w:rsidRPr="0011420B">
        <w:rPr>
          <w:b/>
          <w:bCs/>
          <w:i/>
          <w:iCs/>
          <w:sz w:val="24"/>
          <w:szCs w:val="24"/>
        </w:rPr>
        <w:t>Grupo temático 4</w:t>
      </w:r>
    </w:p>
    <w:p w14:paraId="00000008" w14:textId="77777777" w:rsidR="00364A8A" w:rsidRPr="0011420B" w:rsidRDefault="00000000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</w:rPr>
      </w:pPr>
      <w:r w:rsidRPr="0011420B">
        <w:rPr>
          <w:b/>
          <w:bCs/>
          <w:i/>
          <w:iCs/>
          <w:sz w:val="24"/>
          <w:szCs w:val="24"/>
        </w:rPr>
        <w:t>Gestão Ambiental e Políticas Ambientais</w:t>
      </w:r>
    </w:p>
    <w:p w14:paraId="00000009" w14:textId="77777777" w:rsidR="00364A8A" w:rsidRPr="0011420B" w:rsidRDefault="00364A8A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</w:p>
    <w:p w14:paraId="0000000B" w14:textId="51E07F5E" w:rsidR="00364A8A" w:rsidRPr="0011420B" w:rsidRDefault="00000000" w:rsidP="004C7E2C">
      <w:pPr>
        <w:spacing w:line="228" w:lineRule="auto"/>
        <w:ind w:left="77" w:right="209"/>
        <w:jc w:val="center"/>
        <w:rPr>
          <w:sz w:val="24"/>
          <w:szCs w:val="24"/>
        </w:rPr>
      </w:pPr>
      <w:r w:rsidRPr="0011420B">
        <w:rPr>
          <w:b/>
          <w:bCs/>
          <w:sz w:val="28"/>
          <w:szCs w:val="28"/>
        </w:rPr>
        <w:t>Resumo</w:t>
      </w:r>
    </w:p>
    <w:p w14:paraId="3DACCC5D" w14:textId="77777777" w:rsidR="004C7E2C" w:rsidRPr="0011420B" w:rsidRDefault="004C7E2C" w:rsidP="004C7E2C">
      <w:pPr>
        <w:jc w:val="both"/>
        <w:rPr>
          <w:sz w:val="24"/>
          <w:szCs w:val="24"/>
        </w:rPr>
      </w:pPr>
    </w:p>
    <w:p w14:paraId="27D6E509" w14:textId="5E5031F8" w:rsidR="004C7E2C" w:rsidRPr="0011420B" w:rsidRDefault="0024420B" w:rsidP="004C7E2C">
      <w:pPr>
        <w:jc w:val="both"/>
        <w:rPr>
          <w:sz w:val="24"/>
          <w:szCs w:val="24"/>
        </w:rPr>
      </w:pPr>
      <w:r w:rsidRPr="0011420B">
        <w:rPr>
          <w:sz w:val="24"/>
          <w:szCs w:val="24"/>
        </w:rPr>
        <w:t>As questões ambientais têm sido incorporadas a diferentes iniciativas promovidas por instituições públicas, abrangendo ações relacionadas aos campos da contabilidade e da administração, especialmente no âmbito das instituições públicas de ensino superior.</w:t>
      </w:r>
      <w:r w:rsidRPr="0011420B">
        <w:rPr>
          <w:sz w:val="24"/>
          <w:szCs w:val="24"/>
        </w:rPr>
        <w:t xml:space="preserve"> </w:t>
      </w:r>
      <w:r w:rsidR="004C7E2C" w:rsidRPr="0011420B">
        <w:rPr>
          <w:sz w:val="24"/>
          <w:szCs w:val="24"/>
        </w:rPr>
        <w:t xml:space="preserve">Nesse cenário, a pesquisa teve como objetivo </w:t>
      </w:r>
      <w:r w:rsidRPr="0011420B">
        <w:rPr>
          <w:sz w:val="24"/>
          <w:szCs w:val="24"/>
        </w:rPr>
        <w:t>analisar os projetos relacionados à temática ambiental desenvolvidos nos últimos cinco anos em uma universidade pública catarinense, buscando identificar sua distribuição institucional, financeira e acadêmica.</w:t>
      </w:r>
      <w:r w:rsidRPr="0011420B">
        <w:rPr>
          <w:sz w:val="24"/>
          <w:szCs w:val="24"/>
        </w:rPr>
        <w:t xml:space="preserve"> </w:t>
      </w:r>
      <w:r w:rsidR="004C7E2C" w:rsidRPr="0011420B">
        <w:rPr>
          <w:sz w:val="24"/>
          <w:szCs w:val="24"/>
        </w:rPr>
        <w:t>A metodologia caracterizou-se como descritiva, de abordagem qualitativa e procedimento técnico de estudo de caso, utilizando pesquisa documental em sistema institucional de gerenciamento de projetos no período de 2020 a 2025. A coleta dos dados ocorreu por meio das palavras-chave “sustentabilidade”, “ambiental” e “ODS”, seguida da filtragem dos registros classificados exclusivamente como “atividade docente”. Os resultados identificaram 353 projetos vinculados à temática ambiental, com predominância das ações extensionistas. Entretanto, os maiores volumes de financiamento concentraram-se nos projetos de pesquisa. Também se observou maior participação de áreas tecnológicas, agrárias e jurídicas nas ações relacionadas à sustentabilidade. Conclui-se que as pesquisas na área da contabilidade e administração ambiental apresentam caráter interdisciplinar, relevância institucional e crescente articulação entre sustentabilidade, transparência e gestão ambiental no contexto universitário.</w:t>
      </w:r>
      <w:r w:rsidR="009E6917" w:rsidRPr="0011420B">
        <w:rPr>
          <w:sz w:val="24"/>
          <w:szCs w:val="24"/>
        </w:rPr>
        <w:t xml:space="preserve"> </w:t>
      </w:r>
      <w:r w:rsidR="008E49FF" w:rsidRPr="0011420B">
        <w:rPr>
          <w:sz w:val="24"/>
          <w:szCs w:val="24"/>
        </w:rPr>
        <w:t>Adicionalmente, os resultados evidenciam o potencial das universidades públicas como agentes estratégicos na promoção do desenvolvimento sustentável, por meio da integração entre pesquisa, extensão, gestão institucional e responsabilidade socioambiental.</w:t>
      </w:r>
    </w:p>
    <w:p w14:paraId="5D20EF18" w14:textId="77777777" w:rsidR="008E49FF" w:rsidRPr="0011420B" w:rsidRDefault="008E49FF" w:rsidP="004C7E2C">
      <w:pPr>
        <w:jc w:val="both"/>
        <w:rPr>
          <w:sz w:val="24"/>
          <w:szCs w:val="24"/>
        </w:rPr>
      </w:pPr>
    </w:p>
    <w:p w14:paraId="0000000F" w14:textId="5FEAC3C2" w:rsidR="00364A8A" w:rsidRPr="0011420B" w:rsidRDefault="004C7E2C" w:rsidP="004C7E2C">
      <w:pPr>
        <w:jc w:val="both"/>
        <w:rPr>
          <w:sz w:val="24"/>
          <w:szCs w:val="24"/>
        </w:rPr>
      </w:pPr>
      <w:r w:rsidRPr="0011420B">
        <w:rPr>
          <w:b/>
          <w:bCs/>
          <w:sz w:val="24"/>
          <w:szCs w:val="24"/>
        </w:rPr>
        <w:t>Palavras-chave:</w:t>
      </w:r>
      <w:r w:rsidRPr="0011420B">
        <w:rPr>
          <w:sz w:val="24"/>
          <w:szCs w:val="24"/>
        </w:rPr>
        <w:t xml:space="preserve"> </w:t>
      </w:r>
      <w:r w:rsidRPr="0011420B">
        <w:rPr>
          <w:i/>
          <w:iCs/>
          <w:sz w:val="24"/>
          <w:szCs w:val="24"/>
        </w:rPr>
        <w:t>Accountability</w:t>
      </w:r>
      <w:r w:rsidRPr="0011420B">
        <w:rPr>
          <w:sz w:val="24"/>
          <w:szCs w:val="24"/>
        </w:rPr>
        <w:t xml:space="preserve">; Contabilidade ambiental; Gestão ambiental; Sustentabilidade; Universidade </w:t>
      </w:r>
      <w:r w:rsidR="00557D0F" w:rsidRPr="0011420B">
        <w:rPr>
          <w:sz w:val="24"/>
          <w:szCs w:val="24"/>
        </w:rPr>
        <w:t>P</w:t>
      </w:r>
      <w:r w:rsidRPr="0011420B">
        <w:rPr>
          <w:sz w:val="24"/>
          <w:szCs w:val="24"/>
        </w:rPr>
        <w:t>ública</w:t>
      </w:r>
      <w:r w:rsidR="00557D0F" w:rsidRPr="0011420B">
        <w:rPr>
          <w:sz w:val="24"/>
          <w:szCs w:val="24"/>
        </w:rPr>
        <w:t xml:space="preserve"> Catarinense</w:t>
      </w:r>
      <w:r w:rsidRPr="0011420B">
        <w:rPr>
          <w:sz w:val="24"/>
          <w:szCs w:val="24"/>
        </w:rPr>
        <w:t>.</w:t>
      </w:r>
    </w:p>
    <w:p w14:paraId="58CE7BC6" w14:textId="77777777" w:rsidR="004C7E2C" w:rsidRPr="0011420B" w:rsidRDefault="004C7E2C" w:rsidP="004C7E2C">
      <w:pPr>
        <w:pStyle w:val="Estilo1"/>
      </w:pPr>
    </w:p>
    <w:p w14:paraId="00000010" w14:textId="77777777" w:rsidR="00364A8A" w:rsidRPr="0011420B" w:rsidRDefault="00000000">
      <w:pPr>
        <w:jc w:val="both"/>
        <w:rPr>
          <w:b/>
          <w:bCs/>
          <w:sz w:val="28"/>
          <w:szCs w:val="28"/>
        </w:rPr>
      </w:pPr>
      <w:r w:rsidRPr="0011420B">
        <w:rPr>
          <w:b/>
          <w:bCs/>
          <w:sz w:val="28"/>
          <w:szCs w:val="28"/>
        </w:rPr>
        <w:t>Introdução</w:t>
      </w:r>
    </w:p>
    <w:p w14:paraId="7FDB30AE" w14:textId="4A0DD392" w:rsidR="00B5174C" w:rsidRPr="0011420B" w:rsidRDefault="00B5174C" w:rsidP="00B5174C">
      <w:pPr>
        <w:pStyle w:val="Estilo1"/>
      </w:pPr>
      <w:r w:rsidRPr="0011420B">
        <w:t xml:space="preserve">Nas últimas décadas, as discussões sobre sustentabilidade ambiental ampliaram sua relevância nas organizações públicas e privadas, especialmente em temas relacionados à </w:t>
      </w:r>
      <w:r w:rsidRPr="0011420B">
        <w:lastRenderedPageBreak/>
        <w:t>transparência institucional, governança e contabilidade ambiental (</w:t>
      </w:r>
      <w:r w:rsidR="009E6917" w:rsidRPr="0011420B">
        <w:t>DIWAN; SREERAMAN, 2024; TETTAMANZI; VENTURINI; MURGOLO</w:t>
      </w:r>
      <w:r w:rsidRPr="0011420B">
        <w:t>, 2022).</w:t>
      </w:r>
    </w:p>
    <w:p w14:paraId="16E770C2" w14:textId="77777777" w:rsidR="00B5174C" w:rsidRPr="0011420B" w:rsidRDefault="00B5174C" w:rsidP="00B5174C">
      <w:pPr>
        <w:pStyle w:val="Estilo1"/>
      </w:pPr>
      <w:r w:rsidRPr="0011420B">
        <w:t>No contexto das universidades públicas, essa temática ganha destaque devido ao papel dessas instituições na produção científica, nas ações extensionistas e na gestão de recursos públicos destinados às atividades acadêmicas. Segundo Alcântara, Petean e Motta (2025), entre 2013 e 2023, aproximadamente 6,4 bilhões de reais foram descentralizados pelo Ministério da Educação para projetos de ensino, pesquisa e extensão nas universidades federais brasileiras.</w:t>
      </w:r>
    </w:p>
    <w:p w14:paraId="193EBE12" w14:textId="4A57271C" w:rsidR="00B5174C" w:rsidRPr="0011420B" w:rsidRDefault="00B5174C" w:rsidP="00B5174C">
      <w:pPr>
        <w:pStyle w:val="Estilo1"/>
        <w:rPr>
          <w:lang w:val="pt-BR"/>
        </w:rPr>
      </w:pPr>
      <w:r w:rsidRPr="0011420B">
        <w:t xml:space="preserve">De acordo com Campos (1990), a </w:t>
      </w:r>
      <w:r w:rsidRPr="0011420B">
        <w:rPr>
          <w:i/>
          <w:iCs/>
        </w:rPr>
        <w:t xml:space="preserve">accountability </w:t>
      </w:r>
      <w:r w:rsidRPr="0011420B">
        <w:t xml:space="preserve">constitui princípio essencial da administração pública, associado à transparência e à prestação de contas institucionais. Nessa perspectiva, Bliacheriene, Ribeiro e Funari (2013) destacam que o acesso às informações públicas fortalece o controle social e o acompanhamento das ações governamentais.Além do mais, observa-se crescimento das pesquisas relacionadas à sustentabilidade em diferentes áreas do conhecimento, incluindo administração, contabilidade e gestão pública, incorporando instrumentos como o Sistema Contábil Gerencial Ambiental (SICOGEA) e o Sistema de Gestão Ambiental </w:t>
      </w:r>
      <w:r w:rsidR="0061431C">
        <w:t>(</w:t>
      </w:r>
      <w:r w:rsidRPr="0011420B">
        <w:t>GAIA</w:t>
      </w:r>
      <w:r w:rsidR="0061431C">
        <w:t>)</w:t>
      </w:r>
      <w:r w:rsidR="009E6917" w:rsidRPr="0011420B">
        <w:t xml:space="preserve"> (LER</w:t>
      </w:r>
      <w:r w:rsidR="00BA2816" w:rsidRPr="0011420B">
        <w:t>Í</w:t>
      </w:r>
      <w:r w:rsidR="009E6917" w:rsidRPr="0011420B">
        <w:t>PIO</w:t>
      </w:r>
      <w:r w:rsidR="00557D0F" w:rsidRPr="0011420B">
        <w:rPr>
          <w:lang w:val="pt-BR"/>
        </w:rPr>
        <w:t>, 2001; PFITSCHER, 2004).</w:t>
      </w:r>
    </w:p>
    <w:p w14:paraId="170E6DF7" w14:textId="774FB5DB" w:rsidR="00B5174C" w:rsidRPr="0011420B" w:rsidRDefault="00B5174C" w:rsidP="00B5174C">
      <w:pPr>
        <w:pStyle w:val="Estilo1"/>
      </w:pPr>
      <w:r w:rsidRPr="0011420B">
        <w:t xml:space="preserve">A área ambiental, englobando contabilidade e administração, tem tido demanda nos últimos tempos. Neste sentido, a problemática desta pesquisa resume-se na seguinte questão: </w:t>
      </w:r>
      <w:r w:rsidR="00557D0F" w:rsidRPr="0011420B">
        <w:t>C</w:t>
      </w:r>
      <w:r w:rsidRPr="0011420B">
        <w:t>omo se encontram as pesquisas na área da contabilidade e administração ambiental de uma universidade pública catarinense?</w:t>
      </w:r>
    </w:p>
    <w:p w14:paraId="1F9D63C4" w14:textId="77777777" w:rsidR="00B5174C" w:rsidRPr="0011420B" w:rsidRDefault="00B5174C" w:rsidP="00B5174C">
      <w:pPr>
        <w:pStyle w:val="Estilo1"/>
      </w:pPr>
      <w:r w:rsidRPr="0011420B">
        <w:t>Diante disso, o estudo justifica-se pela necessidade de compreender como as instituições públicas de ensino superior desenvolvem pesquisas voltadas à sustentabilidade ambiental. Assim, o objetivo geral consiste em analisar os projetos relacionados à temática ambiental desenvolvidos nos últimos cinco anos em uma universidade pública catarinense, buscando identificar sua distribuição institucional, financeira e acadêmica.</w:t>
      </w:r>
    </w:p>
    <w:p w14:paraId="55E31AFB" w14:textId="77777777" w:rsidR="00D23F4D" w:rsidRPr="0011420B" w:rsidRDefault="00D23F4D" w:rsidP="00D23F4D">
      <w:pPr>
        <w:pStyle w:val="Estilo1"/>
        <w:rPr>
          <w:rFonts w:eastAsia="Bookman Old Style"/>
        </w:rPr>
      </w:pPr>
    </w:p>
    <w:p w14:paraId="00000019" w14:textId="77777777" w:rsidR="00364A8A" w:rsidRPr="0011420B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b/>
          <w:bCs/>
          <w:color w:val="000000"/>
          <w:sz w:val="28"/>
          <w:szCs w:val="28"/>
        </w:rPr>
      </w:pPr>
      <w:sdt>
        <w:sdtPr>
          <w:tag w:val="goog_rdk_0"/>
          <w:id w:val="1930141967"/>
        </w:sdtPr>
        <w:sdtContent/>
      </w:sdt>
      <w:r w:rsidRPr="0011420B">
        <w:rPr>
          <w:b/>
          <w:bCs/>
          <w:color w:val="000000"/>
          <w:sz w:val="28"/>
          <w:szCs w:val="28"/>
        </w:rPr>
        <w:t>Metodologia</w:t>
      </w:r>
    </w:p>
    <w:p w14:paraId="0BA1FAAA" w14:textId="77777777" w:rsidR="00E01E3B" w:rsidRPr="0011420B" w:rsidRDefault="00E01E3B" w:rsidP="00E01E3B">
      <w:pPr>
        <w:pStyle w:val="Estilo1"/>
      </w:pPr>
      <w:r w:rsidRPr="0011420B">
        <w:t>A pesquisa caracteriza-se como descritiva, de abordagem qualitativa e procedimento técnico de estudo de caso. A investigação foi realizada em uma universidade pública localizada em Santa Catarina, utilizando dados extraídos do sistema institucional de gerenciamento de projetos no período de 2020 a 2025.</w:t>
      </w:r>
    </w:p>
    <w:p w14:paraId="60B1EED9" w14:textId="77777777" w:rsidR="00E01E3B" w:rsidRPr="0011420B" w:rsidRDefault="00E01E3B" w:rsidP="00E01E3B">
      <w:pPr>
        <w:pStyle w:val="Estilo1"/>
      </w:pPr>
      <w:r w:rsidRPr="0011420B">
        <w:t xml:space="preserve">A trajetória metodológica foi dividida em três fases: revisão teórica, análise dos resultados e conclusões. Na revisão teórica, foram abordados os temas Contabilidade Ambiental, Sistema Contábil Gerencial Ambiental (SICOGEA) e Sistema de Gestão Ambiental </w:t>
      </w:r>
      <w:r w:rsidRPr="0011420B">
        <w:lastRenderedPageBreak/>
        <w:t>GAIA.</w:t>
      </w:r>
    </w:p>
    <w:p w14:paraId="10E2DD74" w14:textId="77777777" w:rsidR="00E01E3B" w:rsidRPr="0011420B" w:rsidRDefault="00E01E3B" w:rsidP="00E01E3B">
      <w:pPr>
        <w:pStyle w:val="Estilo1"/>
      </w:pPr>
      <w:r w:rsidRPr="0011420B">
        <w:t>A coleta dos dados ocorreu por meio da técnica de busca por palavras-chave: “sustentabilidade”, “ambiental” e “ODS”. Após a extração dos registros, aplicou-se filtro de exclusão dos dados classificados exclusivamente como “atividade docente”, mantendo apenas projetos de pesquisa e extensão relacionados à temática ambiental.</w:t>
      </w:r>
    </w:p>
    <w:p w14:paraId="652C65A8" w14:textId="77777777" w:rsidR="0011420B" w:rsidRPr="0011420B" w:rsidRDefault="0011420B" w:rsidP="00E01E3B">
      <w:pPr>
        <w:pStyle w:val="Estilo1"/>
      </w:pPr>
      <w:r w:rsidRPr="0011420B">
        <w:t>Posteriormente, os dados foram organizados, categorizados e analisados quanto à modalidade acadêmica, financiamento e distribuição institucional, utilizando-se análise descritiva e apresentação dos resultados em tabelas. A pesquisa descritiva permitiu observar e analisar os fenômenos investigados sem interferência do pesquisador (Richardson, 2017).</w:t>
      </w:r>
    </w:p>
    <w:p w14:paraId="7A7FD868" w14:textId="72C0AFFD" w:rsidR="006776B8" w:rsidRPr="0011420B" w:rsidRDefault="006776B8" w:rsidP="00E01E3B">
      <w:pPr>
        <w:pStyle w:val="Estilo1"/>
      </w:pPr>
      <w:r w:rsidRPr="0011420B">
        <w:t>Dessa forma, os procedimentos metodológicos adotados permitem a replicação do estudo em outras instituições públicas de ensino superior, contribuindo para análises comparativas relacionadas à sustentabilidade ambiental e à gestão acadêmica institucional.</w:t>
      </w:r>
    </w:p>
    <w:p w14:paraId="6AE775BD" w14:textId="77777777" w:rsidR="006776B8" w:rsidRPr="0011420B" w:rsidRDefault="006776B8" w:rsidP="006776B8">
      <w:pPr>
        <w:pStyle w:val="Estilo1"/>
      </w:pPr>
    </w:p>
    <w:p w14:paraId="00000026" w14:textId="77777777" w:rsidR="00364A8A" w:rsidRPr="0011420B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b/>
          <w:bCs/>
          <w:color w:val="000000"/>
          <w:sz w:val="28"/>
          <w:szCs w:val="28"/>
        </w:rPr>
      </w:pPr>
      <w:sdt>
        <w:sdtPr>
          <w:tag w:val="goog_rdk_1"/>
          <w:id w:val="404710866"/>
        </w:sdtPr>
        <w:sdtContent/>
      </w:sdt>
      <w:r w:rsidRPr="0011420B">
        <w:rPr>
          <w:b/>
          <w:bCs/>
          <w:color w:val="000000"/>
          <w:sz w:val="28"/>
          <w:szCs w:val="28"/>
        </w:rPr>
        <w:t>Resultados e Discussão</w:t>
      </w:r>
    </w:p>
    <w:p w14:paraId="7BA15045" w14:textId="76050EF6" w:rsidR="00B5174C" w:rsidRPr="0011420B" w:rsidRDefault="00B5174C" w:rsidP="00793275">
      <w:pPr>
        <w:pStyle w:val="Estilo1"/>
      </w:pPr>
      <w:r w:rsidRPr="0011420B">
        <w:t xml:space="preserve">A presente seção foi desenvolvida a partir do objetivo geral </w:t>
      </w:r>
      <w:r w:rsidR="006C05EE" w:rsidRPr="0011420B">
        <w:t xml:space="preserve">analisar os projetos relacionados à temática ambiental desenvolvidos nos últimos cinco anos em uma universidade pública catarinense, buscando identificar sua distribuição institucional, financeira e acadêmica. </w:t>
      </w:r>
      <w:r w:rsidRPr="0011420B">
        <w:t>A análise dos dados fundamentou-se nos pressupostos da Contabilidade Ambiental, do SICOGEA e do GAIA, os quais contribuem para compreensão dos mecanismos de gestão, controle e evidenciação das ações ambientais nas organizações públicas.</w:t>
      </w:r>
    </w:p>
    <w:p w14:paraId="0D77624F" w14:textId="2DE5662E" w:rsidR="00217351" w:rsidRPr="0011420B" w:rsidRDefault="00B5174C" w:rsidP="00217351">
      <w:pPr>
        <w:pStyle w:val="Estilo1"/>
      </w:pPr>
      <w:r w:rsidRPr="0011420B">
        <w:t>Inicialmente, identificou-se um total de 353 projetos vinculados à temática ambiental no período de 2020 a 2025. Desse total, 150 projetos corresponderam à modalidade de pesquisa, representando 42,49% da amostra, enquanto 203 projetos estavam vinculados à extensão universitária, equivalendo a 57,51% dos registros analisados. Conforme demonstrado na Tabela 1, observou-se predominância das ações extensionistas, evidenciando a aproximação entre universidade e sociedade por meio de atividades voltadas às demandas ambientais contemporâneas.</w:t>
      </w:r>
    </w:p>
    <w:p w14:paraId="5F7708AF" w14:textId="77777777" w:rsidR="0099756A" w:rsidRPr="0011420B" w:rsidRDefault="0099756A" w:rsidP="00217351">
      <w:pPr>
        <w:pStyle w:val="Estilo1"/>
      </w:pPr>
    </w:p>
    <w:p w14:paraId="6F37CA29" w14:textId="4328F235" w:rsidR="00971211" w:rsidRPr="0011420B" w:rsidRDefault="00971211" w:rsidP="005E251B">
      <w:pPr>
        <w:pStyle w:val="Legenda"/>
        <w:keepNext/>
        <w:spacing w:after="0"/>
        <w:rPr>
          <w:b/>
          <w:bCs/>
          <w:i w:val="0"/>
          <w:iCs w:val="0"/>
          <w:color w:val="auto"/>
          <w:sz w:val="20"/>
          <w:szCs w:val="20"/>
        </w:rPr>
      </w:pPr>
      <w:r w:rsidRPr="0011420B">
        <w:rPr>
          <w:b/>
          <w:bCs/>
          <w:i w:val="0"/>
          <w:iCs w:val="0"/>
          <w:color w:val="auto"/>
          <w:sz w:val="20"/>
          <w:szCs w:val="20"/>
        </w:rPr>
        <w:t xml:space="preserve">Tabela </w:t>
      </w:r>
      <w:r w:rsidRPr="0011420B">
        <w:rPr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11420B">
        <w:rPr>
          <w:b/>
          <w:bCs/>
          <w:i w:val="0"/>
          <w:iCs w:val="0"/>
          <w:color w:val="auto"/>
          <w:sz w:val="20"/>
          <w:szCs w:val="20"/>
        </w:rPr>
        <w:instrText xml:space="preserve"> SEQ Tabela \* ARABIC </w:instrText>
      </w:r>
      <w:r w:rsidRPr="0011420B">
        <w:rPr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540EB7" w:rsidRPr="0011420B">
        <w:rPr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11420B">
        <w:rPr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11420B">
        <w:rPr>
          <w:b/>
          <w:bCs/>
          <w:i w:val="0"/>
          <w:iCs w:val="0"/>
          <w:color w:val="auto"/>
          <w:sz w:val="20"/>
          <w:szCs w:val="20"/>
        </w:rPr>
        <w:t xml:space="preserve"> - Quantidade de projetos com e sem financiamento no período de 2020 a 2025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2977"/>
        <w:gridCol w:w="2126"/>
        <w:gridCol w:w="2551"/>
      </w:tblGrid>
      <w:tr w:rsidR="00971211" w:rsidRPr="0011420B" w14:paraId="79E214DB" w14:textId="77777777" w:rsidTr="00DF03E8">
        <w:trPr>
          <w:trHeight w:val="155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E02C" w14:textId="0A57ED1C" w:rsidR="00971211" w:rsidRPr="0011420B" w:rsidRDefault="005E251B" w:rsidP="005E251B">
            <w:pPr>
              <w:widowControl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bookmarkStart w:id="2" w:name="_Hlk230262638"/>
            <w:r w:rsidRPr="0011420B">
              <w:rPr>
                <w:b/>
                <w:bCs/>
                <w:color w:val="000000"/>
                <w:sz w:val="20"/>
                <w:szCs w:val="20"/>
                <w:lang w:val="pt-BR"/>
              </w:rPr>
              <w:t>Categoria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EC46A" w14:textId="1975BD14" w:rsidR="00971211" w:rsidRPr="0011420B" w:rsidRDefault="000121C6" w:rsidP="005E251B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b/>
                <w:bCs/>
                <w:color w:val="000000"/>
                <w:sz w:val="20"/>
                <w:szCs w:val="20"/>
                <w:lang w:val="pt-BR"/>
              </w:rPr>
              <w:t>Projetos c</w:t>
            </w:r>
            <w:r w:rsidR="005E251B" w:rsidRPr="0011420B">
              <w:rPr>
                <w:b/>
                <w:bCs/>
                <w:color w:val="000000"/>
                <w:sz w:val="20"/>
                <w:szCs w:val="20"/>
                <w:lang w:val="pt-BR"/>
              </w:rPr>
              <w:t>om financiamento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1EB7B" w14:textId="47A1DF7C" w:rsidR="00971211" w:rsidRPr="0011420B" w:rsidRDefault="005E251B" w:rsidP="005E251B">
            <w:pPr>
              <w:widowControl/>
              <w:jc w:val="right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b/>
                <w:bCs/>
                <w:color w:val="000000"/>
                <w:sz w:val="20"/>
                <w:szCs w:val="20"/>
                <w:lang w:val="pt-BR"/>
              </w:rPr>
              <w:t>Valor total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838069" w14:textId="09C51FAD" w:rsidR="00971211" w:rsidRPr="0011420B" w:rsidRDefault="000121C6" w:rsidP="005E251B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b/>
                <w:bCs/>
                <w:color w:val="000000"/>
                <w:sz w:val="20"/>
                <w:szCs w:val="20"/>
                <w:lang w:val="pt-BR"/>
              </w:rPr>
              <w:t>Projetos s</w:t>
            </w:r>
            <w:r w:rsidR="005E251B" w:rsidRPr="0011420B">
              <w:rPr>
                <w:b/>
                <w:bCs/>
                <w:color w:val="000000"/>
                <w:sz w:val="20"/>
                <w:szCs w:val="20"/>
                <w:lang w:val="pt-BR"/>
              </w:rPr>
              <w:t>em financiamento</w:t>
            </w:r>
          </w:p>
        </w:tc>
      </w:tr>
      <w:tr w:rsidR="00971211" w:rsidRPr="0011420B" w14:paraId="5CAC2DCC" w14:textId="77777777" w:rsidTr="000121C6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71828" w14:textId="674E2FBD" w:rsidR="00971211" w:rsidRPr="0011420B" w:rsidRDefault="005E251B" w:rsidP="005E251B">
            <w:pPr>
              <w:widowControl/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>Pesquisa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6A773" w14:textId="6CE707C1" w:rsidR="00971211" w:rsidRPr="0011420B" w:rsidRDefault="000121C6" w:rsidP="000121C6">
            <w:pPr>
              <w:widowControl/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 xml:space="preserve">40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2B66E" w14:textId="3BFB96FD" w:rsidR="00971211" w:rsidRPr="0011420B" w:rsidRDefault="000121C6" w:rsidP="000121C6">
            <w:pPr>
              <w:widowControl/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>R$ 16.296.169,93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1D50AA" w14:textId="6D87F18B" w:rsidR="00971211" w:rsidRPr="0011420B" w:rsidRDefault="000121C6" w:rsidP="000121C6">
            <w:pPr>
              <w:widowControl/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>110</w:t>
            </w:r>
          </w:p>
        </w:tc>
      </w:tr>
      <w:tr w:rsidR="00512A51" w:rsidRPr="0011420B" w14:paraId="36E2CDD9" w14:textId="77777777" w:rsidTr="00512A51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5D31C" w14:textId="7C438859" w:rsidR="00971211" w:rsidRPr="0011420B" w:rsidRDefault="005E251B" w:rsidP="005E251B">
            <w:pPr>
              <w:widowControl/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>Extensão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C2F8" w14:textId="76215751" w:rsidR="00971211" w:rsidRPr="0011420B" w:rsidRDefault="000121C6" w:rsidP="000121C6">
            <w:pPr>
              <w:widowControl/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 xml:space="preserve">69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49037" w14:textId="113529A1" w:rsidR="00971211" w:rsidRPr="0011420B" w:rsidRDefault="000121C6" w:rsidP="000121C6">
            <w:pPr>
              <w:widowControl/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>R$ 2.383.895,31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BD6BF2" w14:textId="402DE438" w:rsidR="00971211" w:rsidRPr="0011420B" w:rsidRDefault="000121C6" w:rsidP="000121C6">
            <w:pPr>
              <w:widowControl/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>134</w:t>
            </w:r>
          </w:p>
        </w:tc>
      </w:tr>
      <w:tr w:rsidR="00512A51" w:rsidRPr="0011420B" w14:paraId="6A9D61CC" w14:textId="77777777" w:rsidTr="00512A51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D9FEC" w14:textId="455A9C60" w:rsidR="00512A51" w:rsidRPr="0011420B" w:rsidRDefault="00512A51" w:rsidP="005E251B">
            <w:pPr>
              <w:widowControl/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>Valores totais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CE658" w14:textId="475F1316" w:rsidR="00512A51" w:rsidRPr="0011420B" w:rsidRDefault="00512A51" w:rsidP="00512A51">
            <w:pPr>
              <w:widowControl/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>109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D8DFD" w14:textId="16710D97" w:rsidR="00512A51" w:rsidRPr="0011420B" w:rsidRDefault="00512A51" w:rsidP="000121C6">
            <w:pPr>
              <w:widowControl/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>R$ 18.653,24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2D22CF" w14:textId="2A1C7FCD" w:rsidR="00512A51" w:rsidRPr="0011420B" w:rsidRDefault="00512A51" w:rsidP="000121C6">
            <w:pPr>
              <w:widowControl/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11420B">
              <w:rPr>
                <w:color w:val="000000"/>
                <w:sz w:val="20"/>
                <w:szCs w:val="20"/>
                <w:lang w:val="pt-BR"/>
              </w:rPr>
              <w:t>244</w:t>
            </w:r>
          </w:p>
        </w:tc>
      </w:tr>
    </w:tbl>
    <w:bookmarkEnd w:id="2"/>
    <w:p w14:paraId="23F1098A" w14:textId="2BA693E6" w:rsidR="00971211" w:rsidRPr="0011420B" w:rsidRDefault="00971211" w:rsidP="005E251B">
      <w:pPr>
        <w:pStyle w:val="Estilo1"/>
        <w:tabs>
          <w:tab w:val="left" w:pos="1200"/>
        </w:tabs>
        <w:ind w:firstLine="0"/>
      </w:pPr>
      <w:r w:rsidRPr="0011420B">
        <w:rPr>
          <w:sz w:val="20"/>
          <w:szCs w:val="20"/>
        </w:rPr>
        <w:t xml:space="preserve">Fonte: </w:t>
      </w:r>
      <w:r w:rsidR="005E251B" w:rsidRPr="0011420B">
        <w:rPr>
          <w:sz w:val="20"/>
          <w:szCs w:val="20"/>
        </w:rPr>
        <w:t>Elaborad</w:t>
      </w:r>
      <w:r w:rsidR="00540EB7" w:rsidRPr="0011420B">
        <w:rPr>
          <w:sz w:val="20"/>
          <w:szCs w:val="20"/>
        </w:rPr>
        <w:t>a</w:t>
      </w:r>
      <w:r w:rsidR="005E251B" w:rsidRPr="0011420B">
        <w:rPr>
          <w:sz w:val="20"/>
          <w:szCs w:val="20"/>
        </w:rPr>
        <w:t xml:space="preserve"> pelos autores com base nos dados da pesquisa.</w:t>
      </w:r>
    </w:p>
    <w:p w14:paraId="612C058C" w14:textId="77777777" w:rsidR="004104CF" w:rsidRPr="0011420B" w:rsidRDefault="004104CF" w:rsidP="0098524A">
      <w:pPr>
        <w:pStyle w:val="Estilo1"/>
      </w:pPr>
    </w:p>
    <w:p w14:paraId="6C969D72" w14:textId="3C609B21" w:rsidR="0098524A" w:rsidRPr="0011420B" w:rsidRDefault="0098524A" w:rsidP="0098524A">
      <w:pPr>
        <w:pStyle w:val="Estilo1"/>
      </w:pPr>
      <w:r w:rsidRPr="0011420B">
        <w:lastRenderedPageBreak/>
        <w:t>A Tabela 1 evidencia predominância de projetos extensionistas, embora os maiores volumes financeiros permaneçam concentrados nas pesquisas acadêmicas, reforçando a relevância da Contabilidade Ambiental no controle e na evidenciação dos recursos institucionais</w:t>
      </w:r>
      <w:r w:rsidR="00787139" w:rsidRPr="0011420B">
        <w:t>.</w:t>
      </w:r>
      <w:r w:rsidRPr="0011420B">
        <w:t xml:space="preserve"> Sob a perspectiva do SICOGEA, os resultados também demonstram a importância dos sistemas de monitoramento e transparência das informações ambientais, sobretudo diante da existência de projetos sem financiamento registrado (</w:t>
      </w:r>
      <w:r w:rsidR="00787139" w:rsidRPr="0011420B">
        <w:t xml:space="preserve">PFITSCHER, </w:t>
      </w:r>
      <w:r w:rsidRPr="0011420B">
        <w:t>2004).</w:t>
      </w:r>
    </w:p>
    <w:p w14:paraId="716C37EB" w14:textId="7C46EA52" w:rsidR="00512A51" w:rsidRPr="0011420B" w:rsidRDefault="0098524A" w:rsidP="0098524A">
      <w:pPr>
        <w:pStyle w:val="Estilo1"/>
      </w:pPr>
      <w:r w:rsidRPr="0011420B">
        <w:t xml:space="preserve">De modo semelhante, Lerípio (2001), ao discutir o Sistema GAIA, destaca a integração entre planejamento, acompanhamento e avaliação das ações institucionais. </w:t>
      </w:r>
      <w:r w:rsidR="0011420B" w:rsidRPr="0011420B">
        <w:t>Dessa forma</w:t>
      </w:r>
      <w:r w:rsidRPr="0011420B">
        <w:t>, os dados da Tabela 2 demonstram que as atividades relacionadas à sustentabilidade ambiental encontram-se distribuídas entre diferentes áreas da universidade investigada, com maior concentração nos centros tecnológicos, agrários e jurídicos, evidenciando o caráter interdisciplinar das pesquisas ambientais no contexto acadêmico.</w:t>
      </w:r>
    </w:p>
    <w:p w14:paraId="0352A862" w14:textId="77777777" w:rsidR="004104CF" w:rsidRPr="0011420B" w:rsidRDefault="004104CF" w:rsidP="0098524A">
      <w:pPr>
        <w:pStyle w:val="Estilo1"/>
      </w:pPr>
    </w:p>
    <w:p w14:paraId="3061ED85" w14:textId="33F85A39" w:rsidR="00540EB7" w:rsidRPr="0011420B" w:rsidRDefault="00540EB7" w:rsidP="00540EB7">
      <w:pPr>
        <w:pStyle w:val="Legenda"/>
        <w:keepNext/>
        <w:spacing w:after="0"/>
        <w:rPr>
          <w:b/>
          <w:bCs/>
          <w:i w:val="0"/>
          <w:iCs w:val="0"/>
          <w:color w:val="auto"/>
          <w:sz w:val="20"/>
          <w:szCs w:val="20"/>
        </w:rPr>
      </w:pPr>
      <w:r w:rsidRPr="0011420B">
        <w:rPr>
          <w:b/>
          <w:bCs/>
          <w:i w:val="0"/>
          <w:iCs w:val="0"/>
          <w:color w:val="auto"/>
          <w:sz w:val="20"/>
          <w:szCs w:val="20"/>
        </w:rPr>
        <w:t xml:space="preserve">Tabela </w:t>
      </w:r>
      <w:r w:rsidRPr="0011420B">
        <w:rPr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11420B">
        <w:rPr>
          <w:b/>
          <w:bCs/>
          <w:i w:val="0"/>
          <w:iCs w:val="0"/>
          <w:color w:val="auto"/>
          <w:sz w:val="20"/>
          <w:szCs w:val="20"/>
        </w:rPr>
        <w:instrText xml:space="preserve"> SEQ Tabela \* ARABIC </w:instrText>
      </w:r>
      <w:r w:rsidRPr="0011420B">
        <w:rPr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Pr="0011420B">
        <w:rPr>
          <w:b/>
          <w:bCs/>
          <w:i w:val="0"/>
          <w:iCs w:val="0"/>
          <w:noProof/>
          <w:color w:val="auto"/>
          <w:sz w:val="20"/>
          <w:szCs w:val="20"/>
        </w:rPr>
        <w:t>2</w:t>
      </w:r>
      <w:r w:rsidRPr="0011420B">
        <w:rPr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11420B">
        <w:rPr>
          <w:b/>
          <w:bCs/>
          <w:i w:val="0"/>
          <w:iCs w:val="0"/>
          <w:color w:val="auto"/>
          <w:sz w:val="20"/>
          <w:szCs w:val="20"/>
        </w:rPr>
        <w:t xml:space="preserve"> - Distribuição dos projetos por centros e unidades institucionais </w:t>
      </w:r>
    </w:p>
    <w:tbl>
      <w:tblPr>
        <w:tblW w:w="90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743"/>
        <w:gridCol w:w="3646"/>
      </w:tblGrid>
      <w:tr w:rsidR="003A7A05" w:rsidRPr="0011420B" w14:paraId="46CF3659" w14:textId="77777777" w:rsidTr="00540EB7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28CDF" w14:textId="74857405" w:rsidR="003A7A05" w:rsidRPr="0011420B" w:rsidRDefault="003A7A05" w:rsidP="007435FE">
            <w:pPr>
              <w:pStyle w:val="Estilo1"/>
              <w:spacing w:line="240" w:lineRule="auto"/>
              <w:ind w:firstLine="0"/>
              <w:jc w:val="left"/>
              <w:rPr>
                <w:b/>
                <w:bCs/>
                <w:sz w:val="20"/>
                <w:szCs w:val="20"/>
                <w:lang w:val="pt-BR"/>
              </w:rPr>
            </w:pPr>
            <w:r w:rsidRPr="0011420B">
              <w:rPr>
                <w:b/>
                <w:bCs/>
                <w:sz w:val="20"/>
                <w:szCs w:val="20"/>
                <w:lang w:val="pt-BR"/>
              </w:rPr>
              <w:t>Centro/Unidade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C18BB" w14:textId="20E8102B" w:rsidR="003A7A05" w:rsidRPr="0011420B" w:rsidRDefault="003A7A05" w:rsidP="003A7A05">
            <w:pPr>
              <w:pStyle w:val="Estilo1"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1420B">
              <w:rPr>
                <w:b/>
                <w:bCs/>
                <w:sz w:val="20"/>
                <w:szCs w:val="20"/>
                <w:lang w:val="pt-BR"/>
              </w:rPr>
              <w:t>Sigla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6D868A" w14:textId="7E0D9DF9" w:rsidR="003A7A05" w:rsidRPr="0011420B" w:rsidRDefault="003A7A05" w:rsidP="007435FE">
            <w:pPr>
              <w:pStyle w:val="Estilo1"/>
              <w:spacing w:line="240" w:lineRule="auto"/>
              <w:ind w:firstLine="0"/>
              <w:jc w:val="right"/>
              <w:rPr>
                <w:b/>
                <w:bCs/>
                <w:sz w:val="20"/>
                <w:szCs w:val="20"/>
                <w:lang w:val="pt-BR"/>
              </w:rPr>
            </w:pPr>
            <w:r w:rsidRPr="0011420B">
              <w:rPr>
                <w:b/>
                <w:bCs/>
                <w:sz w:val="20"/>
                <w:szCs w:val="20"/>
                <w:lang w:val="pt-BR"/>
              </w:rPr>
              <w:t>Projetos</w:t>
            </w:r>
          </w:p>
        </w:tc>
      </w:tr>
      <w:tr w:rsidR="003A7A05" w:rsidRPr="0011420B" w14:paraId="6911170E" w14:textId="77777777" w:rsidTr="00540EB7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4C27C" w14:textId="3371DE8D" w:rsidR="003A7A05" w:rsidRPr="0011420B" w:rsidRDefault="00DA00C2" w:rsidP="003A7A05">
            <w:pPr>
              <w:pStyle w:val="Estilo1"/>
              <w:spacing w:line="240" w:lineRule="auto"/>
              <w:ind w:firstLine="0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C627A" w14:textId="66812152" w:rsidR="003A7A05" w:rsidRPr="0011420B" w:rsidRDefault="00540EB7" w:rsidP="00540EB7">
            <w:pPr>
              <w:pStyle w:val="Estilo1"/>
              <w:spacing w:line="240" w:lineRule="auto"/>
              <w:ind w:firstLine="0"/>
              <w:jc w:val="center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CTC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FAC2D5" w14:textId="71E89A44" w:rsidR="003A7A05" w:rsidRPr="0011420B" w:rsidRDefault="00540EB7" w:rsidP="00540EB7">
            <w:pPr>
              <w:pStyle w:val="Estilo1"/>
              <w:spacing w:line="240" w:lineRule="auto"/>
              <w:ind w:firstLine="0"/>
              <w:jc w:val="right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71</w:t>
            </w:r>
          </w:p>
        </w:tc>
      </w:tr>
      <w:tr w:rsidR="003A7A05" w:rsidRPr="0011420B" w14:paraId="5B3B941D" w14:textId="77777777" w:rsidTr="00540EB7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E5E56" w14:textId="3273A6C2" w:rsidR="003A7A05" w:rsidRPr="0011420B" w:rsidRDefault="00DA00C2" w:rsidP="003A7A05">
            <w:pPr>
              <w:pStyle w:val="Estilo1"/>
              <w:spacing w:line="240" w:lineRule="auto"/>
              <w:ind w:firstLine="0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B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9C34F" w14:textId="456ABA50" w:rsidR="003A7A05" w:rsidRPr="0011420B" w:rsidRDefault="00540EB7" w:rsidP="00540EB7">
            <w:pPr>
              <w:pStyle w:val="Estilo1"/>
              <w:spacing w:line="240" w:lineRule="auto"/>
              <w:ind w:firstLine="0"/>
              <w:jc w:val="center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CCA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868224" w14:textId="72541882" w:rsidR="003A7A05" w:rsidRPr="0011420B" w:rsidRDefault="00540EB7" w:rsidP="00540EB7">
            <w:pPr>
              <w:pStyle w:val="Estilo1"/>
              <w:spacing w:line="240" w:lineRule="auto"/>
              <w:ind w:firstLine="0"/>
              <w:jc w:val="right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53</w:t>
            </w:r>
          </w:p>
        </w:tc>
      </w:tr>
      <w:tr w:rsidR="007435FE" w:rsidRPr="0011420B" w14:paraId="1435F067" w14:textId="77777777" w:rsidTr="00540EB7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A257E" w14:textId="19D12AA9" w:rsidR="007435FE" w:rsidRPr="0011420B" w:rsidRDefault="00DA00C2" w:rsidP="003A7A05">
            <w:pPr>
              <w:pStyle w:val="Estilo1"/>
              <w:spacing w:line="240" w:lineRule="auto"/>
              <w:ind w:firstLine="0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C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D1B4E" w14:textId="7ACE2E39" w:rsidR="007435FE" w:rsidRPr="0011420B" w:rsidRDefault="00540EB7" w:rsidP="00540EB7">
            <w:pPr>
              <w:pStyle w:val="Estilo1"/>
              <w:spacing w:line="240" w:lineRule="auto"/>
              <w:ind w:firstLine="0"/>
              <w:jc w:val="center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CCJ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5D5295" w14:textId="0616A0E3" w:rsidR="007435FE" w:rsidRPr="0011420B" w:rsidRDefault="00540EB7" w:rsidP="00540EB7">
            <w:pPr>
              <w:pStyle w:val="Estilo1"/>
              <w:spacing w:line="240" w:lineRule="auto"/>
              <w:ind w:firstLine="0"/>
              <w:jc w:val="right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52</w:t>
            </w:r>
          </w:p>
        </w:tc>
      </w:tr>
      <w:tr w:rsidR="007435FE" w:rsidRPr="0011420B" w14:paraId="6C9B800E" w14:textId="77777777" w:rsidTr="00540EB7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CB7B4" w14:textId="085E4221" w:rsidR="007435FE" w:rsidRPr="0011420B" w:rsidRDefault="00DA00C2" w:rsidP="003A7A05">
            <w:pPr>
              <w:pStyle w:val="Estilo1"/>
              <w:spacing w:line="240" w:lineRule="auto"/>
              <w:ind w:firstLine="0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D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04CF5" w14:textId="20B208D0" w:rsidR="007435FE" w:rsidRPr="0011420B" w:rsidRDefault="00540EB7" w:rsidP="00540EB7">
            <w:pPr>
              <w:pStyle w:val="Estilo1"/>
              <w:spacing w:line="240" w:lineRule="auto"/>
              <w:ind w:firstLine="0"/>
              <w:jc w:val="center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CCB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C5214D" w14:textId="461D2B63" w:rsidR="007435FE" w:rsidRPr="0011420B" w:rsidRDefault="00540EB7" w:rsidP="00540EB7">
            <w:pPr>
              <w:pStyle w:val="Estilo1"/>
              <w:spacing w:line="240" w:lineRule="auto"/>
              <w:ind w:firstLine="0"/>
              <w:jc w:val="right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31</w:t>
            </w:r>
          </w:p>
        </w:tc>
      </w:tr>
      <w:tr w:rsidR="007435FE" w:rsidRPr="0011420B" w14:paraId="0B674347" w14:textId="77777777" w:rsidTr="00540EB7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C874F" w14:textId="231BB053" w:rsidR="007435FE" w:rsidRPr="0011420B" w:rsidRDefault="00DA00C2" w:rsidP="003A7A05">
            <w:pPr>
              <w:pStyle w:val="Estilo1"/>
              <w:spacing w:line="240" w:lineRule="auto"/>
              <w:ind w:firstLine="0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E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F9CAB" w14:textId="1E5003FE" w:rsidR="007435FE" w:rsidRPr="0011420B" w:rsidRDefault="00540EB7" w:rsidP="00540EB7">
            <w:pPr>
              <w:pStyle w:val="Estilo1"/>
              <w:spacing w:line="240" w:lineRule="auto"/>
              <w:ind w:firstLine="0"/>
              <w:jc w:val="center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CSE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39A2416" w14:textId="3A97E97C" w:rsidR="007435FE" w:rsidRPr="0011420B" w:rsidRDefault="00540EB7" w:rsidP="00540EB7">
            <w:pPr>
              <w:pStyle w:val="Estilo1"/>
              <w:spacing w:line="240" w:lineRule="auto"/>
              <w:ind w:firstLine="0"/>
              <w:jc w:val="right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19</w:t>
            </w:r>
          </w:p>
        </w:tc>
      </w:tr>
      <w:tr w:rsidR="007435FE" w:rsidRPr="0011420B" w14:paraId="40B6B363" w14:textId="77777777" w:rsidTr="00540EB7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38FE5" w14:textId="78482CCD" w:rsidR="007435FE" w:rsidRPr="0011420B" w:rsidRDefault="00DA00C2" w:rsidP="003A7A05">
            <w:pPr>
              <w:pStyle w:val="Estilo1"/>
              <w:spacing w:line="240" w:lineRule="auto"/>
              <w:ind w:firstLine="0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F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4400D" w14:textId="06F0D213" w:rsidR="007435FE" w:rsidRPr="0011420B" w:rsidRDefault="00540EB7" w:rsidP="00540EB7">
            <w:pPr>
              <w:pStyle w:val="Estilo1"/>
              <w:spacing w:line="240" w:lineRule="auto"/>
              <w:ind w:firstLine="0"/>
              <w:jc w:val="center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CED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39EFF0" w14:textId="1C1C80F6" w:rsidR="007435FE" w:rsidRPr="0011420B" w:rsidRDefault="00540EB7" w:rsidP="00540EB7">
            <w:pPr>
              <w:pStyle w:val="Estilo1"/>
              <w:spacing w:line="240" w:lineRule="auto"/>
              <w:ind w:firstLine="0"/>
              <w:jc w:val="right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18</w:t>
            </w:r>
          </w:p>
        </w:tc>
      </w:tr>
      <w:tr w:rsidR="007435FE" w:rsidRPr="0011420B" w14:paraId="1F4FF445" w14:textId="77777777" w:rsidTr="00540EB7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4461D" w14:textId="03EBADB6" w:rsidR="007435FE" w:rsidRPr="0011420B" w:rsidRDefault="00DA00C2" w:rsidP="003A7A05">
            <w:pPr>
              <w:pStyle w:val="Estilo1"/>
              <w:spacing w:line="240" w:lineRule="auto"/>
              <w:ind w:firstLine="0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G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284F2" w14:textId="34152C4E" w:rsidR="007435FE" w:rsidRPr="0011420B" w:rsidRDefault="00540EB7" w:rsidP="00540EB7">
            <w:pPr>
              <w:pStyle w:val="Estilo1"/>
              <w:spacing w:line="240" w:lineRule="auto"/>
              <w:ind w:firstLine="0"/>
              <w:jc w:val="center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CFM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0343E2" w14:textId="78B90EBC" w:rsidR="007435FE" w:rsidRPr="0011420B" w:rsidRDefault="00540EB7" w:rsidP="00540EB7">
            <w:pPr>
              <w:pStyle w:val="Estilo1"/>
              <w:spacing w:line="240" w:lineRule="auto"/>
              <w:ind w:firstLine="0"/>
              <w:jc w:val="right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18</w:t>
            </w:r>
          </w:p>
        </w:tc>
      </w:tr>
      <w:tr w:rsidR="00F53767" w:rsidRPr="0011420B" w14:paraId="64A61361" w14:textId="77777777" w:rsidTr="00540EB7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321C8" w14:textId="6D7D47AE" w:rsidR="00F53767" w:rsidRPr="0011420B" w:rsidRDefault="00F53767" w:rsidP="003A7A05">
            <w:pPr>
              <w:pStyle w:val="Estilo1"/>
              <w:spacing w:line="240" w:lineRule="auto"/>
              <w:ind w:firstLine="0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Total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3ED05" w14:textId="7946C5B9" w:rsidR="00F53767" w:rsidRPr="0011420B" w:rsidRDefault="00F53767" w:rsidP="00540EB7">
            <w:pPr>
              <w:pStyle w:val="Estilo1"/>
              <w:spacing w:line="240" w:lineRule="auto"/>
              <w:ind w:firstLine="0"/>
              <w:jc w:val="center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-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42899EE" w14:textId="38679834" w:rsidR="00F53767" w:rsidRPr="0011420B" w:rsidRDefault="00F53767" w:rsidP="00540EB7">
            <w:pPr>
              <w:pStyle w:val="Estilo1"/>
              <w:spacing w:line="240" w:lineRule="auto"/>
              <w:ind w:firstLine="0"/>
              <w:jc w:val="right"/>
              <w:rPr>
                <w:sz w:val="20"/>
                <w:szCs w:val="20"/>
                <w:lang w:val="pt-BR"/>
              </w:rPr>
            </w:pPr>
            <w:r w:rsidRPr="0011420B">
              <w:rPr>
                <w:sz w:val="20"/>
                <w:szCs w:val="20"/>
                <w:lang w:val="pt-BR"/>
              </w:rPr>
              <w:t>262</w:t>
            </w:r>
          </w:p>
        </w:tc>
      </w:tr>
    </w:tbl>
    <w:p w14:paraId="5E78E119" w14:textId="6C5866BE" w:rsidR="00793275" w:rsidRPr="0011420B" w:rsidRDefault="00540EB7" w:rsidP="00540EB7">
      <w:pPr>
        <w:pStyle w:val="Estilo1"/>
        <w:ind w:firstLine="0"/>
        <w:rPr>
          <w:sz w:val="20"/>
          <w:szCs w:val="20"/>
        </w:rPr>
      </w:pPr>
      <w:r w:rsidRPr="0011420B">
        <w:rPr>
          <w:sz w:val="20"/>
          <w:szCs w:val="20"/>
        </w:rPr>
        <w:t>Fonte: Elaborada pelos autores com base nos dados da pesquisa.</w:t>
      </w:r>
    </w:p>
    <w:p w14:paraId="7E3574DA" w14:textId="77777777" w:rsidR="004104CF" w:rsidRPr="0011420B" w:rsidRDefault="004104CF" w:rsidP="00512A51">
      <w:pPr>
        <w:pStyle w:val="Estilo1"/>
      </w:pPr>
    </w:p>
    <w:p w14:paraId="1AEF12FC" w14:textId="38DC3531" w:rsidR="00512A51" w:rsidRPr="0011420B" w:rsidRDefault="00512A51" w:rsidP="00512A51">
      <w:pPr>
        <w:pStyle w:val="Estilo1"/>
      </w:pPr>
      <w:r w:rsidRPr="0011420B">
        <w:t xml:space="preserve">De acordo com a Tabela 2, observou-se distribuição heterogênea dos projetos entre os diferentes centros e unidades acadêmicas. O Centro </w:t>
      </w:r>
      <w:r w:rsidR="00DA00C2" w:rsidRPr="0011420B">
        <w:t>A</w:t>
      </w:r>
      <w:r w:rsidRPr="0011420B">
        <w:t xml:space="preserve"> apresentou o maior quantitativo de projetos, com 71 registros, </w:t>
      </w:r>
      <w:r w:rsidR="00DA00C2" w:rsidRPr="0011420B">
        <w:t>destaca</w:t>
      </w:r>
      <w:r w:rsidR="00DA00C2" w:rsidRPr="0011420B">
        <w:t>ndo-se</w:t>
      </w:r>
      <w:r w:rsidR="00DA00C2" w:rsidRPr="0011420B">
        <w:t xml:space="preserve"> por inovacoes como estudos sobre </w:t>
      </w:r>
      <w:r w:rsidR="00DA00C2" w:rsidRPr="0011420B">
        <w:t xml:space="preserve">placas solares </w:t>
      </w:r>
      <w:r w:rsidR="00DA00C2" w:rsidRPr="0011420B">
        <w:t>destacando-se como a principal unidade acadêmica no desenvolvimento de ações relacionadas à temática ambiental. Em seguida, posicionaram-se o Centro B, com 53 projetos, e o Centro C, com 52 projetos, evidenciando significativa participação dessas unidades na promoção de atividades voltadas à sustentabilidade. Os resultados demonstram que as iniciativas ambientais encontram-se distribuídas entre diferentes áreas do conhecimento, com maior concentração nos campos tecnológico, agrário e jurídico, reforçando o caráter interdisciplinar da temática ambiental no contexto universitário.</w:t>
      </w:r>
      <w:r w:rsidRPr="0011420B">
        <w:t xml:space="preserve">Os resultados evidenciam predominância das áreas tecnológicas e agrárias nas discussões relacionadas à sustentabilidade e à preservação </w:t>
      </w:r>
      <w:r w:rsidRPr="0011420B">
        <w:lastRenderedPageBreak/>
        <w:t xml:space="preserve">ambiental, em consonância com estudos recentes sobre práticas ESG e gestão ambiental em universidades públicas </w:t>
      </w:r>
      <w:r w:rsidR="00015BEF" w:rsidRPr="0011420B">
        <w:t>(DIWAN; SREERAMAN, 202</w:t>
      </w:r>
      <w:r w:rsidR="00BA2816" w:rsidRPr="0011420B">
        <w:t>4</w:t>
      </w:r>
      <w:r w:rsidR="00015BEF" w:rsidRPr="0011420B">
        <w:t>; TETTAMANZI; VENTURINI; MURGOLO, 2022).</w:t>
      </w:r>
    </w:p>
    <w:p w14:paraId="67C1515F" w14:textId="58A6F6A7" w:rsidR="00793275" w:rsidRPr="0011420B" w:rsidRDefault="0011420B" w:rsidP="0011420B">
      <w:pPr>
        <w:pStyle w:val="Estilo1"/>
      </w:pPr>
      <w:r w:rsidRPr="0011420B">
        <w:t>A participação de diferentes áreas do conhecimento reforça o caráter interdisciplinar da temática ambiental no contexto universitário. Os resultados também evidenciam a importância da transparência institucional e da accountability na divulgação das informações acadêmicas e financeiras relacionadas aos projetos ambientais (Campos, 1990; Alcântara; Petean; Motta, 2025).</w:t>
      </w:r>
      <w:r w:rsidRPr="0011420B">
        <w:t xml:space="preserve"> </w:t>
      </w:r>
      <w:r w:rsidR="00971211" w:rsidRPr="0011420B">
        <w:t>Em síntese, os dados analisados demonstram que a universidade investigada possui participação significativa no desenvolvimento de ações relacionadas à sustentabilidade ambiental. A diversidade de projetos identificados, associada à distribuição entre diferentes áreas do conhecimento, evidencia o fortalecimento das discussões ambientais no contexto acadêmico e institucional.</w:t>
      </w:r>
    </w:p>
    <w:p w14:paraId="505E2B1D" w14:textId="77777777" w:rsidR="00512A51" w:rsidRPr="0011420B" w:rsidRDefault="00512A51" w:rsidP="00512A51">
      <w:pPr>
        <w:pStyle w:val="Estilo1"/>
      </w:pPr>
    </w:p>
    <w:p w14:paraId="00000028" w14:textId="649D35F8" w:rsidR="00364A8A" w:rsidRPr="0011420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11420B">
        <w:rPr>
          <w:b/>
          <w:bCs/>
          <w:color w:val="000000"/>
          <w:sz w:val="28"/>
          <w:szCs w:val="28"/>
        </w:rPr>
        <w:t>Considerações Finais</w:t>
      </w:r>
    </w:p>
    <w:p w14:paraId="2C9733BF" w14:textId="655C2E73" w:rsidR="00971211" w:rsidRPr="0011420B" w:rsidRDefault="00971211" w:rsidP="00971211">
      <w:pPr>
        <w:pStyle w:val="Estilo1"/>
      </w:pPr>
      <w:r w:rsidRPr="0011420B">
        <w:t xml:space="preserve">A presente pesquisa </w:t>
      </w:r>
      <w:r w:rsidR="0011420B" w:rsidRPr="0011420B">
        <w:t>adotou</w:t>
      </w:r>
      <w:r w:rsidRPr="0011420B">
        <w:t xml:space="preserve"> como objetivo analisar os projetos relacionados à área ambiental desenvolvidos nos últimos cinco anos em uma universidade pública catarinense, considerando aspectos vinculados à pesquisa, extensão, financiamento e distribuição institucional das ações acadêmicas.</w:t>
      </w:r>
    </w:p>
    <w:p w14:paraId="72B78BE7" w14:textId="7EE65DC2" w:rsidR="00971211" w:rsidRPr="0011420B" w:rsidRDefault="00971211" w:rsidP="0011420B">
      <w:pPr>
        <w:pStyle w:val="Estilo1"/>
      </w:pPr>
      <w:r w:rsidRPr="0011420B">
        <w:t>Os resultados demonstraram a existência de 353 projetos relacionados à temática ambiental no período analisado, com predominância das atividades de extensão. Entretanto, os maiores volumes de recursos financeiros concentraram-se nos projetos de pesquisa, evidenciando diferenças entre as modalidades acadêmicas quanto ao financiamento institucional.</w:t>
      </w:r>
      <w:r w:rsidR="0011420B" w:rsidRPr="0011420B">
        <w:t xml:space="preserve"> </w:t>
      </w:r>
      <w:r w:rsidRPr="0011420B">
        <w:t>A análise também permitiu identificar significativa participação de centros vinculados às áreas tecnológicas, agrárias e jurídicas, demonstrando que as discussões ambientais vêm sendo incorporadas por diferentes campos do conhecimento. Além disso, observou-se que a temática da sustentabilidade está associada às práticas de transparência institucional, a</w:t>
      </w:r>
      <w:r w:rsidRPr="0011420B">
        <w:rPr>
          <w:i/>
          <w:iCs/>
        </w:rPr>
        <w:t>ccountability</w:t>
      </w:r>
      <w:r w:rsidRPr="0011420B">
        <w:t xml:space="preserve"> e gestão ambiental nas universidades públicas.</w:t>
      </w:r>
    </w:p>
    <w:p w14:paraId="51401177" w14:textId="77777777" w:rsidR="00971211" w:rsidRPr="0011420B" w:rsidRDefault="00971211" w:rsidP="00971211">
      <w:pPr>
        <w:pStyle w:val="Estilo1"/>
      </w:pPr>
      <w:r w:rsidRPr="0011420B">
        <w:t>Dessa forma, conclui-se que as pesquisas na área da contabilidade e administração ambiental em uma universidade pública catarinense apresentam caráter interdisciplinar, diversidade temática e crescente relevância institucional. Os resultados reforçam a importância da Contabilidade Ambiental, do SICOGEA e do Sistema GAIA como instrumentos de apoio à gestão, ao controle e à evidenciação das ações ambientais no contexto acadêmico.</w:t>
      </w:r>
    </w:p>
    <w:p w14:paraId="6819990F" w14:textId="4ACA078C" w:rsidR="00971211" w:rsidRPr="0011420B" w:rsidRDefault="00971211" w:rsidP="00971211">
      <w:pPr>
        <w:pStyle w:val="Estilo1"/>
      </w:pPr>
      <w:r w:rsidRPr="0011420B">
        <w:t xml:space="preserve">Por fim, sugere-se que pesquisas futuras ampliem a análise para outras instituições </w:t>
      </w:r>
      <w:r w:rsidRPr="0011420B">
        <w:lastRenderedPageBreak/>
        <w:t>públicas de ensino superior, possibilitando estudos comparativos sobre financiamento, gestão ambiental e produção científica relacionada à sustentabilidade.</w:t>
      </w:r>
    </w:p>
    <w:p w14:paraId="79773A99" w14:textId="77777777" w:rsidR="00971211" w:rsidRPr="0011420B" w:rsidRDefault="00971211" w:rsidP="00971211">
      <w:pPr>
        <w:pStyle w:val="Estilo1"/>
      </w:pPr>
    </w:p>
    <w:p w14:paraId="0000002B" w14:textId="77777777" w:rsidR="00364A8A" w:rsidRPr="0011420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</w:rPr>
      </w:pPr>
      <w:sdt>
        <w:sdtPr>
          <w:tag w:val="goog_rdk_3"/>
          <w:id w:val="1666602124"/>
        </w:sdtPr>
        <w:sdtContent/>
      </w:sdt>
      <w:r w:rsidRPr="0011420B">
        <w:rPr>
          <w:b/>
          <w:bCs/>
          <w:color w:val="000000"/>
          <w:sz w:val="28"/>
          <w:szCs w:val="28"/>
        </w:rPr>
        <w:t>Referências</w:t>
      </w:r>
    </w:p>
    <w:p w14:paraId="0000002C" w14:textId="77777777" w:rsidR="00364A8A" w:rsidRPr="0011420B" w:rsidRDefault="00364A8A" w:rsidP="00D23F4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538E6A89" w14:textId="28BBDE90" w:rsidR="00D23F4D" w:rsidRPr="0011420B" w:rsidRDefault="00D23F4D" w:rsidP="000D6135">
      <w:pPr>
        <w:pStyle w:val="NormalWeb"/>
        <w:spacing w:before="0" w:beforeAutospacing="0" w:after="0" w:afterAutospacing="0"/>
      </w:pPr>
      <w:r w:rsidRPr="0011420B">
        <w:t xml:space="preserve">ALCÂNTARA, A. H. R. de; PETEAN, G. H.; MOTTA, M. C. C. Efeitos do “teto de gastos” nas universidades brasileiras: alternativas e desafios. </w:t>
      </w:r>
      <w:r w:rsidRPr="0011420B">
        <w:rPr>
          <w:rStyle w:val="nfase"/>
          <w:b/>
          <w:bCs/>
          <w:i w:val="0"/>
          <w:iCs w:val="0"/>
        </w:rPr>
        <w:t>Jornal de Políticas Educacionais</w:t>
      </w:r>
      <w:r w:rsidRPr="0011420B">
        <w:t>, Curitiba, v. 19, p. 1-22, 2025. DOI: 10.5380/</w:t>
      </w:r>
      <w:proofErr w:type="gramStart"/>
      <w:r w:rsidRPr="0011420B">
        <w:t>jpe.v</w:t>
      </w:r>
      <w:proofErr w:type="gramEnd"/>
      <w:r w:rsidRPr="0011420B">
        <w:t xml:space="preserve">19i0.88211. Disponível em: </w:t>
      </w:r>
      <w:r w:rsidR="000A0BD3" w:rsidRPr="0011420B">
        <w:t>https://revistas.ufpr.br/jpe/article/view/98215</w:t>
      </w:r>
      <w:r w:rsidRPr="0011420B">
        <w:t>. Acesso em: 21 maio 2026.</w:t>
      </w:r>
    </w:p>
    <w:p w14:paraId="229E07AA" w14:textId="77777777" w:rsidR="000D6135" w:rsidRPr="0011420B" w:rsidRDefault="000D6135" w:rsidP="000D6135">
      <w:pPr>
        <w:pStyle w:val="NormalWeb"/>
        <w:spacing w:before="0" w:beforeAutospacing="0" w:after="0" w:afterAutospacing="0"/>
      </w:pPr>
    </w:p>
    <w:p w14:paraId="19EE9034" w14:textId="43E17DAA" w:rsidR="000D6135" w:rsidRPr="0011420B" w:rsidRDefault="000D6135" w:rsidP="000D6135">
      <w:pPr>
        <w:pStyle w:val="NormalWeb"/>
        <w:spacing w:before="0" w:beforeAutospacing="0" w:after="0" w:afterAutospacing="0"/>
      </w:pPr>
      <w:r w:rsidRPr="0011420B">
        <w:t xml:space="preserve">BLIACHERIENE, A. C.; RIBEIRO, R. J. B.; FUNARI, M. H. Governança pública, eficiência e transparência na administração pública. </w:t>
      </w:r>
      <w:r w:rsidRPr="0011420B">
        <w:rPr>
          <w:b/>
          <w:bCs/>
        </w:rPr>
        <w:t>Fórum de Contratação e Gestão Pública, Belo Horizonte</w:t>
      </w:r>
      <w:r w:rsidRPr="0011420B">
        <w:t>, v. 12, n. 133, p. 9-15, jan. 2013. Disponível em: https://bd.tjdft.jus.br/handle/tjdft/15505. Acesso em: 21 maio 2026.</w:t>
      </w:r>
    </w:p>
    <w:p w14:paraId="35DD9C17" w14:textId="77777777" w:rsidR="000D6135" w:rsidRPr="0011420B" w:rsidRDefault="000D6135" w:rsidP="000D6135">
      <w:pPr>
        <w:pStyle w:val="NormalWeb"/>
        <w:spacing w:before="0" w:beforeAutospacing="0" w:after="0" w:afterAutospacing="0"/>
      </w:pPr>
    </w:p>
    <w:p w14:paraId="409AFF63" w14:textId="77777777" w:rsidR="00D23F4D" w:rsidRPr="0011420B" w:rsidRDefault="00D23F4D" w:rsidP="000D6135">
      <w:pPr>
        <w:pStyle w:val="NormalWeb"/>
        <w:spacing w:before="0" w:beforeAutospacing="0" w:after="0" w:afterAutospacing="0"/>
        <w:rPr>
          <w:lang w:val="en-US"/>
        </w:rPr>
      </w:pPr>
      <w:r w:rsidRPr="0011420B">
        <w:t xml:space="preserve">CAMPOS, A. M. </w:t>
      </w:r>
      <w:proofErr w:type="spellStart"/>
      <w:r w:rsidRPr="00993BE2">
        <w:rPr>
          <w:i/>
          <w:iCs/>
        </w:rPr>
        <w:t>Accountability</w:t>
      </w:r>
      <w:proofErr w:type="spellEnd"/>
      <w:r w:rsidRPr="0011420B">
        <w:t xml:space="preserve">: quando poderemos traduzi-la para o português? </w:t>
      </w:r>
      <w:r w:rsidRPr="0011420B">
        <w:rPr>
          <w:rStyle w:val="nfase"/>
          <w:b/>
          <w:bCs/>
          <w:i w:val="0"/>
          <w:iCs w:val="0"/>
        </w:rPr>
        <w:t>Revista de Administração Pública</w:t>
      </w:r>
      <w:r w:rsidRPr="0011420B">
        <w:t xml:space="preserve">, Rio de Janeiro, v. 24, n. 2, p. 30-50, 1990. Disponível em: https://bibliotecadigital.fgv.br/ojs/index.php/rap/article/view/9049. </w:t>
      </w:r>
      <w:proofErr w:type="spellStart"/>
      <w:r w:rsidRPr="0011420B">
        <w:rPr>
          <w:lang w:val="en-US"/>
        </w:rPr>
        <w:t>Acesso</w:t>
      </w:r>
      <w:proofErr w:type="spellEnd"/>
      <w:r w:rsidRPr="0011420B">
        <w:rPr>
          <w:lang w:val="en-US"/>
        </w:rPr>
        <w:t xml:space="preserve"> </w:t>
      </w:r>
      <w:proofErr w:type="spellStart"/>
      <w:r w:rsidRPr="0011420B">
        <w:rPr>
          <w:lang w:val="en-US"/>
        </w:rPr>
        <w:t>em</w:t>
      </w:r>
      <w:proofErr w:type="spellEnd"/>
      <w:r w:rsidRPr="0011420B">
        <w:rPr>
          <w:lang w:val="en-US"/>
        </w:rPr>
        <w:t xml:space="preserve">: 21 </w:t>
      </w:r>
      <w:proofErr w:type="spellStart"/>
      <w:r w:rsidRPr="0011420B">
        <w:rPr>
          <w:lang w:val="en-US"/>
        </w:rPr>
        <w:t>maio</w:t>
      </w:r>
      <w:proofErr w:type="spellEnd"/>
      <w:r w:rsidRPr="0011420B">
        <w:rPr>
          <w:lang w:val="en-US"/>
        </w:rPr>
        <w:t xml:space="preserve"> 2026.</w:t>
      </w:r>
    </w:p>
    <w:p w14:paraId="23C7469E" w14:textId="77777777" w:rsidR="000D6135" w:rsidRPr="0011420B" w:rsidRDefault="000D6135" w:rsidP="000D6135">
      <w:pPr>
        <w:pStyle w:val="NormalWeb"/>
        <w:spacing w:before="0" w:beforeAutospacing="0" w:after="0" w:afterAutospacing="0"/>
        <w:rPr>
          <w:lang w:val="en-US"/>
        </w:rPr>
      </w:pPr>
    </w:p>
    <w:p w14:paraId="154447F1" w14:textId="25061453" w:rsidR="00D23F4D" w:rsidRPr="0011420B" w:rsidRDefault="00D23F4D" w:rsidP="000D6135">
      <w:pPr>
        <w:pStyle w:val="NormalWeb"/>
        <w:spacing w:before="0" w:beforeAutospacing="0" w:after="0" w:afterAutospacing="0"/>
      </w:pPr>
      <w:r w:rsidRPr="0011420B">
        <w:rPr>
          <w:lang w:val="en-US"/>
        </w:rPr>
        <w:t xml:space="preserve">DIWAN, H.; SREERAMAN, B. A. </w:t>
      </w:r>
      <w:r w:rsidR="000A0BD3" w:rsidRPr="0011420B">
        <w:rPr>
          <w:lang w:val="en-US"/>
        </w:rPr>
        <w:t xml:space="preserve">From financial reporting to ESG reporting: a bibliometric analysis of the evolution in corporate sustainability disclosures: H. Diwan, BA Sreeraman. </w:t>
      </w:r>
      <w:r w:rsidR="000A0BD3" w:rsidRPr="0011420B">
        <w:rPr>
          <w:b/>
          <w:bCs/>
          <w:lang w:val="en-US"/>
        </w:rPr>
        <w:t>Environment, development and sustainability</w:t>
      </w:r>
      <w:r w:rsidR="000A0BD3" w:rsidRPr="0011420B">
        <w:rPr>
          <w:lang w:val="en-US"/>
        </w:rPr>
        <w:t xml:space="preserve">, v. 26, n. 6, p. 13769-13805, 2024. </w:t>
      </w:r>
      <w:r w:rsidRPr="0011420B">
        <w:rPr>
          <w:lang w:val="en-US"/>
        </w:rPr>
        <w:t xml:space="preserve">DOI: 10.1007/s10668-023-03249-2. </w:t>
      </w:r>
      <w:proofErr w:type="spellStart"/>
      <w:r w:rsidRPr="0011420B">
        <w:rPr>
          <w:lang w:val="en-US"/>
        </w:rPr>
        <w:t>Disponível</w:t>
      </w:r>
      <w:proofErr w:type="spellEnd"/>
      <w:r w:rsidRPr="0011420B">
        <w:rPr>
          <w:lang w:val="en-US"/>
        </w:rPr>
        <w:t xml:space="preserve"> </w:t>
      </w:r>
      <w:proofErr w:type="spellStart"/>
      <w:r w:rsidRPr="0011420B">
        <w:rPr>
          <w:lang w:val="en-US"/>
        </w:rPr>
        <w:t>em</w:t>
      </w:r>
      <w:proofErr w:type="spellEnd"/>
      <w:r w:rsidRPr="0011420B">
        <w:rPr>
          <w:lang w:val="en-US"/>
        </w:rPr>
        <w:t xml:space="preserve">: https://link.springer.com/article/10.1007/s10668-023-03249-2. </w:t>
      </w:r>
      <w:r w:rsidRPr="0011420B">
        <w:t xml:space="preserve">Acesso em: </w:t>
      </w:r>
      <w:r w:rsidR="000A0BD3" w:rsidRPr="0011420B">
        <w:t>3</w:t>
      </w:r>
      <w:r w:rsidRPr="0011420B">
        <w:t xml:space="preserve"> maio 2026.</w:t>
      </w:r>
    </w:p>
    <w:p w14:paraId="50F99451" w14:textId="77777777" w:rsidR="000D6135" w:rsidRPr="0011420B" w:rsidRDefault="000D6135" w:rsidP="000D6135">
      <w:pPr>
        <w:pStyle w:val="NormalWeb"/>
        <w:spacing w:before="0" w:beforeAutospacing="0" w:after="0" w:afterAutospacing="0"/>
      </w:pPr>
    </w:p>
    <w:p w14:paraId="3B75E2F4" w14:textId="4E75E26C" w:rsidR="002E2687" w:rsidRPr="0011420B" w:rsidRDefault="002E2687" w:rsidP="000D6135">
      <w:pPr>
        <w:pStyle w:val="NormalWeb"/>
        <w:spacing w:before="0" w:beforeAutospacing="0" w:after="0" w:afterAutospacing="0"/>
      </w:pPr>
      <w:r w:rsidRPr="0011420B">
        <w:t xml:space="preserve">LERÍPIO, A. de Á. </w:t>
      </w:r>
      <w:r w:rsidRPr="0011420B">
        <w:rPr>
          <w:b/>
          <w:bCs/>
        </w:rPr>
        <w:t>GAIA: um método de gerenciamento de aspectos e impactos ambientais.</w:t>
      </w:r>
      <w:r w:rsidRPr="0011420B">
        <w:t xml:space="preserve"> 2001. 159 f. Tese (Doutorado em Engenharia de Produção) — Universidade Federal de Santa Catarina, Florianópolis, 2001. Disponível em: https://repositorio.ufsc.br/handle/123456789/81704. Acesso em: 21 maio 2026.</w:t>
      </w:r>
    </w:p>
    <w:p w14:paraId="24C7706C" w14:textId="77777777" w:rsidR="002E2687" w:rsidRPr="0011420B" w:rsidRDefault="002E2687" w:rsidP="000D6135">
      <w:pPr>
        <w:pStyle w:val="NormalWeb"/>
        <w:spacing w:before="0" w:beforeAutospacing="0" w:after="0" w:afterAutospacing="0"/>
      </w:pPr>
    </w:p>
    <w:p w14:paraId="2580584F" w14:textId="63F41530" w:rsidR="00493AA0" w:rsidRPr="0011420B" w:rsidRDefault="00493AA0" w:rsidP="000D6135">
      <w:pPr>
        <w:pStyle w:val="NormalWeb"/>
        <w:spacing w:before="0" w:beforeAutospacing="0" w:after="0" w:afterAutospacing="0"/>
      </w:pPr>
      <w:r w:rsidRPr="0011420B">
        <w:t xml:space="preserve">PFITSCHER, E. D. </w:t>
      </w:r>
      <w:r w:rsidRPr="0011420B">
        <w:rPr>
          <w:b/>
          <w:bCs/>
        </w:rPr>
        <w:t>Gestão e sustentabilidade através da contabilidade e controladoria ambiental: estudo de caso na cadeia produtiva de arroz ecológico.</w:t>
      </w:r>
      <w:r w:rsidRPr="0011420B">
        <w:t xml:space="preserve"> 2004. 252 f. Tese (Doutorado em Engenharia de Produção) — Universidade Federal de Santa Catarina, Florianópolis, 2004. Disponível em: http://www.tede.ufsc.br/teses/PEPS4417.pdf. Acesso em: 21 maio 2026.</w:t>
      </w:r>
    </w:p>
    <w:p w14:paraId="72C6838D" w14:textId="77777777" w:rsidR="00493AA0" w:rsidRPr="0011420B" w:rsidRDefault="00493AA0" w:rsidP="000D6135">
      <w:pPr>
        <w:pStyle w:val="NormalWeb"/>
        <w:spacing w:before="0" w:beforeAutospacing="0" w:after="0" w:afterAutospacing="0"/>
      </w:pPr>
    </w:p>
    <w:p w14:paraId="44748DF9" w14:textId="34ACA2F8" w:rsidR="00493AA0" w:rsidRPr="0011420B" w:rsidRDefault="00493AA0" w:rsidP="000D6135">
      <w:pPr>
        <w:pStyle w:val="NormalWeb"/>
        <w:spacing w:before="0" w:beforeAutospacing="0" w:after="0" w:afterAutospacing="0"/>
        <w:rPr>
          <w:lang w:val="en-US"/>
        </w:rPr>
      </w:pPr>
      <w:r w:rsidRPr="0011420B">
        <w:t xml:space="preserve">RICHARDSON, Roberto Jarry. </w:t>
      </w:r>
      <w:r w:rsidRPr="0011420B">
        <w:rPr>
          <w:b/>
          <w:bCs/>
        </w:rPr>
        <w:t>Pesquisa social: métodos e técnicas.</w:t>
      </w:r>
      <w:r w:rsidRPr="0011420B">
        <w:t xml:space="preserve"> rev., atual. e </w:t>
      </w:r>
      <w:proofErr w:type="spellStart"/>
      <w:r w:rsidRPr="0011420B">
        <w:t>ampl</w:t>
      </w:r>
      <w:proofErr w:type="spellEnd"/>
      <w:r w:rsidRPr="0011420B">
        <w:t xml:space="preserve">. </w:t>
      </w:r>
      <w:r w:rsidRPr="0011420B">
        <w:rPr>
          <w:lang w:val="en-US"/>
        </w:rPr>
        <w:t>São Paulo: Atlas, 2017.</w:t>
      </w:r>
    </w:p>
    <w:p w14:paraId="6DAA8676" w14:textId="77777777" w:rsidR="00493AA0" w:rsidRPr="0011420B" w:rsidRDefault="00493AA0" w:rsidP="000D6135">
      <w:pPr>
        <w:pStyle w:val="NormalWeb"/>
        <w:spacing w:before="0" w:beforeAutospacing="0" w:after="0" w:afterAutospacing="0"/>
        <w:rPr>
          <w:lang w:val="en-US"/>
        </w:rPr>
      </w:pPr>
    </w:p>
    <w:p w14:paraId="7788AD42" w14:textId="684D0002" w:rsidR="00D23F4D" w:rsidRDefault="00D23F4D" w:rsidP="000D6135">
      <w:pPr>
        <w:pStyle w:val="NormalWeb"/>
        <w:spacing w:before="0" w:beforeAutospacing="0" w:after="0" w:afterAutospacing="0"/>
      </w:pPr>
      <w:r w:rsidRPr="0011420B">
        <w:rPr>
          <w:lang w:val="en-US"/>
        </w:rPr>
        <w:t xml:space="preserve">TETTAMANZI, P.; VENTURINI, G.; MURGOLO, M. </w:t>
      </w:r>
      <w:r w:rsidR="00244EA5" w:rsidRPr="0011420B">
        <w:rPr>
          <w:lang w:val="en-US"/>
        </w:rPr>
        <w:t xml:space="preserve">Sustainability and financial accounting: A critical review on the ESG dynamics. </w:t>
      </w:r>
      <w:r w:rsidR="00244EA5" w:rsidRPr="0011420B">
        <w:rPr>
          <w:b/>
          <w:bCs/>
          <w:lang w:val="en-US"/>
        </w:rPr>
        <w:t>Environmental Science and Pollution Research</w:t>
      </w:r>
      <w:r w:rsidR="00244EA5" w:rsidRPr="0011420B">
        <w:rPr>
          <w:lang w:val="en-US"/>
        </w:rPr>
        <w:t xml:space="preserve">, v. 29, n. 11, p. 16758-16761, 2022. </w:t>
      </w:r>
      <w:r w:rsidRPr="0011420B">
        <w:rPr>
          <w:lang w:val="en-US"/>
        </w:rPr>
        <w:t xml:space="preserve">DOI: 10.1007/s11356-022-18596-2. </w:t>
      </w:r>
      <w:r w:rsidRPr="0011420B">
        <w:t>Disponível em: https://link.springer.com/article/10.1007/s11356-022-18596-2. Acesso em: 21 maio 2026.</w:t>
      </w:r>
    </w:p>
    <w:sectPr w:rsidR="00D23F4D">
      <w:headerReference w:type="default" r:id="rId10"/>
      <w:footerReference w:type="default" r:id="rId11"/>
      <w:pgSz w:w="11910" w:h="16840"/>
      <w:pgMar w:top="1701" w:right="1134" w:bottom="1134" w:left="1701" w:header="0" w:footer="14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B910A" w14:textId="77777777" w:rsidR="00941B88" w:rsidRDefault="00941B88">
      <w:r>
        <w:separator/>
      </w:r>
    </w:p>
  </w:endnote>
  <w:endnote w:type="continuationSeparator" w:id="0">
    <w:p w14:paraId="7CA0C898" w14:textId="77777777" w:rsidR="00941B88" w:rsidRDefault="00941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B4A1985-E004-4104-9F8B-8A181A74F827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2" w:fontKey="{D3FEFFD8-85BB-43F3-A6CC-2CF851CD760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14E1F7E-2D4E-4FEC-AE43-39843472DF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FBB2E32-9479-4B12-8698-2D9CDEDA22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9" w14:textId="77777777" w:rsidR="00364A8A" w:rsidRDefault="00364A8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7A8A3" w14:textId="77777777" w:rsidR="00941B88" w:rsidRDefault="00941B88">
      <w:r>
        <w:separator/>
      </w:r>
    </w:p>
  </w:footnote>
  <w:footnote w:type="continuationSeparator" w:id="0">
    <w:p w14:paraId="77B7162F" w14:textId="77777777" w:rsidR="00941B88" w:rsidRDefault="00941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8" w14:textId="77777777" w:rsidR="00364A8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0" locked="0" layoutInCell="1" hidden="0" allowOverlap="1" wp14:anchorId="4BC37E9F" wp14:editId="25DD87E9">
          <wp:simplePos x="0" y="0"/>
          <wp:positionH relativeFrom="page">
            <wp:posOffset>-85724</wp:posOffset>
          </wp:positionH>
          <wp:positionV relativeFrom="page">
            <wp:posOffset>0</wp:posOffset>
          </wp:positionV>
          <wp:extent cx="7629525" cy="10668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B5A3B"/>
    <w:multiLevelType w:val="multilevel"/>
    <w:tmpl w:val="B5ECC1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1358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A8A"/>
    <w:rsid w:val="000121C6"/>
    <w:rsid w:val="00015BEF"/>
    <w:rsid w:val="000A0BD3"/>
    <w:rsid w:val="000D6135"/>
    <w:rsid w:val="0011420B"/>
    <w:rsid w:val="001211E3"/>
    <w:rsid w:val="00217351"/>
    <w:rsid w:val="00222323"/>
    <w:rsid w:val="0024420B"/>
    <w:rsid w:val="00244EA5"/>
    <w:rsid w:val="002E2687"/>
    <w:rsid w:val="003452E4"/>
    <w:rsid w:val="00364A8A"/>
    <w:rsid w:val="003A7A05"/>
    <w:rsid w:val="003B33AC"/>
    <w:rsid w:val="004104CF"/>
    <w:rsid w:val="0045269B"/>
    <w:rsid w:val="00493AA0"/>
    <w:rsid w:val="004C7E2C"/>
    <w:rsid w:val="00512A51"/>
    <w:rsid w:val="00540EB7"/>
    <w:rsid w:val="00557D0F"/>
    <w:rsid w:val="00572A73"/>
    <w:rsid w:val="005950E0"/>
    <w:rsid w:val="005C7BA2"/>
    <w:rsid w:val="005E251B"/>
    <w:rsid w:val="0061431C"/>
    <w:rsid w:val="006776B8"/>
    <w:rsid w:val="006C05EE"/>
    <w:rsid w:val="007170E6"/>
    <w:rsid w:val="007435FE"/>
    <w:rsid w:val="00787139"/>
    <w:rsid w:val="00790891"/>
    <w:rsid w:val="00793275"/>
    <w:rsid w:val="008E49FF"/>
    <w:rsid w:val="00941B88"/>
    <w:rsid w:val="00943AA7"/>
    <w:rsid w:val="00971211"/>
    <w:rsid w:val="0098524A"/>
    <w:rsid w:val="00993BE2"/>
    <w:rsid w:val="0099756A"/>
    <w:rsid w:val="009E6917"/>
    <w:rsid w:val="009F004C"/>
    <w:rsid w:val="00A15C41"/>
    <w:rsid w:val="00B01A54"/>
    <w:rsid w:val="00B5174C"/>
    <w:rsid w:val="00BA2816"/>
    <w:rsid w:val="00CA04DC"/>
    <w:rsid w:val="00D17B28"/>
    <w:rsid w:val="00D23F4D"/>
    <w:rsid w:val="00D363C8"/>
    <w:rsid w:val="00DA00C2"/>
    <w:rsid w:val="00DA3719"/>
    <w:rsid w:val="00DF03E8"/>
    <w:rsid w:val="00E01E3B"/>
    <w:rsid w:val="00F53767"/>
    <w:rsid w:val="00FB70B3"/>
    <w:rsid w:val="00FD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26F1F"/>
  <w15:docId w15:val="{F5F2959E-48C0-46EB-8739-7D514E50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A05"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Estilo1">
    <w:name w:val="Estilo1"/>
    <w:basedOn w:val="Normal"/>
    <w:link w:val="Estilo1Char"/>
    <w:qFormat/>
    <w:rsid w:val="00D23F4D"/>
    <w:pPr>
      <w:pBdr>
        <w:top w:val="nil"/>
        <w:left w:val="nil"/>
        <w:bottom w:val="nil"/>
        <w:right w:val="nil"/>
        <w:between w:val="nil"/>
      </w:pBdr>
      <w:spacing w:line="360" w:lineRule="auto"/>
      <w:ind w:firstLine="709"/>
      <w:jc w:val="both"/>
    </w:pPr>
    <w:rPr>
      <w:color w:val="000000"/>
      <w:sz w:val="24"/>
      <w:szCs w:val="24"/>
    </w:rPr>
  </w:style>
  <w:style w:type="character" w:customStyle="1" w:styleId="Estilo1Char">
    <w:name w:val="Estilo1 Char"/>
    <w:basedOn w:val="Fontepargpadro"/>
    <w:link w:val="Estilo1"/>
    <w:rsid w:val="00D23F4D"/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23F4D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nfase">
    <w:name w:val="Emphasis"/>
    <w:basedOn w:val="Fontepargpadro"/>
    <w:uiPriority w:val="20"/>
    <w:qFormat/>
    <w:rsid w:val="00D23F4D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D23F4D"/>
    <w:rPr>
      <w:color w:val="0000FF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971211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s+jn78u/qrlaGoyvlFMb1Oj2hQ==">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</go:docsCustomData>
</go:gDocsCustomXmlDataStorage>
</file>

<file path=customXml/itemProps1.xml><?xml version="1.0" encoding="utf-8"?>
<ds:datastoreItem xmlns:ds="http://schemas.openxmlformats.org/officeDocument/2006/customXml" ds:itemID="{2106AA00-F9A1-40AB-81BB-92095664DC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2322</Words>
  <Characters>12543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Jake</dc:creator>
  <cp:lastModifiedBy>M S</cp:lastModifiedBy>
  <cp:revision>2</cp:revision>
  <dcterms:created xsi:type="dcterms:W3CDTF">2026-05-31T13:27:00Z</dcterms:created>
  <dcterms:modified xsi:type="dcterms:W3CDTF">2026-05-31T13:27:00Z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