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F9" w:rsidRPr="0034675B" w:rsidRDefault="003872F9" w:rsidP="0034675B">
      <w:pPr>
        <w:spacing w:before="0" w:line="240" w:lineRule="auto"/>
        <w:ind w:left="0" w:firstLine="709"/>
        <w:jc w:val="center"/>
        <w:rPr>
          <w:rFonts w:ascii="Times New Roman" w:hAnsi="Times New Roman" w:cs="Times New Roman"/>
          <w:b/>
          <w:sz w:val="24"/>
          <w:szCs w:val="24"/>
        </w:rPr>
      </w:pPr>
      <w:r w:rsidRPr="0034675B">
        <w:rPr>
          <w:rFonts w:ascii="Times New Roman" w:hAnsi="Times New Roman" w:cs="Times New Roman"/>
          <w:b/>
          <w:sz w:val="24"/>
          <w:szCs w:val="24"/>
        </w:rPr>
        <w:t>É POSSÍVEL UTILIZAR PIERRE BOURDIEU PARA COMPREENDER A AUTOREPSENTAÇÃO FEMININA ASSEMBLEIANA?</w:t>
      </w:r>
    </w:p>
    <w:p w:rsidR="003872F9" w:rsidRPr="0034675B" w:rsidRDefault="003872F9" w:rsidP="0034675B">
      <w:pPr>
        <w:spacing w:before="0" w:line="240" w:lineRule="auto"/>
        <w:ind w:left="0" w:firstLine="709"/>
        <w:jc w:val="center"/>
        <w:rPr>
          <w:rFonts w:ascii="Times New Roman" w:hAnsi="Times New Roman" w:cs="Times New Roman"/>
          <w:b/>
          <w:sz w:val="24"/>
          <w:szCs w:val="24"/>
        </w:rPr>
      </w:pPr>
    </w:p>
    <w:p w:rsidR="003872F9" w:rsidRDefault="003872F9" w:rsidP="0034675B">
      <w:pPr>
        <w:spacing w:before="0" w:line="240" w:lineRule="auto"/>
        <w:ind w:left="0" w:firstLine="709"/>
        <w:jc w:val="right"/>
        <w:rPr>
          <w:rFonts w:ascii="Times New Roman" w:hAnsi="Times New Roman" w:cs="Times New Roman"/>
          <w:sz w:val="24"/>
          <w:szCs w:val="24"/>
        </w:rPr>
      </w:pPr>
      <w:r w:rsidRPr="0034675B">
        <w:rPr>
          <w:rFonts w:ascii="Times New Roman" w:hAnsi="Times New Roman" w:cs="Times New Roman"/>
          <w:sz w:val="24"/>
          <w:szCs w:val="24"/>
        </w:rPr>
        <w:t>Ana Luíza Gouvêa Neto</w:t>
      </w:r>
    </w:p>
    <w:p w:rsidR="000C48B4" w:rsidRDefault="000C48B4" w:rsidP="0034675B">
      <w:pPr>
        <w:spacing w:before="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ICH/Ciência da Religião/PPCIR</w:t>
      </w:r>
    </w:p>
    <w:p w:rsidR="000C48B4" w:rsidRDefault="000C48B4" w:rsidP="0034675B">
      <w:pPr>
        <w:spacing w:before="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UFJF/Juiz de Fora – Minas Gerais</w:t>
      </w:r>
    </w:p>
    <w:p w:rsidR="000C48B4" w:rsidRDefault="000C48B4" w:rsidP="0034675B">
      <w:pPr>
        <w:spacing w:before="0" w:line="240" w:lineRule="auto"/>
        <w:ind w:left="0" w:firstLine="709"/>
        <w:jc w:val="right"/>
        <w:rPr>
          <w:rFonts w:ascii="Times New Roman" w:hAnsi="Times New Roman" w:cs="Times New Roman"/>
          <w:sz w:val="24"/>
          <w:szCs w:val="24"/>
        </w:rPr>
      </w:pPr>
      <w:proofErr w:type="gramStart"/>
      <w:r>
        <w:rPr>
          <w:rFonts w:ascii="Times New Roman" w:hAnsi="Times New Roman" w:cs="Times New Roman"/>
          <w:sz w:val="24"/>
          <w:szCs w:val="24"/>
        </w:rPr>
        <w:t>Bolsista Capes</w:t>
      </w:r>
      <w:proofErr w:type="gramEnd"/>
    </w:p>
    <w:p w:rsidR="000C48B4" w:rsidRDefault="000C48B4" w:rsidP="0034675B">
      <w:pPr>
        <w:spacing w:before="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Pesquisadora do REDUGE</w:t>
      </w:r>
    </w:p>
    <w:p w:rsidR="000C48B4" w:rsidRPr="0034675B" w:rsidRDefault="000C48B4" w:rsidP="0034675B">
      <w:pPr>
        <w:spacing w:before="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Email: analu172@hotmail.com</w:t>
      </w:r>
    </w:p>
    <w:p w:rsidR="003872F9" w:rsidRPr="0034675B" w:rsidRDefault="003872F9" w:rsidP="0034675B">
      <w:pPr>
        <w:spacing w:before="0" w:line="240" w:lineRule="auto"/>
        <w:ind w:left="0" w:firstLine="709"/>
        <w:jc w:val="right"/>
        <w:rPr>
          <w:rFonts w:ascii="Times New Roman" w:hAnsi="Times New Roman" w:cs="Times New Roman"/>
          <w:sz w:val="24"/>
          <w:szCs w:val="24"/>
        </w:rPr>
      </w:pPr>
    </w:p>
    <w:p w:rsidR="000C48B4" w:rsidRDefault="00D35D3B" w:rsidP="0034675B">
      <w:pPr>
        <w:spacing w:before="0" w:line="240" w:lineRule="auto"/>
        <w:ind w:left="0"/>
        <w:rPr>
          <w:rFonts w:ascii="Times New Roman" w:hAnsi="Times New Roman" w:cs="Times New Roman"/>
          <w:b/>
          <w:sz w:val="24"/>
          <w:szCs w:val="24"/>
        </w:rPr>
      </w:pPr>
      <w:r w:rsidRPr="000C48B4">
        <w:rPr>
          <w:rFonts w:ascii="Times New Roman" w:hAnsi="Times New Roman" w:cs="Times New Roman"/>
          <w:b/>
          <w:sz w:val="24"/>
          <w:szCs w:val="24"/>
        </w:rPr>
        <w:t>Resumo</w:t>
      </w:r>
    </w:p>
    <w:p w:rsidR="000C48B4" w:rsidRDefault="000C48B4" w:rsidP="0034675B">
      <w:pPr>
        <w:spacing w:before="0" w:line="240" w:lineRule="auto"/>
        <w:ind w:left="0"/>
        <w:rPr>
          <w:rFonts w:ascii="Times New Roman" w:hAnsi="Times New Roman" w:cs="Times New Roman"/>
          <w:b/>
          <w:sz w:val="24"/>
          <w:szCs w:val="24"/>
        </w:rPr>
      </w:pPr>
    </w:p>
    <w:p w:rsidR="00D35D3B" w:rsidRPr="000C48B4" w:rsidRDefault="003872F9" w:rsidP="0034675B">
      <w:pPr>
        <w:spacing w:before="0" w:line="240" w:lineRule="auto"/>
        <w:ind w:left="0"/>
        <w:rPr>
          <w:rFonts w:ascii="Times New Roman" w:hAnsi="Times New Roman" w:cs="Times New Roman"/>
          <w:i/>
          <w:sz w:val="24"/>
          <w:szCs w:val="24"/>
        </w:rPr>
      </w:pPr>
      <w:r w:rsidRPr="000C48B4">
        <w:rPr>
          <w:rFonts w:ascii="Times New Roman" w:hAnsi="Times New Roman" w:cs="Times New Roman"/>
          <w:i/>
          <w:sz w:val="24"/>
          <w:szCs w:val="24"/>
        </w:rPr>
        <w:t xml:space="preserve">O presente texto tem como objetivo trabalhar </w:t>
      </w:r>
      <w:proofErr w:type="spellStart"/>
      <w:r w:rsidRPr="000C48B4">
        <w:rPr>
          <w:rFonts w:ascii="Times New Roman" w:hAnsi="Times New Roman" w:cs="Times New Roman"/>
          <w:i/>
          <w:sz w:val="24"/>
          <w:szCs w:val="24"/>
        </w:rPr>
        <w:t>conceitos-chave</w:t>
      </w:r>
      <w:proofErr w:type="spellEnd"/>
      <w:r w:rsidRPr="000C48B4">
        <w:rPr>
          <w:rFonts w:ascii="Times New Roman" w:hAnsi="Times New Roman" w:cs="Times New Roman"/>
          <w:i/>
          <w:sz w:val="24"/>
          <w:szCs w:val="24"/>
        </w:rPr>
        <w:t xml:space="preserve"> para a utilização da perspectiva de gênero em Pierre </w:t>
      </w:r>
      <w:proofErr w:type="spellStart"/>
      <w:r w:rsidRPr="000C48B4">
        <w:rPr>
          <w:rFonts w:ascii="Times New Roman" w:hAnsi="Times New Roman" w:cs="Times New Roman"/>
          <w:i/>
          <w:sz w:val="24"/>
          <w:szCs w:val="24"/>
        </w:rPr>
        <w:t>Bourdieu</w:t>
      </w:r>
      <w:proofErr w:type="spellEnd"/>
      <w:r w:rsidRPr="000C48B4">
        <w:rPr>
          <w:rFonts w:ascii="Times New Roman" w:hAnsi="Times New Roman" w:cs="Times New Roman"/>
          <w:i/>
          <w:sz w:val="24"/>
          <w:szCs w:val="24"/>
        </w:rPr>
        <w:t xml:space="preserve"> de maneira dinâmica. Ao introduzir </w:t>
      </w:r>
      <w:r w:rsidR="00D35D3B" w:rsidRPr="000C48B4">
        <w:rPr>
          <w:rFonts w:ascii="Times New Roman" w:hAnsi="Times New Roman" w:cs="Times New Roman"/>
          <w:i/>
          <w:sz w:val="24"/>
          <w:szCs w:val="24"/>
        </w:rPr>
        <w:t>o sujeito enquanto agente no interior do</w:t>
      </w:r>
      <w:r w:rsidR="0034675B" w:rsidRPr="000C48B4">
        <w:rPr>
          <w:rFonts w:ascii="Times New Roman" w:hAnsi="Times New Roman" w:cs="Times New Roman"/>
          <w:i/>
          <w:sz w:val="24"/>
          <w:szCs w:val="24"/>
        </w:rPr>
        <w:t>s campos de poder, o autor traz à</w:t>
      </w:r>
      <w:r w:rsidR="00D35D3B" w:rsidRPr="000C48B4">
        <w:rPr>
          <w:rFonts w:ascii="Times New Roman" w:hAnsi="Times New Roman" w:cs="Times New Roman"/>
          <w:i/>
          <w:sz w:val="24"/>
          <w:szCs w:val="24"/>
        </w:rPr>
        <w:t xml:space="preserve"> sua teoria estruturalista a respeito de gênero certa elasticidade. Tendo em vista que o trabalho de doutoramento atual busca compreender as fissuras e tensões existentes entre o discurso oficial </w:t>
      </w:r>
      <w:proofErr w:type="spellStart"/>
      <w:r w:rsidR="00D35D3B" w:rsidRPr="000C48B4">
        <w:rPr>
          <w:rFonts w:ascii="Times New Roman" w:hAnsi="Times New Roman" w:cs="Times New Roman"/>
          <w:i/>
          <w:sz w:val="24"/>
          <w:szCs w:val="24"/>
        </w:rPr>
        <w:t>assembleiano</w:t>
      </w:r>
      <w:proofErr w:type="spellEnd"/>
      <w:r w:rsidR="00D35D3B" w:rsidRPr="000C48B4">
        <w:rPr>
          <w:rFonts w:ascii="Times New Roman" w:hAnsi="Times New Roman" w:cs="Times New Roman"/>
          <w:i/>
          <w:sz w:val="24"/>
          <w:szCs w:val="24"/>
        </w:rPr>
        <w:t xml:space="preserve"> e a </w:t>
      </w:r>
      <w:proofErr w:type="spellStart"/>
      <w:r w:rsidR="00D35D3B" w:rsidRPr="000C48B4">
        <w:rPr>
          <w:rFonts w:ascii="Times New Roman" w:hAnsi="Times New Roman" w:cs="Times New Roman"/>
          <w:i/>
          <w:sz w:val="24"/>
          <w:szCs w:val="24"/>
        </w:rPr>
        <w:t>autorepresentação</w:t>
      </w:r>
      <w:proofErr w:type="spellEnd"/>
      <w:r w:rsidR="00D35D3B" w:rsidRPr="000C48B4">
        <w:rPr>
          <w:rFonts w:ascii="Times New Roman" w:hAnsi="Times New Roman" w:cs="Times New Roman"/>
          <w:i/>
          <w:sz w:val="24"/>
          <w:szCs w:val="24"/>
        </w:rPr>
        <w:t xml:space="preserve"> de feminino das mulheres que frequentam o Circulo de Oração da Assembleia de Deus – Missões, utilizar </w:t>
      </w:r>
      <w:proofErr w:type="spellStart"/>
      <w:r w:rsidR="00D35D3B" w:rsidRPr="000C48B4">
        <w:rPr>
          <w:rFonts w:ascii="Times New Roman" w:hAnsi="Times New Roman" w:cs="Times New Roman"/>
          <w:i/>
          <w:sz w:val="24"/>
          <w:szCs w:val="24"/>
        </w:rPr>
        <w:t>Bourdieu</w:t>
      </w:r>
      <w:proofErr w:type="spellEnd"/>
      <w:r w:rsidR="00D35D3B" w:rsidRPr="000C48B4">
        <w:rPr>
          <w:rFonts w:ascii="Times New Roman" w:hAnsi="Times New Roman" w:cs="Times New Roman"/>
          <w:i/>
          <w:sz w:val="24"/>
          <w:szCs w:val="24"/>
        </w:rPr>
        <w:t xml:space="preserve"> enquanto recurso teórico tem se mostrado extremamente produtivo. A intenção, portanto, é refletir a partir de uma teoria, reducionista para </w:t>
      </w:r>
      <w:proofErr w:type="gramStart"/>
      <w:r w:rsidR="00D35D3B" w:rsidRPr="000C48B4">
        <w:rPr>
          <w:rFonts w:ascii="Times New Roman" w:hAnsi="Times New Roman" w:cs="Times New Roman"/>
          <w:i/>
          <w:sz w:val="24"/>
          <w:szCs w:val="24"/>
        </w:rPr>
        <w:t>muitos – estruturalismo – novas</w:t>
      </w:r>
      <w:proofErr w:type="gramEnd"/>
      <w:r w:rsidR="00D35D3B" w:rsidRPr="000C48B4">
        <w:rPr>
          <w:rFonts w:ascii="Times New Roman" w:hAnsi="Times New Roman" w:cs="Times New Roman"/>
          <w:i/>
          <w:sz w:val="24"/>
          <w:szCs w:val="24"/>
        </w:rPr>
        <w:t xml:space="preserve"> maneiras de utilizá-la e aplicá-la </w:t>
      </w:r>
      <w:r w:rsidR="00971BA3" w:rsidRPr="000C48B4">
        <w:rPr>
          <w:rFonts w:ascii="Times New Roman" w:hAnsi="Times New Roman" w:cs="Times New Roman"/>
          <w:i/>
          <w:sz w:val="24"/>
          <w:szCs w:val="24"/>
        </w:rPr>
        <w:t>n</w:t>
      </w:r>
      <w:r w:rsidR="00D35D3B" w:rsidRPr="000C48B4">
        <w:rPr>
          <w:rFonts w:ascii="Times New Roman" w:hAnsi="Times New Roman" w:cs="Times New Roman"/>
          <w:i/>
          <w:sz w:val="24"/>
          <w:szCs w:val="24"/>
        </w:rPr>
        <w:t xml:space="preserve">a pesquisa etnográfica. Como o espaço é limitado, tratar-se-ão no presente texto, os </w:t>
      </w:r>
      <w:proofErr w:type="spellStart"/>
      <w:r w:rsidR="00D35D3B" w:rsidRPr="000C48B4">
        <w:rPr>
          <w:rFonts w:ascii="Times New Roman" w:hAnsi="Times New Roman" w:cs="Times New Roman"/>
          <w:i/>
          <w:sz w:val="24"/>
          <w:szCs w:val="24"/>
        </w:rPr>
        <w:t>conceitos-chave</w:t>
      </w:r>
      <w:proofErr w:type="spellEnd"/>
      <w:r w:rsidR="00D35D3B" w:rsidRPr="000C48B4">
        <w:rPr>
          <w:rFonts w:ascii="Times New Roman" w:hAnsi="Times New Roman" w:cs="Times New Roman"/>
          <w:i/>
          <w:sz w:val="24"/>
          <w:szCs w:val="24"/>
        </w:rPr>
        <w:t xml:space="preserve"> que permitem compreender a </w:t>
      </w:r>
      <w:proofErr w:type="gramStart"/>
      <w:r w:rsidR="00D35D3B" w:rsidRPr="000C48B4">
        <w:rPr>
          <w:rFonts w:ascii="Times New Roman" w:hAnsi="Times New Roman" w:cs="Times New Roman"/>
          <w:i/>
          <w:sz w:val="24"/>
          <w:szCs w:val="24"/>
        </w:rPr>
        <w:t>agencia feminina no interior do espaço religioso</w:t>
      </w:r>
      <w:proofErr w:type="gramEnd"/>
      <w:r w:rsidR="00D35D3B" w:rsidRPr="000C48B4">
        <w:rPr>
          <w:rFonts w:ascii="Times New Roman" w:hAnsi="Times New Roman" w:cs="Times New Roman"/>
          <w:i/>
          <w:sz w:val="24"/>
          <w:szCs w:val="24"/>
        </w:rPr>
        <w:t>.</w:t>
      </w:r>
      <w:r w:rsidR="00971BA3" w:rsidRPr="000C48B4">
        <w:rPr>
          <w:rFonts w:ascii="Times New Roman" w:hAnsi="Times New Roman" w:cs="Times New Roman"/>
          <w:i/>
          <w:sz w:val="24"/>
          <w:szCs w:val="24"/>
        </w:rPr>
        <w:t xml:space="preserve"> Resta salientar que o texto não pretende ser fechado, pelo contrário, serve como uma provocação à reflexão sobre a teoria estruturalista de gênero.</w:t>
      </w:r>
    </w:p>
    <w:p w:rsidR="00D35D3B" w:rsidRDefault="00D35D3B" w:rsidP="0034675B">
      <w:pPr>
        <w:spacing w:before="0" w:line="240" w:lineRule="auto"/>
        <w:ind w:left="0"/>
        <w:rPr>
          <w:rFonts w:ascii="Times New Roman" w:hAnsi="Times New Roman" w:cs="Times New Roman"/>
          <w:sz w:val="24"/>
          <w:szCs w:val="24"/>
        </w:rPr>
      </w:pPr>
    </w:p>
    <w:p w:rsidR="000C48B4" w:rsidRDefault="000C48B4" w:rsidP="0034675B">
      <w:pPr>
        <w:spacing w:before="0" w:line="240" w:lineRule="auto"/>
        <w:ind w:left="0"/>
        <w:rPr>
          <w:rFonts w:ascii="Times New Roman" w:hAnsi="Times New Roman" w:cs="Times New Roman"/>
          <w:sz w:val="24"/>
          <w:szCs w:val="24"/>
        </w:rPr>
      </w:pPr>
      <w:r w:rsidRPr="000C48B4">
        <w:rPr>
          <w:rFonts w:ascii="Times New Roman" w:hAnsi="Times New Roman" w:cs="Times New Roman"/>
          <w:b/>
          <w:sz w:val="24"/>
          <w:szCs w:val="24"/>
        </w:rPr>
        <w:t>Palavras-chave:</w:t>
      </w:r>
      <w:r>
        <w:rPr>
          <w:rFonts w:ascii="Times New Roman" w:hAnsi="Times New Roman" w:cs="Times New Roman"/>
          <w:sz w:val="24"/>
          <w:szCs w:val="24"/>
        </w:rPr>
        <w:t xml:space="preserve"> Pierre </w:t>
      </w:r>
      <w:proofErr w:type="spellStart"/>
      <w:r>
        <w:rPr>
          <w:rFonts w:ascii="Times New Roman" w:hAnsi="Times New Roman" w:cs="Times New Roman"/>
          <w:sz w:val="24"/>
          <w:szCs w:val="24"/>
        </w:rPr>
        <w:t>Bourdieu</w:t>
      </w:r>
      <w:proofErr w:type="spellEnd"/>
      <w:r>
        <w:rPr>
          <w:rFonts w:ascii="Times New Roman" w:hAnsi="Times New Roman" w:cs="Times New Roman"/>
          <w:sz w:val="24"/>
          <w:szCs w:val="24"/>
        </w:rPr>
        <w:t xml:space="preserve">. Gênero. Assembleia de Deus. Mulher. </w:t>
      </w:r>
      <w:proofErr w:type="spellStart"/>
      <w:r>
        <w:rPr>
          <w:rFonts w:ascii="Times New Roman" w:hAnsi="Times New Roman" w:cs="Times New Roman"/>
          <w:i/>
          <w:sz w:val="24"/>
          <w:szCs w:val="24"/>
        </w:rPr>
        <w:t>Habitus</w:t>
      </w:r>
      <w:proofErr w:type="spellEnd"/>
      <w:r>
        <w:rPr>
          <w:rFonts w:ascii="Times New Roman" w:hAnsi="Times New Roman" w:cs="Times New Roman"/>
          <w:sz w:val="24"/>
          <w:szCs w:val="24"/>
        </w:rPr>
        <w:t>.</w:t>
      </w:r>
    </w:p>
    <w:p w:rsidR="000C48B4" w:rsidRDefault="000C48B4" w:rsidP="0034675B">
      <w:pPr>
        <w:spacing w:before="0" w:line="240" w:lineRule="auto"/>
        <w:ind w:left="0"/>
        <w:rPr>
          <w:rFonts w:ascii="Times New Roman" w:hAnsi="Times New Roman" w:cs="Times New Roman"/>
          <w:sz w:val="24"/>
          <w:szCs w:val="24"/>
        </w:rPr>
      </w:pPr>
    </w:p>
    <w:p w:rsidR="000C48B4" w:rsidRDefault="000C48B4" w:rsidP="0034675B">
      <w:pPr>
        <w:spacing w:before="0" w:line="240" w:lineRule="auto"/>
        <w:ind w:left="0"/>
        <w:rPr>
          <w:rFonts w:ascii="Times New Roman" w:hAnsi="Times New Roman" w:cs="Times New Roman"/>
          <w:b/>
          <w:sz w:val="24"/>
          <w:szCs w:val="24"/>
        </w:rPr>
      </w:pPr>
      <w:r w:rsidRPr="000C48B4">
        <w:rPr>
          <w:rFonts w:ascii="Times New Roman" w:hAnsi="Times New Roman" w:cs="Times New Roman"/>
          <w:b/>
          <w:sz w:val="24"/>
          <w:szCs w:val="24"/>
        </w:rPr>
        <w:t>Abstract</w:t>
      </w:r>
    </w:p>
    <w:p w:rsidR="000C48B4" w:rsidRPr="000C48B4" w:rsidRDefault="000C48B4" w:rsidP="000C48B4">
      <w:pPr>
        <w:spacing w:before="0" w:line="240" w:lineRule="auto"/>
        <w:ind w:left="0"/>
        <w:rPr>
          <w:rFonts w:ascii="Times New Roman" w:hAnsi="Times New Roman" w:cs="Times New Roman"/>
          <w:b/>
          <w:sz w:val="24"/>
          <w:szCs w:val="24"/>
        </w:rPr>
      </w:pPr>
      <w:r>
        <w:br/>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text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aims</w:t>
      </w:r>
      <w:proofErr w:type="spellEnd"/>
      <w:r w:rsidRPr="000C48B4">
        <w:rPr>
          <w:rFonts w:ascii="Times New Roman" w:hAnsi="Times New Roman" w:cs="Times New Roman"/>
          <w:i/>
          <w:color w:val="212121"/>
          <w:sz w:val="24"/>
          <w:szCs w:val="24"/>
          <w:shd w:val="clear" w:color="auto" w:fill="FFFFFF"/>
        </w:rPr>
        <w:t xml:space="preserve"> to work </w:t>
      </w:r>
      <w:proofErr w:type="spellStart"/>
      <w:r w:rsidRPr="000C48B4">
        <w:rPr>
          <w:rFonts w:ascii="Times New Roman" w:hAnsi="Times New Roman" w:cs="Times New Roman"/>
          <w:i/>
          <w:color w:val="212121"/>
          <w:sz w:val="24"/>
          <w:szCs w:val="24"/>
          <w:shd w:val="clear" w:color="auto" w:fill="FFFFFF"/>
        </w:rPr>
        <w:t>on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key</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concepts</w:t>
      </w:r>
      <w:proofErr w:type="spellEnd"/>
      <w:r w:rsidRPr="000C48B4">
        <w:rPr>
          <w:rFonts w:ascii="Times New Roman" w:hAnsi="Times New Roman" w:cs="Times New Roman"/>
          <w:i/>
          <w:color w:val="212121"/>
          <w:sz w:val="24"/>
          <w:szCs w:val="24"/>
          <w:shd w:val="clear" w:color="auto" w:fill="FFFFFF"/>
        </w:rPr>
        <w:t xml:space="preserve"> for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use </w:t>
      </w:r>
      <w:proofErr w:type="spellStart"/>
      <w:r w:rsidRPr="000C48B4">
        <w:rPr>
          <w:rFonts w:ascii="Times New Roman" w:hAnsi="Times New Roman" w:cs="Times New Roman"/>
          <w:i/>
          <w:color w:val="212121"/>
          <w:sz w:val="24"/>
          <w:szCs w:val="24"/>
          <w:shd w:val="clear" w:color="auto" w:fill="FFFFFF"/>
        </w:rPr>
        <w:t>of</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gender</w:t>
      </w:r>
      <w:proofErr w:type="spellEnd"/>
      <w:r w:rsidRPr="000C48B4">
        <w:rPr>
          <w:rFonts w:ascii="Times New Roman" w:hAnsi="Times New Roman" w:cs="Times New Roman"/>
          <w:i/>
          <w:color w:val="212121"/>
          <w:sz w:val="24"/>
          <w:szCs w:val="24"/>
          <w:shd w:val="clear" w:color="auto" w:fill="FFFFFF"/>
        </w:rPr>
        <w:t xml:space="preserve"> perspective in Pierre </w:t>
      </w:r>
      <w:proofErr w:type="spellStart"/>
      <w:r w:rsidRPr="000C48B4">
        <w:rPr>
          <w:rFonts w:ascii="Times New Roman" w:hAnsi="Times New Roman" w:cs="Times New Roman"/>
          <w:i/>
          <w:color w:val="212121"/>
          <w:sz w:val="24"/>
          <w:szCs w:val="24"/>
          <w:shd w:val="clear" w:color="auto" w:fill="FFFFFF"/>
        </w:rPr>
        <w:t>Bourdieu</w:t>
      </w:r>
      <w:proofErr w:type="spellEnd"/>
      <w:r w:rsidRPr="000C48B4">
        <w:rPr>
          <w:rFonts w:ascii="Times New Roman" w:hAnsi="Times New Roman" w:cs="Times New Roman"/>
          <w:i/>
          <w:color w:val="212121"/>
          <w:sz w:val="24"/>
          <w:szCs w:val="24"/>
          <w:shd w:val="clear" w:color="auto" w:fill="FFFFFF"/>
        </w:rPr>
        <w:t xml:space="preserve"> in a </w:t>
      </w:r>
      <w:proofErr w:type="spellStart"/>
      <w:r w:rsidRPr="000C48B4">
        <w:rPr>
          <w:rFonts w:ascii="Times New Roman" w:hAnsi="Times New Roman" w:cs="Times New Roman"/>
          <w:i/>
          <w:color w:val="212121"/>
          <w:sz w:val="24"/>
          <w:szCs w:val="24"/>
          <w:shd w:val="clear" w:color="auto" w:fill="FFFFFF"/>
        </w:rPr>
        <w:t>dynamic</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way</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Unlike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agent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within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fields</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of</w:t>
      </w:r>
      <w:proofErr w:type="spellEnd"/>
      <w:r w:rsidRPr="000C48B4">
        <w:rPr>
          <w:rFonts w:ascii="Times New Roman" w:hAnsi="Times New Roman" w:cs="Times New Roman"/>
          <w:i/>
          <w:color w:val="212121"/>
          <w:sz w:val="24"/>
          <w:szCs w:val="24"/>
          <w:shd w:val="clear" w:color="auto" w:fill="FFFFFF"/>
        </w:rPr>
        <w:t xml:space="preserve"> </w:t>
      </w:r>
      <w:proofErr w:type="spellStart"/>
      <w:proofErr w:type="gramStart"/>
      <w:r w:rsidRPr="000C48B4">
        <w:rPr>
          <w:rFonts w:ascii="Times New Roman" w:hAnsi="Times New Roman" w:cs="Times New Roman"/>
          <w:i/>
          <w:color w:val="212121"/>
          <w:sz w:val="24"/>
          <w:szCs w:val="24"/>
          <w:shd w:val="clear" w:color="auto" w:fill="FFFFFF"/>
        </w:rPr>
        <w:t>power</w:t>
      </w:r>
      <w:proofErr w:type="spellEnd"/>
      <w:proofErr w:type="gram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author</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brings</w:t>
      </w:r>
      <w:proofErr w:type="spellEnd"/>
      <w:r w:rsidRPr="000C48B4">
        <w:rPr>
          <w:rFonts w:ascii="Times New Roman" w:hAnsi="Times New Roman" w:cs="Times New Roman"/>
          <w:i/>
          <w:color w:val="212121"/>
          <w:sz w:val="24"/>
          <w:szCs w:val="24"/>
          <w:shd w:val="clear" w:color="auto" w:fill="FFFFFF"/>
        </w:rPr>
        <w:t xml:space="preserve"> to </w:t>
      </w:r>
      <w:proofErr w:type="spellStart"/>
      <w:r w:rsidRPr="000C48B4">
        <w:rPr>
          <w:rFonts w:ascii="Times New Roman" w:hAnsi="Times New Roman" w:cs="Times New Roman"/>
          <w:i/>
          <w:color w:val="212121"/>
          <w:sz w:val="24"/>
          <w:szCs w:val="24"/>
          <w:shd w:val="clear" w:color="auto" w:fill="FFFFFF"/>
        </w:rPr>
        <w:t>his</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structural</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theory</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respect</w:t>
      </w:r>
      <w:proofErr w:type="spellEnd"/>
      <w:r w:rsidRPr="000C48B4">
        <w:rPr>
          <w:rFonts w:ascii="Times New Roman" w:hAnsi="Times New Roman" w:cs="Times New Roman"/>
          <w:i/>
          <w:color w:val="212121"/>
          <w:sz w:val="24"/>
          <w:szCs w:val="24"/>
          <w:shd w:val="clear" w:color="auto" w:fill="FFFFFF"/>
        </w:rPr>
        <w:t xml:space="preserve"> for </w:t>
      </w:r>
      <w:proofErr w:type="spellStart"/>
      <w:r w:rsidRPr="000C48B4">
        <w:rPr>
          <w:rFonts w:ascii="Times New Roman" w:hAnsi="Times New Roman" w:cs="Times New Roman"/>
          <w:i/>
          <w:color w:val="212121"/>
          <w:sz w:val="24"/>
          <w:szCs w:val="24"/>
          <w:shd w:val="clear" w:color="auto" w:fill="FFFFFF"/>
        </w:rPr>
        <w:t>gender</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certain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elasticity</w:t>
      </w:r>
      <w:proofErr w:type="spellEnd"/>
      <w:r w:rsidRPr="000C48B4">
        <w:rPr>
          <w:rFonts w:ascii="Times New Roman" w:hAnsi="Times New Roman" w:cs="Times New Roman"/>
          <w:i/>
          <w:color w:val="212121"/>
          <w:sz w:val="24"/>
          <w:szCs w:val="24"/>
          <w:shd w:val="clear" w:color="auto" w:fill="FFFFFF"/>
        </w:rPr>
        <w:t xml:space="preserve">. It </w:t>
      </w:r>
      <w:proofErr w:type="spellStart"/>
      <w:r w:rsidRPr="000C48B4">
        <w:rPr>
          <w:rFonts w:ascii="Times New Roman" w:hAnsi="Times New Roman" w:cs="Times New Roman"/>
          <w:i/>
          <w:color w:val="212121"/>
          <w:sz w:val="24"/>
          <w:szCs w:val="24"/>
          <w:shd w:val="clear" w:color="auto" w:fill="FFFFFF"/>
        </w:rPr>
        <w:t>has</w:t>
      </w:r>
      <w:proofErr w:type="spellEnd"/>
      <w:r w:rsidRPr="000C48B4">
        <w:rPr>
          <w:rFonts w:ascii="Times New Roman" w:hAnsi="Times New Roman" w:cs="Times New Roman"/>
          <w:i/>
          <w:color w:val="212121"/>
          <w:sz w:val="24"/>
          <w:szCs w:val="24"/>
          <w:shd w:val="clear" w:color="auto" w:fill="FFFFFF"/>
        </w:rPr>
        <w:t xml:space="preserve"> in </w:t>
      </w:r>
      <w:proofErr w:type="spellStart"/>
      <w:r w:rsidRPr="000C48B4">
        <w:rPr>
          <w:rFonts w:ascii="Times New Roman" w:hAnsi="Times New Roman" w:cs="Times New Roman"/>
          <w:i/>
          <w:color w:val="212121"/>
          <w:sz w:val="24"/>
          <w:szCs w:val="24"/>
          <w:shd w:val="clear" w:color="auto" w:fill="FFFFFF"/>
        </w:rPr>
        <w:t>view</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that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current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doctoral</w:t>
      </w:r>
      <w:proofErr w:type="spellEnd"/>
      <w:r w:rsidRPr="000C48B4">
        <w:rPr>
          <w:rFonts w:ascii="Times New Roman" w:hAnsi="Times New Roman" w:cs="Times New Roman"/>
          <w:i/>
          <w:color w:val="212121"/>
          <w:sz w:val="24"/>
          <w:szCs w:val="24"/>
          <w:shd w:val="clear" w:color="auto" w:fill="FFFFFF"/>
        </w:rPr>
        <w:t xml:space="preserve"> work is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search for </w:t>
      </w:r>
      <w:proofErr w:type="spellStart"/>
      <w:r w:rsidRPr="000C48B4">
        <w:rPr>
          <w:rFonts w:ascii="Times New Roman" w:hAnsi="Times New Roman" w:cs="Times New Roman"/>
          <w:i/>
          <w:color w:val="212121"/>
          <w:sz w:val="24"/>
          <w:szCs w:val="24"/>
          <w:shd w:val="clear" w:color="auto" w:fill="FFFFFF"/>
        </w:rPr>
        <w:t>women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and</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tensions</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between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official</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discourse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and</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personal</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representation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of</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women</w:t>
      </w:r>
      <w:proofErr w:type="spellEnd"/>
      <w:r w:rsidRPr="000C48B4">
        <w:rPr>
          <w:rFonts w:ascii="Times New Roman" w:hAnsi="Times New Roman" w:cs="Times New Roman"/>
          <w:i/>
          <w:color w:val="212121"/>
          <w:sz w:val="24"/>
          <w:szCs w:val="24"/>
          <w:shd w:val="clear" w:color="auto" w:fill="FFFFFF"/>
        </w:rPr>
        <w:t xml:space="preserve"> </w:t>
      </w:r>
      <w:proofErr w:type="spellStart"/>
      <w:proofErr w:type="gramStart"/>
      <w:r w:rsidRPr="000C48B4">
        <w:rPr>
          <w:rFonts w:ascii="Times New Roman" w:hAnsi="Times New Roman" w:cs="Times New Roman"/>
          <w:i/>
          <w:color w:val="212121"/>
          <w:sz w:val="24"/>
          <w:szCs w:val="24"/>
          <w:shd w:val="clear" w:color="auto" w:fill="FFFFFF"/>
        </w:rPr>
        <w:t>who</w:t>
      </w:r>
      <w:proofErr w:type="spellEnd"/>
      <w:proofErr w:type="gram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attend</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Assembly</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of</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God</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Prayer</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Circle</w:t>
      </w:r>
      <w:proofErr w:type="spellEnd"/>
      <w:r w:rsidRPr="000C48B4">
        <w:rPr>
          <w:rFonts w:ascii="Times New Roman" w:hAnsi="Times New Roman" w:cs="Times New Roman"/>
          <w:i/>
          <w:color w:val="212121"/>
          <w:sz w:val="24"/>
          <w:szCs w:val="24"/>
          <w:shd w:val="clear" w:color="auto" w:fill="FFFFFF"/>
        </w:rPr>
        <w:t xml:space="preserve"> - </w:t>
      </w:r>
      <w:proofErr w:type="spellStart"/>
      <w:r w:rsidRPr="000C48B4">
        <w:rPr>
          <w:rFonts w:ascii="Times New Roman" w:hAnsi="Times New Roman" w:cs="Times New Roman"/>
          <w:i/>
          <w:color w:val="212121"/>
          <w:sz w:val="24"/>
          <w:szCs w:val="24"/>
          <w:shd w:val="clear" w:color="auto" w:fill="FFFFFF"/>
        </w:rPr>
        <w:t>Missions</w:t>
      </w:r>
      <w:proofErr w:type="spellEnd"/>
      <w:r w:rsidRPr="000C48B4">
        <w:rPr>
          <w:rFonts w:ascii="Times New Roman" w:hAnsi="Times New Roman" w:cs="Times New Roman"/>
          <w:i/>
          <w:color w:val="212121"/>
          <w:sz w:val="24"/>
          <w:szCs w:val="24"/>
          <w:shd w:val="clear" w:color="auto" w:fill="FFFFFF"/>
        </w:rPr>
        <w:t xml:space="preserve">, use </w:t>
      </w:r>
      <w:proofErr w:type="spellStart"/>
      <w:r w:rsidRPr="000C48B4">
        <w:rPr>
          <w:rFonts w:ascii="Times New Roman" w:hAnsi="Times New Roman" w:cs="Times New Roman"/>
          <w:i/>
          <w:color w:val="212121"/>
          <w:sz w:val="24"/>
          <w:szCs w:val="24"/>
          <w:shd w:val="clear" w:color="auto" w:fill="FFFFFF"/>
        </w:rPr>
        <w:t>Bourdieu</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while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theoretical</w:t>
      </w:r>
      <w:proofErr w:type="spellEnd"/>
      <w:r w:rsidRPr="000C48B4">
        <w:rPr>
          <w:rFonts w:ascii="Times New Roman" w:hAnsi="Times New Roman" w:cs="Times New Roman"/>
          <w:i/>
          <w:color w:val="212121"/>
          <w:sz w:val="24"/>
          <w:szCs w:val="24"/>
          <w:shd w:val="clear" w:color="auto" w:fill="FFFFFF"/>
        </w:rPr>
        <w:t xml:space="preserve"> resource </w:t>
      </w:r>
      <w:proofErr w:type="spellStart"/>
      <w:r w:rsidRPr="000C48B4">
        <w:rPr>
          <w:rFonts w:ascii="Times New Roman" w:hAnsi="Times New Roman" w:cs="Times New Roman"/>
          <w:i/>
          <w:color w:val="212121"/>
          <w:sz w:val="24"/>
          <w:szCs w:val="24"/>
          <w:shd w:val="clear" w:color="auto" w:fill="FFFFFF"/>
        </w:rPr>
        <w:t>has</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advantage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of</w:t>
      </w:r>
      <w:proofErr w:type="spellEnd"/>
      <w:r w:rsidRPr="000C48B4">
        <w:rPr>
          <w:rFonts w:ascii="Times New Roman" w:hAnsi="Times New Roman" w:cs="Times New Roman"/>
          <w:i/>
          <w:color w:val="212121"/>
          <w:sz w:val="24"/>
          <w:szCs w:val="24"/>
          <w:shd w:val="clear" w:color="auto" w:fill="FFFFFF"/>
        </w:rPr>
        <w:t xml:space="preserve"> do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same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intention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therefore</w:t>
      </w:r>
      <w:proofErr w:type="spellEnd"/>
      <w:r w:rsidRPr="000C48B4">
        <w:rPr>
          <w:rFonts w:ascii="Times New Roman" w:hAnsi="Times New Roman" w:cs="Times New Roman"/>
          <w:i/>
          <w:color w:val="212121"/>
          <w:sz w:val="24"/>
          <w:szCs w:val="24"/>
          <w:shd w:val="clear" w:color="auto" w:fill="FFFFFF"/>
        </w:rPr>
        <w:t xml:space="preserve">, is to </w:t>
      </w:r>
      <w:proofErr w:type="spellStart"/>
      <w:r w:rsidRPr="000C48B4">
        <w:rPr>
          <w:rFonts w:ascii="Times New Roman" w:hAnsi="Times New Roman" w:cs="Times New Roman"/>
          <w:i/>
          <w:color w:val="212121"/>
          <w:sz w:val="24"/>
          <w:szCs w:val="24"/>
          <w:shd w:val="clear" w:color="auto" w:fill="FFFFFF"/>
        </w:rPr>
        <w:t>reflect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from</w:t>
      </w:r>
      <w:proofErr w:type="spellEnd"/>
      <w:r w:rsidRPr="000C48B4">
        <w:rPr>
          <w:rFonts w:ascii="Times New Roman" w:hAnsi="Times New Roman" w:cs="Times New Roman"/>
          <w:i/>
          <w:color w:val="212121"/>
          <w:sz w:val="24"/>
          <w:szCs w:val="24"/>
          <w:shd w:val="clear" w:color="auto" w:fill="FFFFFF"/>
        </w:rPr>
        <w:t xml:space="preserve"> a </w:t>
      </w:r>
      <w:proofErr w:type="spellStart"/>
      <w:r w:rsidRPr="000C48B4">
        <w:rPr>
          <w:rFonts w:ascii="Times New Roman" w:hAnsi="Times New Roman" w:cs="Times New Roman"/>
          <w:i/>
          <w:color w:val="212121"/>
          <w:sz w:val="24"/>
          <w:szCs w:val="24"/>
          <w:shd w:val="clear" w:color="auto" w:fill="FFFFFF"/>
        </w:rPr>
        <w:t>reductionist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theory</w:t>
      </w:r>
      <w:proofErr w:type="spellEnd"/>
      <w:r w:rsidRPr="000C48B4">
        <w:rPr>
          <w:rFonts w:ascii="Times New Roman" w:hAnsi="Times New Roman" w:cs="Times New Roman"/>
          <w:i/>
          <w:color w:val="212121"/>
          <w:sz w:val="24"/>
          <w:szCs w:val="24"/>
          <w:shd w:val="clear" w:color="auto" w:fill="FFFFFF"/>
        </w:rPr>
        <w:t xml:space="preserve"> for </w:t>
      </w:r>
      <w:proofErr w:type="spellStart"/>
      <w:r w:rsidRPr="000C48B4">
        <w:rPr>
          <w:rFonts w:ascii="Times New Roman" w:hAnsi="Times New Roman" w:cs="Times New Roman"/>
          <w:i/>
          <w:color w:val="212121"/>
          <w:sz w:val="24"/>
          <w:szCs w:val="24"/>
          <w:shd w:val="clear" w:color="auto" w:fill="FFFFFF"/>
        </w:rPr>
        <w:t>many</w:t>
      </w:r>
      <w:proofErr w:type="spellEnd"/>
      <w:r w:rsidRPr="000C48B4">
        <w:rPr>
          <w:rFonts w:ascii="Times New Roman" w:hAnsi="Times New Roman" w:cs="Times New Roman"/>
          <w:i/>
          <w:color w:val="212121"/>
          <w:sz w:val="24"/>
          <w:szCs w:val="24"/>
          <w:shd w:val="clear" w:color="auto" w:fill="FFFFFF"/>
        </w:rPr>
        <w:t xml:space="preserve"> - </w:t>
      </w:r>
      <w:proofErr w:type="spellStart"/>
      <w:r w:rsidRPr="000C48B4">
        <w:rPr>
          <w:rFonts w:ascii="Times New Roman" w:hAnsi="Times New Roman" w:cs="Times New Roman"/>
          <w:i/>
          <w:color w:val="212121"/>
          <w:sz w:val="24"/>
          <w:szCs w:val="24"/>
          <w:shd w:val="clear" w:color="auto" w:fill="FFFFFF"/>
        </w:rPr>
        <w:t>structuralism</w:t>
      </w:r>
      <w:proofErr w:type="spellEnd"/>
      <w:r w:rsidRPr="000C48B4">
        <w:rPr>
          <w:rFonts w:ascii="Times New Roman" w:hAnsi="Times New Roman" w:cs="Times New Roman"/>
          <w:i/>
          <w:color w:val="212121"/>
          <w:sz w:val="24"/>
          <w:szCs w:val="24"/>
          <w:shd w:val="clear" w:color="auto" w:fill="FFFFFF"/>
        </w:rPr>
        <w:t xml:space="preserve"> - </w:t>
      </w:r>
      <w:proofErr w:type="spellStart"/>
      <w:r w:rsidRPr="000C48B4">
        <w:rPr>
          <w:rFonts w:ascii="Times New Roman" w:hAnsi="Times New Roman" w:cs="Times New Roman"/>
          <w:i/>
          <w:color w:val="212121"/>
          <w:sz w:val="24"/>
          <w:szCs w:val="24"/>
          <w:shd w:val="clear" w:color="auto" w:fill="FFFFFF"/>
        </w:rPr>
        <w:t>new</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ways</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of</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using</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and</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applying</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ethnographic</w:t>
      </w:r>
      <w:proofErr w:type="spellEnd"/>
      <w:r w:rsidRPr="000C48B4">
        <w:rPr>
          <w:rFonts w:ascii="Times New Roman" w:hAnsi="Times New Roman" w:cs="Times New Roman"/>
          <w:i/>
          <w:color w:val="212121"/>
          <w:sz w:val="24"/>
          <w:szCs w:val="24"/>
          <w:shd w:val="clear" w:color="auto" w:fill="FFFFFF"/>
        </w:rPr>
        <w:t xml:space="preserve"> research. As </w:t>
      </w:r>
      <w:proofErr w:type="spellStart"/>
      <w:r w:rsidRPr="000C48B4">
        <w:rPr>
          <w:rFonts w:ascii="Times New Roman" w:hAnsi="Times New Roman" w:cs="Times New Roman"/>
          <w:i/>
          <w:color w:val="212121"/>
          <w:sz w:val="24"/>
          <w:szCs w:val="24"/>
          <w:shd w:val="clear" w:color="auto" w:fill="FFFFFF"/>
        </w:rPr>
        <w:t>space</w:t>
      </w:r>
      <w:proofErr w:type="spellEnd"/>
      <w:r w:rsidRPr="000C48B4">
        <w:rPr>
          <w:rFonts w:ascii="Times New Roman" w:hAnsi="Times New Roman" w:cs="Times New Roman"/>
          <w:i/>
          <w:color w:val="212121"/>
          <w:sz w:val="24"/>
          <w:szCs w:val="24"/>
          <w:shd w:val="clear" w:color="auto" w:fill="FFFFFF"/>
        </w:rPr>
        <w:t xml:space="preserve"> is </w:t>
      </w:r>
      <w:proofErr w:type="spellStart"/>
      <w:r w:rsidRPr="000C48B4">
        <w:rPr>
          <w:rFonts w:ascii="Times New Roman" w:hAnsi="Times New Roman" w:cs="Times New Roman"/>
          <w:i/>
          <w:color w:val="212121"/>
          <w:sz w:val="24"/>
          <w:szCs w:val="24"/>
          <w:shd w:val="clear" w:color="auto" w:fill="FFFFFF"/>
        </w:rPr>
        <w:t>limited</w:t>
      </w:r>
      <w:proofErr w:type="spellEnd"/>
      <w:r w:rsidRPr="000C48B4">
        <w:rPr>
          <w:rFonts w:ascii="Times New Roman" w:hAnsi="Times New Roman" w:cs="Times New Roman"/>
          <w:i/>
          <w:color w:val="212121"/>
          <w:sz w:val="24"/>
          <w:szCs w:val="24"/>
          <w:shd w:val="clear" w:color="auto" w:fill="FFFFFF"/>
        </w:rPr>
        <w:t xml:space="preserve">, it </w:t>
      </w:r>
      <w:proofErr w:type="spellStart"/>
      <w:proofErr w:type="gramStart"/>
      <w:r w:rsidRPr="000C48B4">
        <w:rPr>
          <w:rFonts w:ascii="Times New Roman" w:hAnsi="Times New Roman" w:cs="Times New Roman"/>
          <w:i/>
          <w:color w:val="212121"/>
          <w:sz w:val="24"/>
          <w:szCs w:val="24"/>
          <w:shd w:val="clear" w:color="auto" w:fill="FFFFFF"/>
        </w:rPr>
        <w:t>will</w:t>
      </w:r>
      <w:proofErr w:type="spellEnd"/>
      <w:proofErr w:type="gram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be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dealt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with</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without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present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text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key</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concepts</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that</w:t>
      </w:r>
      <w:proofErr w:type="spellEnd"/>
      <w:r w:rsidRPr="000C48B4">
        <w:rPr>
          <w:rFonts w:ascii="Times New Roman" w:hAnsi="Times New Roman" w:cs="Times New Roman"/>
          <w:i/>
          <w:color w:val="212121"/>
          <w:sz w:val="24"/>
          <w:szCs w:val="24"/>
          <w:shd w:val="clear" w:color="auto" w:fill="FFFFFF"/>
        </w:rPr>
        <w:t xml:space="preserve"> include a </w:t>
      </w:r>
      <w:proofErr w:type="spellStart"/>
      <w:r w:rsidRPr="000C48B4">
        <w:rPr>
          <w:rFonts w:ascii="Times New Roman" w:hAnsi="Times New Roman" w:cs="Times New Roman"/>
          <w:i/>
          <w:color w:val="212121"/>
          <w:sz w:val="24"/>
          <w:szCs w:val="24"/>
          <w:shd w:val="clear" w:color="auto" w:fill="FFFFFF"/>
        </w:rPr>
        <w:t>feminine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attitude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within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religious</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space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salary</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text</w:t>
      </w:r>
      <w:proofErr w:type="spellEnd"/>
      <w:r w:rsidRPr="000C48B4">
        <w:rPr>
          <w:rFonts w:ascii="Times New Roman" w:hAnsi="Times New Roman" w:cs="Times New Roman"/>
          <w:i/>
          <w:color w:val="212121"/>
          <w:sz w:val="24"/>
          <w:szCs w:val="24"/>
          <w:shd w:val="clear" w:color="auto" w:fill="FFFFFF"/>
        </w:rPr>
        <w:t xml:space="preserve"> does </w:t>
      </w:r>
      <w:proofErr w:type="spellStart"/>
      <w:r w:rsidRPr="000C48B4">
        <w:rPr>
          <w:rFonts w:ascii="Times New Roman" w:hAnsi="Times New Roman" w:cs="Times New Roman"/>
          <w:i/>
          <w:color w:val="212121"/>
          <w:sz w:val="24"/>
          <w:szCs w:val="24"/>
          <w:shd w:val="clear" w:color="auto" w:fill="FFFFFF"/>
        </w:rPr>
        <w:t>not</w:t>
      </w:r>
      <w:proofErr w:type="spellEnd"/>
      <w:r w:rsidRPr="000C48B4">
        <w:rPr>
          <w:rFonts w:ascii="Times New Roman" w:hAnsi="Times New Roman" w:cs="Times New Roman"/>
          <w:i/>
          <w:color w:val="212121"/>
          <w:sz w:val="24"/>
          <w:szCs w:val="24"/>
          <w:shd w:val="clear" w:color="auto" w:fill="FFFFFF"/>
        </w:rPr>
        <w:t xml:space="preserve"> open, </w:t>
      </w:r>
      <w:proofErr w:type="spellStart"/>
      <w:r w:rsidRPr="000C48B4">
        <w:rPr>
          <w:rFonts w:ascii="Times New Roman" w:hAnsi="Times New Roman" w:cs="Times New Roman"/>
          <w:i/>
          <w:color w:val="212121"/>
          <w:sz w:val="24"/>
          <w:szCs w:val="24"/>
          <w:shd w:val="clear" w:color="auto" w:fill="FFFFFF"/>
        </w:rPr>
        <w:t>on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contrary</w:t>
      </w:r>
      <w:proofErr w:type="spellEnd"/>
      <w:r w:rsidRPr="000C48B4">
        <w:rPr>
          <w:rFonts w:ascii="Times New Roman" w:hAnsi="Times New Roman" w:cs="Times New Roman"/>
          <w:i/>
          <w:color w:val="212121"/>
          <w:sz w:val="24"/>
          <w:szCs w:val="24"/>
          <w:shd w:val="clear" w:color="auto" w:fill="FFFFFF"/>
        </w:rPr>
        <w:t xml:space="preserve">, it serves as a </w:t>
      </w:r>
      <w:proofErr w:type="spellStart"/>
      <w:r w:rsidRPr="000C48B4">
        <w:rPr>
          <w:rFonts w:ascii="Times New Roman" w:hAnsi="Times New Roman" w:cs="Times New Roman"/>
          <w:i/>
          <w:color w:val="212121"/>
          <w:sz w:val="24"/>
          <w:szCs w:val="24"/>
          <w:shd w:val="clear" w:color="auto" w:fill="FFFFFF"/>
        </w:rPr>
        <w:t>provocation</w:t>
      </w:r>
      <w:proofErr w:type="spellEnd"/>
      <w:r w:rsidRPr="000C48B4">
        <w:rPr>
          <w:rFonts w:ascii="Times New Roman" w:hAnsi="Times New Roman" w:cs="Times New Roman"/>
          <w:i/>
          <w:color w:val="212121"/>
          <w:sz w:val="24"/>
          <w:szCs w:val="24"/>
          <w:shd w:val="clear" w:color="auto" w:fill="FFFFFF"/>
        </w:rPr>
        <w:t xml:space="preserve"> to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reflection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on</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structuralist</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theory</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of</w:t>
      </w:r>
      <w:proofErr w:type="spellEnd"/>
      <w:r w:rsidRPr="000C48B4">
        <w:rPr>
          <w:rFonts w:ascii="Times New Roman" w:hAnsi="Times New Roman" w:cs="Times New Roman"/>
          <w:i/>
          <w:color w:val="212121"/>
          <w:sz w:val="24"/>
          <w:szCs w:val="24"/>
          <w:shd w:val="clear" w:color="auto" w:fill="FFFFFF"/>
        </w:rPr>
        <w:t xml:space="preserve"> </w:t>
      </w:r>
      <w:proofErr w:type="spellStart"/>
      <w:r w:rsidRPr="000C48B4">
        <w:rPr>
          <w:rFonts w:ascii="Times New Roman" w:hAnsi="Times New Roman" w:cs="Times New Roman"/>
          <w:i/>
          <w:color w:val="212121"/>
          <w:sz w:val="24"/>
          <w:szCs w:val="24"/>
          <w:shd w:val="clear" w:color="auto" w:fill="FFFFFF"/>
        </w:rPr>
        <w:t>gender</w:t>
      </w:r>
      <w:proofErr w:type="spellEnd"/>
      <w:r>
        <w:rPr>
          <w:rFonts w:ascii="Arial" w:hAnsi="Arial" w:cs="Arial"/>
          <w:color w:val="212121"/>
          <w:sz w:val="27"/>
          <w:szCs w:val="27"/>
          <w:shd w:val="clear" w:color="auto" w:fill="FFFFFF"/>
        </w:rPr>
        <w:t>.</w:t>
      </w:r>
    </w:p>
    <w:p w:rsidR="000C48B4" w:rsidRPr="000C48B4" w:rsidRDefault="000C48B4" w:rsidP="0034675B">
      <w:pPr>
        <w:spacing w:before="0" w:line="240" w:lineRule="auto"/>
        <w:ind w:left="0"/>
        <w:rPr>
          <w:rFonts w:ascii="Times New Roman" w:hAnsi="Times New Roman" w:cs="Times New Roman"/>
          <w:b/>
          <w:i/>
          <w:sz w:val="24"/>
          <w:szCs w:val="24"/>
        </w:rPr>
      </w:pPr>
      <w:proofErr w:type="spellStart"/>
      <w:r>
        <w:rPr>
          <w:rFonts w:ascii="Times New Roman" w:hAnsi="Times New Roman" w:cs="Times New Roman"/>
          <w:b/>
          <w:sz w:val="24"/>
          <w:szCs w:val="24"/>
        </w:rPr>
        <w:t>Keywords</w:t>
      </w:r>
      <w:proofErr w:type="spellEnd"/>
      <w:r>
        <w:rPr>
          <w:rFonts w:ascii="Times New Roman" w:hAnsi="Times New Roman" w:cs="Times New Roman"/>
          <w:b/>
          <w:sz w:val="24"/>
          <w:szCs w:val="24"/>
        </w:rPr>
        <w:t xml:space="preserve">: </w:t>
      </w:r>
      <w:r w:rsidRPr="000C48B4">
        <w:rPr>
          <w:rFonts w:ascii="Times New Roman" w:hAnsi="Times New Roman" w:cs="Times New Roman"/>
          <w:sz w:val="24"/>
          <w:szCs w:val="24"/>
        </w:rPr>
        <w:t xml:space="preserve">Pierre </w:t>
      </w:r>
      <w:proofErr w:type="spellStart"/>
      <w:r w:rsidRPr="000C48B4">
        <w:rPr>
          <w:rFonts w:ascii="Times New Roman" w:hAnsi="Times New Roman" w:cs="Times New Roman"/>
          <w:sz w:val="24"/>
          <w:szCs w:val="24"/>
        </w:rPr>
        <w:t>Bourdieu</w:t>
      </w:r>
      <w:proofErr w:type="spellEnd"/>
      <w:r w:rsidRPr="000C48B4">
        <w:rPr>
          <w:rFonts w:ascii="Times New Roman" w:hAnsi="Times New Roman" w:cs="Times New Roman"/>
          <w:sz w:val="24"/>
          <w:szCs w:val="24"/>
        </w:rPr>
        <w:t xml:space="preserve">. </w:t>
      </w:r>
      <w:proofErr w:type="spellStart"/>
      <w:r w:rsidRPr="000C48B4">
        <w:rPr>
          <w:rFonts w:ascii="Times New Roman" w:hAnsi="Times New Roman" w:cs="Times New Roman"/>
          <w:sz w:val="24"/>
          <w:szCs w:val="24"/>
        </w:rPr>
        <w:t>Gender</w:t>
      </w:r>
      <w:proofErr w:type="spellEnd"/>
      <w:r w:rsidRPr="000C48B4">
        <w:rPr>
          <w:rFonts w:ascii="Times New Roman" w:hAnsi="Times New Roman" w:cs="Times New Roman"/>
          <w:sz w:val="24"/>
          <w:szCs w:val="24"/>
        </w:rPr>
        <w:t xml:space="preserve">. Assembleia de Deus. </w:t>
      </w:r>
      <w:proofErr w:type="spellStart"/>
      <w:r w:rsidRPr="000C48B4">
        <w:rPr>
          <w:rFonts w:ascii="Times New Roman" w:hAnsi="Times New Roman" w:cs="Times New Roman"/>
          <w:sz w:val="24"/>
          <w:szCs w:val="24"/>
        </w:rPr>
        <w:t>Womam</w:t>
      </w:r>
      <w:proofErr w:type="spellEnd"/>
      <w:r w:rsidRPr="000C48B4">
        <w:rPr>
          <w:rFonts w:ascii="Times New Roman" w:hAnsi="Times New Roman" w:cs="Times New Roman"/>
          <w:sz w:val="24"/>
          <w:szCs w:val="24"/>
        </w:rPr>
        <w:t xml:space="preserve">. </w:t>
      </w:r>
      <w:proofErr w:type="spellStart"/>
      <w:r w:rsidRPr="000C48B4">
        <w:rPr>
          <w:rFonts w:ascii="Times New Roman" w:hAnsi="Times New Roman" w:cs="Times New Roman"/>
          <w:i/>
          <w:sz w:val="24"/>
          <w:szCs w:val="24"/>
        </w:rPr>
        <w:t>Habitus</w:t>
      </w:r>
      <w:proofErr w:type="spellEnd"/>
      <w:r w:rsidRPr="000C48B4">
        <w:rPr>
          <w:rFonts w:ascii="Times New Roman" w:hAnsi="Times New Roman" w:cs="Times New Roman"/>
          <w:i/>
          <w:sz w:val="24"/>
          <w:szCs w:val="24"/>
        </w:rPr>
        <w:t>.</w:t>
      </w:r>
    </w:p>
    <w:p w:rsidR="000C48B4" w:rsidRDefault="000C48B4" w:rsidP="0034675B">
      <w:pPr>
        <w:spacing w:before="0" w:line="240" w:lineRule="auto"/>
        <w:ind w:left="0"/>
        <w:rPr>
          <w:rFonts w:ascii="Times New Roman" w:hAnsi="Times New Roman" w:cs="Times New Roman"/>
          <w:sz w:val="24"/>
          <w:szCs w:val="24"/>
        </w:rPr>
      </w:pPr>
    </w:p>
    <w:p w:rsidR="000C48B4" w:rsidRDefault="000C48B4" w:rsidP="0034675B">
      <w:pPr>
        <w:spacing w:before="0" w:line="240" w:lineRule="auto"/>
        <w:ind w:left="0"/>
        <w:rPr>
          <w:rFonts w:ascii="Times New Roman" w:hAnsi="Times New Roman" w:cs="Times New Roman"/>
          <w:sz w:val="24"/>
          <w:szCs w:val="24"/>
        </w:rPr>
      </w:pPr>
    </w:p>
    <w:p w:rsidR="000C48B4" w:rsidRDefault="000C48B4" w:rsidP="0034675B">
      <w:pPr>
        <w:spacing w:before="0" w:line="240" w:lineRule="auto"/>
        <w:ind w:left="0"/>
        <w:rPr>
          <w:rFonts w:ascii="Times New Roman" w:hAnsi="Times New Roman" w:cs="Times New Roman"/>
          <w:sz w:val="24"/>
          <w:szCs w:val="24"/>
        </w:rPr>
      </w:pPr>
    </w:p>
    <w:p w:rsidR="000C48B4" w:rsidRDefault="000C48B4" w:rsidP="0034675B">
      <w:pPr>
        <w:spacing w:before="0" w:line="240" w:lineRule="auto"/>
        <w:ind w:left="0"/>
        <w:rPr>
          <w:rFonts w:ascii="Times New Roman" w:hAnsi="Times New Roman" w:cs="Times New Roman"/>
          <w:sz w:val="24"/>
          <w:szCs w:val="24"/>
        </w:rPr>
      </w:pPr>
    </w:p>
    <w:p w:rsidR="000C48B4" w:rsidRDefault="000C48B4" w:rsidP="0034675B">
      <w:pPr>
        <w:spacing w:before="0" w:line="240" w:lineRule="auto"/>
        <w:ind w:left="0"/>
        <w:rPr>
          <w:rFonts w:ascii="Times New Roman" w:hAnsi="Times New Roman" w:cs="Times New Roman"/>
          <w:sz w:val="24"/>
          <w:szCs w:val="24"/>
        </w:rPr>
      </w:pPr>
    </w:p>
    <w:p w:rsidR="000C48B4" w:rsidRPr="000C48B4" w:rsidRDefault="000C48B4" w:rsidP="0034675B">
      <w:pPr>
        <w:spacing w:before="0" w:line="240" w:lineRule="auto"/>
        <w:ind w:left="0"/>
        <w:rPr>
          <w:rFonts w:ascii="Times New Roman" w:hAnsi="Times New Roman" w:cs="Times New Roman"/>
          <w:sz w:val="24"/>
          <w:szCs w:val="24"/>
        </w:rPr>
      </w:pPr>
    </w:p>
    <w:p w:rsidR="00D35D3B" w:rsidRPr="0034675B" w:rsidRDefault="00D35D3B" w:rsidP="0034675B">
      <w:pPr>
        <w:spacing w:before="0" w:line="240" w:lineRule="auto"/>
        <w:ind w:left="0"/>
        <w:rPr>
          <w:rFonts w:ascii="Times New Roman" w:hAnsi="Times New Roman" w:cs="Times New Roman"/>
          <w:b/>
          <w:sz w:val="24"/>
          <w:szCs w:val="24"/>
        </w:rPr>
      </w:pPr>
      <w:r w:rsidRPr="0034675B">
        <w:rPr>
          <w:rFonts w:ascii="Times New Roman" w:hAnsi="Times New Roman" w:cs="Times New Roman"/>
          <w:b/>
          <w:sz w:val="24"/>
          <w:szCs w:val="24"/>
        </w:rPr>
        <w:lastRenderedPageBreak/>
        <w:t>INTRODUÇÃO</w:t>
      </w:r>
    </w:p>
    <w:p w:rsidR="00D35D3B" w:rsidRPr="0034675B" w:rsidRDefault="00D35D3B" w:rsidP="0034675B">
      <w:pPr>
        <w:spacing w:before="0" w:line="240" w:lineRule="auto"/>
        <w:ind w:left="0"/>
        <w:rPr>
          <w:rFonts w:ascii="Times New Roman" w:hAnsi="Times New Roman" w:cs="Times New Roman"/>
          <w:sz w:val="24"/>
          <w:szCs w:val="24"/>
        </w:rPr>
      </w:pPr>
    </w:p>
    <w:p w:rsidR="003872F9" w:rsidRPr="0034675B" w:rsidRDefault="00D35D3B" w:rsidP="0034675B">
      <w:pPr>
        <w:spacing w:before="0" w:line="240" w:lineRule="auto"/>
        <w:ind w:left="0"/>
        <w:rPr>
          <w:rFonts w:ascii="Times New Roman" w:hAnsi="Times New Roman" w:cs="Times New Roman"/>
          <w:sz w:val="24"/>
          <w:szCs w:val="24"/>
        </w:rPr>
      </w:pPr>
      <w:r w:rsidRPr="0034675B">
        <w:rPr>
          <w:rFonts w:ascii="Times New Roman" w:hAnsi="Times New Roman" w:cs="Times New Roman"/>
          <w:sz w:val="24"/>
          <w:szCs w:val="24"/>
        </w:rPr>
        <w:tab/>
      </w:r>
      <w:r w:rsidR="003872F9" w:rsidRPr="0034675B">
        <w:rPr>
          <w:rFonts w:ascii="Times New Roman" w:hAnsi="Times New Roman" w:cs="Times New Roman"/>
          <w:sz w:val="24"/>
          <w:szCs w:val="24"/>
        </w:rPr>
        <w:t>Gênero!</w:t>
      </w:r>
      <w:r w:rsidR="003872F9" w:rsidRPr="0034675B">
        <w:rPr>
          <w:rStyle w:val="Refdenotaderodap"/>
          <w:rFonts w:ascii="Times New Roman" w:hAnsi="Times New Roman" w:cs="Times New Roman"/>
          <w:sz w:val="24"/>
          <w:szCs w:val="24"/>
        </w:rPr>
        <w:footnoteReference w:id="1"/>
      </w:r>
      <w:r w:rsidR="003872F9" w:rsidRPr="0034675B">
        <w:rPr>
          <w:rFonts w:ascii="Times New Roman" w:hAnsi="Times New Roman" w:cs="Times New Roman"/>
          <w:sz w:val="24"/>
          <w:szCs w:val="24"/>
        </w:rPr>
        <w:t xml:space="preserve"> Percebe-se que tal palavra tem sido cada vez mais utilizada tanto na academia quanto na sociedade de forma mais ampla, através da mídia, da política, da religião. O debate na arena pública em torno dessa palavra suscita, muitas vezes, discussões acaloradas podendo resultar em violência simbólica ou até mesmo em violência física. Muitas são as opiniões e concepções acerca do que tal palavra, aparentemente ordinária, significaria. Não obstante, acionar gênero enquanto categoria analítica requer certo esforço para trabalhar tal conceito de forma interseccionada. </w:t>
      </w:r>
    </w:p>
    <w:p w:rsidR="003872F9" w:rsidRPr="0034675B" w:rsidRDefault="003872F9" w:rsidP="0034675B">
      <w:pPr>
        <w:spacing w:before="0" w:line="240" w:lineRule="auto"/>
        <w:ind w:left="0" w:firstLine="709"/>
        <w:rPr>
          <w:rStyle w:val="apple-converted-space"/>
          <w:rFonts w:ascii="Times New Roman" w:hAnsi="Times New Roman" w:cs="Times New Roman"/>
          <w:sz w:val="24"/>
          <w:szCs w:val="24"/>
          <w:shd w:val="clear" w:color="auto" w:fill="FFFFFF"/>
        </w:rPr>
      </w:pPr>
      <w:r w:rsidRPr="0034675B">
        <w:rPr>
          <w:rFonts w:ascii="Times New Roman" w:hAnsi="Times New Roman" w:cs="Times New Roman"/>
          <w:sz w:val="24"/>
          <w:szCs w:val="24"/>
        </w:rPr>
        <w:t xml:space="preserve">Assim, a proposta, aqui, é que para se </w:t>
      </w:r>
      <w:r w:rsidRPr="0034675B">
        <w:rPr>
          <w:rStyle w:val="apple-converted-space"/>
          <w:rFonts w:ascii="Times New Roman" w:hAnsi="Times New Roman" w:cs="Times New Roman"/>
          <w:sz w:val="24"/>
          <w:szCs w:val="24"/>
          <w:shd w:val="clear" w:color="auto" w:fill="FFFFFF"/>
        </w:rPr>
        <w:t xml:space="preserve">trabalhar a categoria de gênero, é necessário pensar em contextos e historicidades. A construção de conceitos, discursos e sistemas reguladores obedecem a pré-condições que geram efeitos socialmente identificáveis em seus próprios contextos. </w:t>
      </w:r>
    </w:p>
    <w:p w:rsidR="003872F9" w:rsidRPr="0034675B" w:rsidRDefault="003872F9" w:rsidP="0034675B">
      <w:pPr>
        <w:spacing w:before="0" w:line="240" w:lineRule="auto"/>
        <w:ind w:left="0" w:firstLine="709"/>
        <w:rPr>
          <w:rStyle w:val="apple-converted-space"/>
          <w:rFonts w:ascii="Times New Roman" w:hAnsi="Times New Roman" w:cs="Times New Roman"/>
          <w:sz w:val="24"/>
          <w:szCs w:val="24"/>
          <w:shd w:val="clear" w:color="auto" w:fill="FFFFFF"/>
        </w:rPr>
      </w:pPr>
      <w:r w:rsidRPr="0034675B">
        <w:rPr>
          <w:rStyle w:val="apple-converted-space"/>
          <w:rFonts w:ascii="Times New Roman" w:hAnsi="Times New Roman" w:cs="Times New Roman"/>
          <w:sz w:val="24"/>
          <w:szCs w:val="24"/>
          <w:shd w:val="clear" w:color="auto" w:fill="FFFFFF"/>
        </w:rPr>
        <w:t xml:space="preserve">Como se vê, o argumento básico gira em torno da impossibilidade de haver uma definição universal de certas categorias ou sistemas, pelo fato de que os elementos que os constituiriam e as relações que dele se resultariam seriam específicos historicamente de seus contextos. Como também, a construção das definições seria, em si, produto de processos discursivos históricos. </w:t>
      </w:r>
    </w:p>
    <w:p w:rsidR="003872F9" w:rsidRPr="0034675B" w:rsidRDefault="003872F9" w:rsidP="0034675B">
      <w:pPr>
        <w:spacing w:before="0" w:line="240" w:lineRule="auto"/>
        <w:ind w:left="0" w:firstLine="709"/>
        <w:rPr>
          <w:rStyle w:val="apple-converted-space"/>
          <w:rFonts w:ascii="Times New Roman" w:hAnsi="Times New Roman" w:cs="Times New Roman"/>
          <w:sz w:val="24"/>
          <w:szCs w:val="24"/>
          <w:shd w:val="clear" w:color="auto" w:fill="FFFFFF"/>
        </w:rPr>
      </w:pPr>
      <w:r w:rsidRPr="0034675B">
        <w:rPr>
          <w:rStyle w:val="apple-converted-space"/>
          <w:rFonts w:ascii="Times New Roman" w:hAnsi="Times New Roman" w:cs="Times New Roman"/>
          <w:sz w:val="24"/>
          <w:szCs w:val="24"/>
          <w:shd w:val="clear" w:color="auto" w:fill="FFFFFF"/>
        </w:rPr>
        <w:t xml:space="preserve">Em síntese, é preciso negar a generalização dos conceitos, sobretudo de gênero. A concepção universal de tal conceito pode ser vista como errônea a partir do momento em que se torna necessário levar em consideração o desenvolvimento da definição de gênero como um ato histórico. Pensar a historicidade da própria construção do conceito implica pensar em diferentes variáveis, tais como: pensamentos, épocas, contextos geográficos. E, que a construção de definição responde às questões específicas de cada variável. </w:t>
      </w:r>
    </w:p>
    <w:p w:rsidR="003872F9" w:rsidRPr="0034675B" w:rsidRDefault="003872F9" w:rsidP="0034675B">
      <w:pPr>
        <w:spacing w:before="0" w:line="240" w:lineRule="auto"/>
        <w:ind w:left="0" w:firstLine="709"/>
        <w:rPr>
          <w:rFonts w:ascii="Times New Roman" w:hAnsi="Times New Roman" w:cs="Times New Roman"/>
          <w:sz w:val="24"/>
          <w:szCs w:val="24"/>
        </w:rPr>
      </w:pPr>
      <w:r w:rsidRPr="0034675B">
        <w:rPr>
          <w:rStyle w:val="apple-converted-space"/>
          <w:rFonts w:ascii="Times New Roman" w:hAnsi="Times New Roman" w:cs="Times New Roman"/>
          <w:sz w:val="24"/>
          <w:szCs w:val="24"/>
          <w:shd w:val="clear" w:color="auto" w:fill="FFFFFF"/>
        </w:rPr>
        <w:t xml:space="preserve">Dito isso, </w:t>
      </w:r>
      <w:r w:rsidRPr="0034675B">
        <w:rPr>
          <w:rFonts w:ascii="Times New Roman" w:hAnsi="Times New Roman" w:cs="Times New Roman"/>
          <w:sz w:val="24"/>
          <w:szCs w:val="24"/>
        </w:rPr>
        <w:t xml:space="preserve">pode-se dizer que o conceito de gênero enquanto categoria de análise não deve ser </w:t>
      </w:r>
      <w:proofErr w:type="gramStart"/>
      <w:r w:rsidRPr="0034675B">
        <w:rPr>
          <w:rFonts w:ascii="Times New Roman" w:hAnsi="Times New Roman" w:cs="Times New Roman"/>
          <w:sz w:val="24"/>
          <w:szCs w:val="24"/>
        </w:rPr>
        <w:t>trabalhado de forma estanque</w:t>
      </w:r>
      <w:proofErr w:type="gramEnd"/>
      <w:r w:rsidRPr="0034675B">
        <w:rPr>
          <w:rFonts w:ascii="Times New Roman" w:hAnsi="Times New Roman" w:cs="Times New Roman"/>
          <w:sz w:val="24"/>
          <w:szCs w:val="24"/>
        </w:rPr>
        <w:t xml:space="preserve">, pelo contrário, tal conceito precisa ser trabalhado de forma móvel, levando em consideração as inúmeras concepções acerca de seus significados e funcionamento. A frase a seguir ilustra o argumento da pesquisadora: </w:t>
      </w:r>
      <w:r w:rsidRPr="0034675B">
        <w:rPr>
          <w:rFonts w:ascii="Times New Roman" w:hAnsi="Times New Roman" w:cs="Times New Roman"/>
          <w:b/>
          <w:sz w:val="24"/>
          <w:szCs w:val="24"/>
        </w:rPr>
        <w:t>“</w:t>
      </w:r>
      <w:r w:rsidRPr="0034675B">
        <w:rPr>
          <w:rFonts w:ascii="Times New Roman" w:hAnsi="Times New Roman" w:cs="Times New Roman"/>
          <w:sz w:val="24"/>
          <w:szCs w:val="24"/>
        </w:rPr>
        <w:t>As normas pelas quais as mulheres são medidas nada têm de universais”</w:t>
      </w:r>
      <w:r w:rsidR="0034675B" w:rsidRPr="0034675B">
        <w:rPr>
          <w:rFonts w:ascii="Times New Roman" w:hAnsi="Times New Roman" w:cs="Times New Roman"/>
          <w:sz w:val="24"/>
          <w:szCs w:val="24"/>
        </w:rPr>
        <w:t xml:space="preserve"> (BOURDIEU, 2011, p</w:t>
      </w:r>
      <w:r w:rsidR="00510D15" w:rsidRPr="0034675B">
        <w:rPr>
          <w:rFonts w:ascii="Times New Roman" w:hAnsi="Times New Roman" w:cs="Times New Roman"/>
          <w:sz w:val="24"/>
          <w:szCs w:val="24"/>
        </w:rPr>
        <w:t>. 78)</w:t>
      </w:r>
      <w:r w:rsidRPr="0034675B">
        <w:rPr>
          <w:rFonts w:ascii="Times New Roman" w:hAnsi="Times New Roman" w:cs="Times New Roman"/>
          <w:sz w:val="24"/>
          <w:szCs w:val="24"/>
        </w:rPr>
        <w:t xml:space="preserve">. A frase escrita por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vai ao encontro da ideia da construção dos conceitos a partir da contextualização e negação da universalização. </w:t>
      </w:r>
    </w:p>
    <w:p w:rsidR="003872F9" w:rsidRPr="0034675B" w:rsidRDefault="003872F9" w:rsidP="0034675B">
      <w:pPr>
        <w:spacing w:before="0" w:line="240" w:lineRule="auto"/>
        <w:ind w:left="0" w:firstLine="709"/>
        <w:rPr>
          <w:rFonts w:ascii="Times New Roman" w:hAnsi="Times New Roman" w:cs="Times New Roman"/>
          <w:sz w:val="24"/>
          <w:szCs w:val="24"/>
        </w:rPr>
      </w:pPr>
    </w:p>
    <w:p w:rsidR="003872F9" w:rsidRPr="0034675B" w:rsidRDefault="003872F9" w:rsidP="000C48B4">
      <w:pPr>
        <w:pStyle w:val="PargrafodaLista"/>
        <w:numPr>
          <w:ilvl w:val="0"/>
          <w:numId w:val="4"/>
        </w:numPr>
        <w:spacing w:before="0" w:line="240" w:lineRule="auto"/>
        <w:ind w:left="714" w:hanging="714"/>
        <w:rPr>
          <w:rFonts w:ascii="Times New Roman" w:hAnsi="Times New Roman" w:cs="Times New Roman"/>
          <w:b/>
          <w:sz w:val="24"/>
          <w:szCs w:val="24"/>
        </w:rPr>
      </w:pPr>
      <w:r w:rsidRPr="0034675B">
        <w:rPr>
          <w:rFonts w:ascii="Times New Roman" w:hAnsi="Times New Roman" w:cs="Times New Roman"/>
          <w:b/>
          <w:sz w:val="24"/>
          <w:szCs w:val="24"/>
        </w:rPr>
        <w:t>Um olhar reducionista?</w:t>
      </w:r>
    </w:p>
    <w:p w:rsidR="003872F9" w:rsidRPr="0034675B" w:rsidRDefault="003872F9" w:rsidP="0034675B">
      <w:pPr>
        <w:pStyle w:val="PargrafodaLista"/>
        <w:spacing w:before="0" w:line="240" w:lineRule="auto"/>
        <w:ind w:left="0" w:firstLine="709"/>
        <w:rPr>
          <w:rFonts w:ascii="Times New Roman" w:hAnsi="Times New Roman" w:cs="Times New Roman"/>
          <w:b/>
          <w:sz w:val="24"/>
          <w:szCs w:val="24"/>
        </w:rPr>
      </w:pP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Para muitas pessoas</w:t>
      </w:r>
      <w:r w:rsidRPr="0034675B">
        <w:rPr>
          <w:rStyle w:val="Refdenotaderodap"/>
          <w:rFonts w:ascii="Times New Roman" w:hAnsi="Times New Roman" w:cs="Times New Roman"/>
          <w:sz w:val="24"/>
          <w:szCs w:val="24"/>
        </w:rPr>
        <w:footnoteReference w:id="2"/>
      </w:r>
      <w:r w:rsidRPr="0034675B">
        <w:rPr>
          <w:rFonts w:ascii="Times New Roman" w:hAnsi="Times New Roman" w:cs="Times New Roman"/>
          <w:sz w:val="24"/>
          <w:szCs w:val="24"/>
        </w:rPr>
        <w:t xml:space="preserve"> aquele movimento que atingiu seu auge nos anos de 1950 e 1960 entre os intelectuais franceses, considerado como a solução para cientificidade para as Ciências Humanas ao tentar unificá-la, que sobrepõe </w:t>
      </w:r>
      <w:proofErr w:type="gramStart"/>
      <w:r w:rsidRPr="0034675B">
        <w:rPr>
          <w:rFonts w:ascii="Times New Roman" w:hAnsi="Times New Roman" w:cs="Times New Roman"/>
          <w:sz w:val="24"/>
          <w:szCs w:val="24"/>
        </w:rPr>
        <w:t>a</w:t>
      </w:r>
      <w:proofErr w:type="gramEnd"/>
      <w:r w:rsidRPr="0034675B">
        <w:rPr>
          <w:rFonts w:ascii="Times New Roman" w:hAnsi="Times New Roman" w:cs="Times New Roman"/>
          <w:sz w:val="24"/>
          <w:szCs w:val="24"/>
        </w:rPr>
        <w:t xml:space="preserve"> estrutura em detrimento do sujeito e do conteúdo, e que despertou interesse de grandes pensadores da época, tais como: Lévi-Strauss, </w:t>
      </w:r>
      <w:proofErr w:type="spellStart"/>
      <w:r w:rsidRPr="0034675B">
        <w:rPr>
          <w:rFonts w:ascii="Times New Roman" w:hAnsi="Times New Roman" w:cs="Times New Roman"/>
          <w:sz w:val="24"/>
          <w:szCs w:val="24"/>
        </w:rPr>
        <w:t>Durkheim</w:t>
      </w:r>
      <w:proofErr w:type="spellEnd"/>
      <w:r w:rsidRPr="0034675B">
        <w:rPr>
          <w:rFonts w:ascii="Times New Roman" w:hAnsi="Times New Roman" w:cs="Times New Roman"/>
          <w:sz w:val="24"/>
          <w:szCs w:val="24"/>
        </w:rPr>
        <w:t>, Lacan, Marx é reducionista</w:t>
      </w:r>
      <w:r w:rsidR="0034675B" w:rsidRPr="0034675B">
        <w:rPr>
          <w:rFonts w:ascii="Times New Roman" w:hAnsi="Times New Roman" w:cs="Times New Roman"/>
          <w:sz w:val="24"/>
          <w:szCs w:val="24"/>
        </w:rPr>
        <w:t xml:space="preserve"> (ESPINDOLA, 2014, p. 152)</w:t>
      </w:r>
      <w:r w:rsidRPr="0034675B">
        <w:rPr>
          <w:rFonts w:ascii="Times New Roman" w:hAnsi="Times New Roman" w:cs="Times New Roman"/>
          <w:sz w:val="24"/>
          <w:szCs w:val="24"/>
        </w:rPr>
        <w:t xml:space="preserve">.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Tal movimento que ampliou o conceito de estrutura e o aplicou nas Ciências Humanas, sobretudo, na linguística e na psicanálise teve grande relevância para importantes concepções acerca do parentesco e da análise das sociedades contemporâneas. O sistema de parentesco pensado por Lévi-Strauss, as relações entre base, estruturas e superestruturas da sociedade, formuladas por Karl Marx são </w:t>
      </w:r>
      <w:r w:rsidRPr="0034675B">
        <w:rPr>
          <w:rFonts w:ascii="Times New Roman" w:hAnsi="Times New Roman" w:cs="Times New Roman"/>
          <w:sz w:val="24"/>
          <w:szCs w:val="24"/>
        </w:rPr>
        <w:lastRenderedPageBreak/>
        <w:t xml:space="preserve">perspectivas que, provavelmente, boa parte das pessoas inseridas nas Ciências Humanas caso não as tenham estudado, já ouviram falar.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Nesse ponto, cara/o leitora/leitor, reforçando o uso do binário (brincadeiras à parte) é provável que você já saiba sobre qual movimento essa pesquisadora está se referindo: trata-se nada mais, nada menos do que o tão polêmico estruturalismo, defendido ferozmente por muitas pessoas e criticado em mesma medida por outras. </w:t>
      </w:r>
      <w:r w:rsidRPr="0034675B">
        <w:rPr>
          <w:rFonts w:ascii="Times New Roman" w:hAnsi="Times New Roman" w:cs="Times New Roman"/>
          <w:sz w:val="24"/>
          <w:szCs w:val="24"/>
        </w:rPr>
        <w:tab/>
        <w:t>Pensar que uma estrutura é definida através de um sistema interligado de elementos e que, de maneira específica se um dos elementos que compõem tal estrutura sofre uma transformação, consequentemente, todos serão transformados faz parte do método estruturalista</w:t>
      </w:r>
      <w:r w:rsidR="0034675B" w:rsidRPr="0034675B">
        <w:rPr>
          <w:rFonts w:ascii="Times New Roman" w:hAnsi="Times New Roman" w:cs="Times New Roman"/>
          <w:sz w:val="24"/>
          <w:szCs w:val="24"/>
        </w:rPr>
        <w:t xml:space="preserve"> (SALES, 2003, p. 167)</w:t>
      </w:r>
      <w:r w:rsidRPr="0034675B">
        <w:rPr>
          <w:rFonts w:ascii="Times New Roman" w:hAnsi="Times New Roman" w:cs="Times New Roman"/>
          <w:sz w:val="24"/>
          <w:szCs w:val="24"/>
        </w:rPr>
        <w:t xml:space="preserve">. No frigir dos ovos, tem-se que a estrutura seria a responsável pela formulação dos indivíduos. Ora, a partir de tal concepção, características gerais seriam comuns a todas as estruturas, pois a existência da estrutura seria independente do indivíduo. Assim sendo, da arte à linguística, à religião, à psicanálise, à matemática e, assim por diante, todos os sistemas poderiam ser analisados a partir do mesmo princípio, pois todos eles poderiam ser compreendidos através de suas estruturas homólogas.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Mas nesse esquema de análise como ficaria a historicidade e o sujeito? Tais elementos importantes seriam deixados de lado para compreensão única e exclusiva a partir da estrutura? De acordo com Sales</w:t>
      </w:r>
      <w:r w:rsidR="0034675B" w:rsidRPr="0034675B">
        <w:rPr>
          <w:rFonts w:ascii="Times New Roman" w:hAnsi="Times New Roman" w:cs="Times New Roman"/>
          <w:sz w:val="24"/>
          <w:szCs w:val="24"/>
        </w:rPr>
        <w:t xml:space="preserve"> (2003, p. 165)</w:t>
      </w:r>
      <w:r w:rsidRPr="0034675B">
        <w:rPr>
          <w:rFonts w:ascii="Times New Roman" w:hAnsi="Times New Roman" w:cs="Times New Roman"/>
          <w:sz w:val="24"/>
          <w:szCs w:val="24"/>
        </w:rPr>
        <w:t xml:space="preserve"> é preciso fazer certas ponderações e evitar certas generalizações, ironicamente, acerca do estruturalismo, pois: </w:t>
      </w:r>
      <w:proofErr w:type="gramStart"/>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proofErr w:type="gramEnd"/>
    </w:p>
    <w:p w:rsidR="003872F9" w:rsidRPr="0034675B" w:rsidRDefault="003872F9" w:rsidP="0034675B">
      <w:pPr>
        <w:pStyle w:val="PargrafodaLista"/>
        <w:spacing w:before="0" w:line="240" w:lineRule="auto"/>
        <w:ind w:left="2268"/>
        <w:rPr>
          <w:rFonts w:ascii="Times New Roman" w:hAnsi="Times New Roman" w:cs="Times New Roman"/>
        </w:rPr>
      </w:pPr>
      <w:proofErr w:type="gramStart"/>
      <w:r w:rsidRPr="0034675B">
        <w:rPr>
          <w:rFonts w:ascii="Times New Roman" w:hAnsi="Times New Roman" w:cs="Times New Roman"/>
        </w:rPr>
        <w:t>Se torna</w:t>
      </w:r>
      <w:proofErr w:type="gramEnd"/>
      <w:r w:rsidRPr="0034675B">
        <w:rPr>
          <w:rFonts w:ascii="Times New Roman" w:hAnsi="Times New Roman" w:cs="Times New Roman"/>
        </w:rPr>
        <w:t xml:space="preserve"> perigoso falar do estruturalismo como se este termo compreendesse uma unidade de pensamento ou mesmo uma circunscrição bem delimitada de premissas. Melhor seria falar dos estruturalismos, e compreender cada um deles significa certamente ter que se debruçar sobre cada história específica.</w:t>
      </w:r>
      <w:r w:rsidR="0034675B" w:rsidRPr="0034675B">
        <w:rPr>
          <w:rFonts w:ascii="Times New Roman" w:hAnsi="Times New Roman" w:cs="Times New Roman"/>
        </w:rPr>
        <w:t xml:space="preserve"> (SALES, p. 165).</w:t>
      </w:r>
    </w:p>
    <w:p w:rsidR="003872F9" w:rsidRPr="0034675B" w:rsidRDefault="003872F9" w:rsidP="0034675B">
      <w:pPr>
        <w:pStyle w:val="PargrafodaLista"/>
        <w:spacing w:before="0" w:line="240" w:lineRule="auto"/>
        <w:ind w:left="2268"/>
        <w:rPr>
          <w:rFonts w:ascii="Times New Roman" w:hAnsi="Times New Roman" w:cs="Times New Roman"/>
          <w:sz w:val="24"/>
          <w:szCs w:val="24"/>
        </w:rPr>
      </w:pP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Percebe-se dessa maneira que até mesmo para se trabalhar com uma visão que, teoricamente, seria </w:t>
      </w:r>
      <w:proofErr w:type="gramStart"/>
      <w:r w:rsidRPr="0034675B">
        <w:rPr>
          <w:rFonts w:ascii="Times New Roman" w:hAnsi="Times New Roman" w:cs="Times New Roman"/>
          <w:sz w:val="24"/>
          <w:szCs w:val="24"/>
        </w:rPr>
        <w:t>responsável pela generalização dos sistemas, conceitos</w:t>
      </w:r>
      <w:proofErr w:type="gramEnd"/>
      <w:r w:rsidRPr="0034675B">
        <w:rPr>
          <w:rFonts w:ascii="Times New Roman" w:hAnsi="Times New Roman" w:cs="Times New Roman"/>
          <w:sz w:val="24"/>
          <w:szCs w:val="24"/>
        </w:rPr>
        <w:t xml:space="preserve">, categorias, e que </w:t>
      </w:r>
      <w:proofErr w:type="spellStart"/>
      <w:r w:rsidRPr="0034675B">
        <w:rPr>
          <w:rFonts w:ascii="Times New Roman" w:hAnsi="Times New Roman" w:cs="Times New Roman"/>
          <w:sz w:val="24"/>
          <w:szCs w:val="24"/>
        </w:rPr>
        <w:t>introjetaria</w:t>
      </w:r>
      <w:proofErr w:type="spellEnd"/>
      <w:r w:rsidRPr="0034675B">
        <w:rPr>
          <w:rFonts w:ascii="Times New Roman" w:hAnsi="Times New Roman" w:cs="Times New Roman"/>
          <w:sz w:val="24"/>
          <w:szCs w:val="24"/>
        </w:rPr>
        <w:t xml:space="preserve"> as pessoas em sistemas </w:t>
      </w:r>
      <w:proofErr w:type="spellStart"/>
      <w:r w:rsidRPr="0034675B">
        <w:rPr>
          <w:rFonts w:ascii="Times New Roman" w:hAnsi="Times New Roman" w:cs="Times New Roman"/>
          <w:sz w:val="24"/>
          <w:szCs w:val="24"/>
        </w:rPr>
        <w:t>universalizantes</w:t>
      </w:r>
      <w:proofErr w:type="spellEnd"/>
      <w:r w:rsidRPr="0034675B">
        <w:rPr>
          <w:rFonts w:ascii="Times New Roman" w:hAnsi="Times New Roman" w:cs="Times New Roman"/>
          <w:sz w:val="24"/>
          <w:szCs w:val="24"/>
        </w:rPr>
        <w:t xml:space="preserve"> e </w:t>
      </w:r>
      <w:proofErr w:type="spellStart"/>
      <w:r w:rsidRPr="0034675B">
        <w:rPr>
          <w:rFonts w:ascii="Times New Roman" w:hAnsi="Times New Roman" w:cs="Times New Roman"/>
          <w:sz w:val="24"/>
          <w:szCs w:val="24"/>
        </w:rPr>
        <w:t>a-históricos</w:t>
      </w:r>
      <w:proofErr w:type="spellEnd"/>
      <w:r w:rsidRPr="0034675B">
        <w:rPr>
          <w:rFonts w:ascii="Times New Roman" w:hAnsi="Times New Roman" w:cs="Times New Roman"/>
          <w:sz w:val="24"/>
          <w:szCs w:val="24"/>
        </w:rPr>
        <w:t xml:space="preserve"> e, que seria responsável pela morte do sujeito, é preciso atenção para não cair na armadilha, justamente, do que se pretende problematizar.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Dito isso, não que seja necessário justificar a utilização de um autor por esse utilizar o método estruturalista em suas análises, mas fica clara, a plausibilidade para a utilização de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 e sua perspectiva de gênero – para ajudar a compreender as tensões, fissuras, negociações existentes entre os discursos oficiais </w:t>
      </w:r>
      <w:proofErr w:type="spellStart"/>
      <w:r w:rsidRPr="0034675B">
        <w:rPr>
          <w:rFonts w:ascii="Times New Roman" w:hAnsi="Times New Roman" w:cs="Times New Roman"/>
          <w:sz w:val="24"/>
          <w:szCs w:val="24"/>
        </w:rPr>
        <w:t>assembleianos</w:t>
      </w:r>
      <w:proofErr w:type="spellEnd"/>
      <w:r w:rsidRPr="0034675B">
        <w:rPr>
          <w:rFonts w:ascii="Times New Roman" w:hAnsi="Times New Roman" w:cs="Times New Roman"/>
          <w:sz w:val="24"/>
          <w:szCs w:val="24"/>
        </w:rPr>
        <w:t xml:space="preserve"> – na igreja pesquisada – e 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que frequentam tal templo de oração. Sobretudo, porque tal autor resgata o sujeito em suas análises, levando em consideração não somente a agência dos indivíduos, mas também a noção de historicidade e contextualização</w:t>
      </w:r>
      <w:proofErr w:type="gramStart"/>
      <w:r w:rsidRPr="0034675B">
        <w:rPr>
          <w:rFonts w:ascii="Times New Roman" w:hAnsi="Times New Roman" w:cs="Times New Roman"/>
          <w:sz w:val="24"/>
          <w:szCs w:val="24"/>
        </w:rPr>
        <w:t>..</w:t>
      </w:r>
      <w:proofErr w:type="gramEnd"/>
    </w:p>
    <w:p w:rsidR="003872F9" w:rsidRPr="0034675B" w:rsidRDefault="003872F9" w:rsidP="0034675B">
      <w:pPr>
        <w:pStyle w:val="PargrafodaLista"/>
        <w:spacing w:before="0" w:line="240" w:lineRule="auto"/>
        <w:ind w:left="425" w:firstLine="709"/>
        <w:rPr>
          <w:rFonts w:ascii="Times New Roman" w:hAnsi="Times New Roman" w:cs="Times New Roman"/>
          <w:sz w:val="24"/>
          <w:szCs w:val="24"/>
        </w:rPr>
      </w:pPr>
    </w:p>
    <w:p w:rsidR="003872F9" w:rsidRPr="0034675B" w:rsidRDefault="003872F9" w:rsidP="000C48B4">
      <w:pPr>
        <w:pStyle w:val="PargrafodaLista"/>
        <w:numPr>
          <w:ilvl w:val="1"/>
          <w:numId w:val="5"/>
        </w:numPr>
        <w:spacing w:before="0" w:line="240" w:lineRule="auto"/>
        <w:ind w:left="0" w:firstLine="0"/>
        <w:rPr>
          <w:rFonts w:ascii="Times New Roman" w:hAnsi="Times New Roman" w:cs="Times New Roman"/>
          <w:b/>
          <w:sz w:val="24"/>
          <w:szCs w:val="24"/>
        </w:rPr>
      </w:pPr>
      <w:r w:rsidRPr="0034675B">
        <w:rPr>
          <w:rFonts w:ascii="Times New Roman" w:hAnsi="Times New Roman" w:cs="Times New Roman"/>
          <w:sz w:val="24"/>
          <w:szCs w:val="24"/>
        </w:rPr>
        <w:t xml:space="preserve"> </w:t>
      </w:r>
      <w:r w:rsidRPr="0034675B">
        <w:rPr>
          <w:rFonts w:ascii="Times New Roman" w:hAnsi="Times New Roman" w:cs="Times New Roman"/>
          <w:b/>
          <w:sz w:val="24"/>
          <w:szCs w:val="24"/>
        </w:rPr>
        <w:t>Um olhar dinâmico sobre a teoria das estruturas sociais</w:t>
      </w:r>
    </w:p>
    <w:p w:rsidR="003872F9" w:rsidRPr="0034675B" w:rsidRDefault="003872F9" w:rsidP="0034675B">
      <w:pPr>
        <w:pStyle w:val="PargrafodaLista"/>
        <w:spacing w:before="0" w:line="240" w:lineRule="auto"/>
        <w:ind w:left="792"/>
        <w:rPr>
          <w:rFonts w:ascii="Times New Roman" w:hAnsi="Times New Roman" w:cs="Times New Roman"/>
          <w:b/>
          <w:sz w:val="24"/>
          <w:szCs w:val="24"/>
        </w:rPr>
      </w:pPr>
    </w:p>
    <w:p w:rsidR="003872F9" w:rsidRPr="0034675B" w:rsidRDefault="003872F9" w:rsidP="0034675B">
      <w:pPr>
        <w:pStyle w:val="PargrafodaLista"/>
        <w:spacing w:before="0" w:line="240" w:lineRule="auto"/>
        <w:ind w:left="0" w:firstLine="709"/>
        <w:rPr>
          <w:rFonts w:ascii="Times New Roman" w:hAnsi="Times New Roman" w:cs="Times New Roman"/>
          <w:i/>
          <w:sz w:val="24"/>
          <w:szCs w:val="24"/>
        </w:rPr>
      </w:pPr>
      <w:r w:rsidRPr="0034675B">
        <w:rPr>
          <w:rFonts w:ascii="Times New Roman" w:hAnsi="Times New Roman" w:cs="Times New Roman"/>
          <w:sz w:val="24"/>
          <w:szCs w:val="24"/>
        </w:rPr>
        <w:t>A presente pesquisa de doutoramento nada mais é do que a continuação de um trabalho desenvolvido ao longo dos dois anos de Mestrado. À época, a pesquisadora analisou duas revistas publicadas pela CPAD (Casa Publicadora das Assembleias de Deus</w:t>
      </w:r>
      <w:proofErr w:type="gramStart"/>
      <w:r w:rsidRPr="0034675B">
        <w:rPr>
          <w:rFonts w:ascii="Times New Roman" w:hAnsi="Times New Roman" w:cs="Times New Roman"/>
          <w:sz w:val="24"/>
          <w:szCs w:val="24"/>
        </w:rPr>
        <w:t>)</w:t>
      </w:r>
      <w:proofErr w:type="gramEnd"/>
      <w:r w:rsidRPr="0034675B">
        <w:rPr>
          <w:rStyle w:val="Refdenotaderodap"/>
          <w:rFonts w:ascii="Times New Roman" w:hAnsi="Times New Roman" w:cs="Times New Roman"/>
          <w:sz w:val="24"/>
          <w:szCs w:val="24"/>
        </w:rPr>
        <w:footnoteReference w:id="3"/>
      </w:r>
      <w:r w:rsidRPr="0034675B">
        <w:rPr>
          <w:rFonts w:ascii="Times New Roman" w:hAnsi="Times New Roman" w:cs="Times New Roman"/>
          <w:sz w:val="24"/>
          <w:szCs w:val="24"/>
        </w:rPr>
        <w:t xml:space="preserve"> com o objetivo de identificar a formulação da imagem de feminino projetada por </w:t>
      </w:r>
      <w:r w:rsidRPr="0034675B">
        <w:rPr>
          <w:rFonts w:ascii="Times New Roman" w:hAnsi="Times New Roman" w:cs="Times New Roman"/>
          <w:sz w:val="24"/>
          <w:szCs w:val="24"/>
        </w:rPr>
        <w:lastRenderedPageBreak/>
        <w:t xml:space="preserve">tais periódicos. A análise de tais periódicos teve sua base a partir da perspectiva de gênero em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através do livro </w:t>
      </w:r>
      <w:r w:rsidRPr="0034675B">
        <w:rPr>
          <w:rFonts w:ascii="Times New Roman" w:hAnsi="Times New Roman" w:cs="Times New Roman"/>
          <w:i/>
          <w:sz w:val="24"/>
          <w:szCs w:val="24"/>
        </w:rPr>
        <w:t xml:space="preserve">A dominação masculina.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Isso quer dizer, que o olhar e a investigação do feminino, nos periódicos, foi </w:t>
      </w:r>
      <w:proofErr w:type="gramStart"/>
      <w:r w:rsidRPr="0034675B">
        <w:rPr>
          <w:rFonts w:ascii="Times New Roman" w:hAnsi="Times New Roman" w:cs="Times New Roman"/>
          <w:sz w:val="24"/>
          <w:szCs w:val="24"/>
        </w:rPr>
        <w:t>pautada</w:t>
      </w:r>
      <w:proofErr w:type="gramEnd"/>
      <w:r w:rsidRPr="0034675B">
        <w:rPr>
          <w:rFonts w:ascii="Times New Roman" w:hAnsi="Times New Roman" w:cs="Times New Roman"/>
          <w:sz w:val="24"/>
          <w:szCs w:val="24"/>
        </w:rPr>
        <w:t xml:space="preserve"> por uma perspectiva de gênero estruturalista. Assim sendo, a oposição entre os binários foi amplamente explorada e discutida. Entretanto, no trabalho de mestrado tal oposição não foi problematizada.</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Ora, a primeira impressão, então, para dar continuidade </w:t>
      </w:r>
      <w:proofErr w:type="gramStart"/>
      <w:r w:rsidRPr="0034675B">
        <w:rPr>
          <w:rFonts w:ascii="Times New Roman" w:hAnsi="Times New Roman" w:cs="Times New Roman"/>
          <w:sz w:val="24"/>
          <w:szCs w:val="24"/>
        </w:rPr>
        <w:t>a</w:t>
      </w:r>
      <w:proofErr w:type="gramEnd"/>
      <w:r w:rsidRPr="0034675B">
        <w:rPr>
          <w:rFonts w:ascii="Times New Roman" w:hAnsi="Times New Roman" w:cs="Times New Roman"/>
          <w:sz w:val="24"/>
          <w:szCs w:val="24"/>
        </w:rPr>
        <w:t xml:space="preserve"> investigação a cerca do “ideário” feminino no interior da instituição religiosa foi que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e sua perspectiva sobre gênero não traria qualquer tipo de contribuição para a pesquisa, pois o mesmo trabalharia gênero a partir de um método reducionista.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Entretanto, </w:t>
      </w:r>
      <w:proofErr w:type="gramStart"/>
      <w:r w:rsidRPr="0034675B">
        <w:rPr>
          <w:rFonts w:ascii="Times New Roman" w:hAnsi="Times New Roman" w:cs="Times New Roman"/>
          <w:sz w:val="24"/>
          <w:szCs w:val="24"/>
        </w:rPr>
        <w:t>tal como a pesquisa ganha novos</w:t>
      </w:r>
      <w:proofErr w:type="gramEnd"/>
      <w:r w:rsidRPr="0034675B">
        <w:rPr>
          <w:rFonts w:ascii="Times New Roman" w:hAnsi="Times New Roman" w:cs="Times New Roman"/>
          <w:sz w:val="24"/>
          <w:szCs w:val="24"/>
        </w:rPr>
        <w:t xml:space="preserve"> contornos durante seu processo de produção, a releitura de obras também pode contribuir para novas formas de enxergar teorias, concepções e visões, que antes eram tidas como reducionistas, limitadas e estanques.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Então, você, que está lendo essas páginas, já consegue imaginar em qual ponto a pesquisadora que chegar, não?! É isso mesmo, uma releitura atenta de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trouxe novas formas de enxergar a dominação masculina, bem como a perspectiva de gênero pautada na diferenciação biológica e, surpresa: a obra do autor</w:t>
      </w:r>
      <w:r w:rsidR="0034675B" w:rsidRPr="0034675B">
        <w:rPr>
          <w:rFonts w:ascii="Times New Roman" w:hAnsi="Times New Roman" w:cs="Times New Roman"/>
          <w:sz w:val="24"/>
          <w:szCs w:val="24"/>
        </w:rPr>
        <w:t xml:space="preserve"> (BOURDIEU, 2011)</w:t>
      </w:r>
      <w:r w:rsidRPr="0034675B">
        <w:rPr>
          <w:rFonts w:ascii="Times New Roman" w:hAnsi="Times New Roman" w:cs="Times New Roman"/>
          <w:sz w:val="24"/>
          <w:szCs w:val="24"/>
        </w:rPr>
        <w:t xml:space="preserve"> servirá, novamente, como base teórica para análise das fissuras e negociações entre os discursos religiosos </w:t>
      </w:r>
      <w:proofErr w:type="spellStart"/>
      <w:r w:rsidRPr="0034675B">
        <w:rPr>
          <w:rFonts w:ascii="Times New Roman" w:hAnsi="Times New Roman" w:cs="Times New Roman"/>
          <w:sz w:val="24"/>
          <w:szCs w:val="24"/>
        </w:rPr>
        <w:t>assembleianos</w:t>
      </w:r>
      <w:proofErr w:type="spellEnd"/>
      <w:r w:rsidRPr="0034675B">
        <w:rPr>
          <w:rFonts w:ascii="Times New Roman" w:hAnsi="Times New Roman" w:cs="Times New Roman"/>
          <w:sz w:val="24"/>
          <w:szCs w:val="24"/>
        </w:rPr>
        <w:t xml:space="preserve"> e a </w:t>
      </w:r>
      <w:proofErr w:type="spellStart"/>
      <w:r w:rsidRPr="0034675B">
        <w:rPr>
          <w:rFonts w:ascii="Times New Roman" w:hAnsi="Times New Roman" w:cs="Times New Roman"/>
          <w:sz w:val="24"/>
          <w:szCs w:val="24"/>
        </w:rPr>
        <w:t>autorepresentação</w:t>
      </w:r>
      <w:proofErr w:type="spellEnd"/>
      <w:r w:rsidRPr="0034675B">
        <w:rPr>
          <w:rFonts w:ascii="Times New Roman" w:hAnsi="Times New Roman" w:cs="Times New Roman"/>
          <w:sz w:val="24"/>
          <w:szCs w:val="24"/>
        </w:rPr>
        <w:t xml:space="preserve"> de mulher.</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Nesse ponto seria preciso perguntar: a obra de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pautada em uma perspectiva estruturalista ajudaria a pensar o objeto? Sim, e não! Sim, pois tal autor recusa diversos elementos que seriam fundamentais para o método estruturalista </w:t>
      </w:r>
      <w:proofErr w:type="spellStart"/>
      <w:r w:rsidRPr="0034675B">
        <w:rPr>
          <w:rFonts w:ascii="Times New Roman" w:hAnsi="Times New Roman" w:cs="Times New Roman"/>
          <w:i/>
          <w:sz w:val="24"/>
          <w:szCs w:val="24"/>
        </w:rPr>
        <w:t>hard</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Explicando: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traz em sua obra sociofilosófica uma grande perturbação para estrutura e, tal perturbação seria o sujeito! Assim sendo, a redução </w:t>
      </w:r>
      <w:proofErr w:type="spellStart"/>
      <w:r w:rsidRPr="0034675B">
        <w:rPr>
          <w:rFonts w:ascii="Times New Roman" w:hAnsi="Times New Roman" w:cs="Times New Roman"/>
          <w:sz w:val="24"/>
          <w:szCs w:val="24"/>
        </w:rPr>
        <w:t>objetivista</w:t>
      </w:r>
      <w:proofErr w:type="spellEnd"/>
      <w:r w:rsidRPr="0034675B">
        <w:rPr>
          <w:rFonts w:ascii="Times New Roman" w:hAnsi="Times New Roman" w:cs="Times New Roman"/>
          <w:sz w:val="24"/>
          <w:szCs w:val="24"/>
        </w:rPr>
        <w:t xml:space="preserve"> que nega a prática dos agentes é rejeitada, bem como o determinismo e a estabilidade das estruturas. Tudo isso significa que a contextualização e a historicidade são fatores importantes na obra de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e, consequentemente, não há espaço para universalização, pois os agentes estão lá.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Retomando ao </w:t>
      </w:r>
      <w:proofErr w:type="gramStart"/>
      <w:r w:rsidRPr="0034675B">
        <w:rPr>
          <w:rFonts w:ascii="Times New Roman" w:hAnsi="Times New Roman" w:cs="Times New Roman"/>
          <w:sz w:val="24"/>
          <w:szCs w:val="24"/>
        </w:rPr>
        <w:t>não – uma</w:t>
      </w:r>
      <w:proofErr w:type="gramEnd"/>
      <w:r w:rsidRPr="0034675B">
        <w:rPr>
          <w:rFonts w:ascii="Times New Roman" w:hAnsi="Times New Roman" w:cs="Times New Roman"/>
          <w:sz w:val="24"/>
          <w:szCs w:val="24"/>
        </w:rPr>
        <w:t xml:space="preserve"> das respostas da pergunta formulada no parágrafo anterior – é preciso perguntar: qual o limite que tal perspectiva traz? 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também seriam interpretadas enquanto agentes? Toda teoria em contato com o campo tem seus limites testados e, nesse caso, não será diferente.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Contudo, para uma melhor compreensão da obra de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a pessoa interessada deve se atentar que tal obra pode ser entendida enquanto uma teoria das estruturas sociais pautadas em alguns </w:t>
      </w:r>
      <w:proofErr w:type="spellStart"/>
      <w:r w:rsidRPr="0034675B">
        <w:rPr>
          <w:rFonts w:ascii="Times New Roman" w:hAnsi="Times New Roman" w:cs="Times New Roman"/>
          <w:sz w:val="24"/>
          <w:szCs w:val="24"/>
        </w:rPr>
        <w:t>conceitos-chave</w:t>
      </w:r>
      <w:proofErr w:type="spellEnd"/>
      <w:r w:rsidRPr="0034675B">
        <w:rPr>
          <w:rFonts w:ascii="Times New Roman" w:hAnsi="Times New Roman" w:cs="Times New Roman"/>
          <w:sz w:val="24"/>
          <w:szCs w:val="24"/>
        </w:rPr>
        <w:t xml:space="preserve"> e, </w:t>
      </w:r>
      <w:proofErr w:type="gramStart"/>
      <w:r w:rsidRPr="0034675B">
        <w:rPr>
          <w:rFonts w:ascii="Times New Roman" w:hAnsi="Times New Roman" w:cs="Times New Roman"/>
          <w:sz w:val="24"/>
          <w:szCs w:val="24"/>
        </w:rPr>
        <w:t>esses serão</w:t>
      </w:r>
      <w:proofErr w:type="gramEnd"/>
      <w:r w:rsidRPr="0034675B">
        <w:rPr>
          <w:rFonts w:ascii="Times New Roman" w:hAnsi="Times New Roman" w:cs="Times New Roman"/>
          <w:sz w:val="24"/>
          <w:szCs w:val="24"/>
        </w:rPr>
        <w:t xml:space="preserve"> expostos a frente, ainda que de forma sintética. </w:t>
      </w:r>
    </w:p>
    <w:p w:rsidR="003872F9" w:rsidRPr="0034675B" w:rsidRDefault="003872F9" w:rsidP="0034675B">
      <w:pPr>
        <w:pStyle w:val="PargrafodaLista"/>
        <w:spacing w:before="0" w:line="240" w:lineRule="auto"/>
        <w:ind w:left="425" w:firstLine="709"/>
        <w:rPr>
          <w:rFonts w:ascii="Times New Roman" w:hAnsi="Times New Roman" w:cs="Times New Roman"/>
          <w:sz w:val="24"/>
          <w:szCs w:val="24"/>
        </w:rPr>
      </w:pPr>
    </w:p>
    <w:p w:rsidR="003872F9" w:rsidRPr="0034675B" w:rsidRDefault="003872F9" w:rsidP="0034675B">
      <w:pPr>
        <w:pStyle w:val="PargrafodaLista"/>
        <w:numPr>
          <w:ilvl w:val="2"/>
          <w:numId w:val="8"/>
        </w:numPr>
        <w:spacing w:before="0" w:line="240" w:lineRule="auto"/>
        <w:ind w:left="709" w:hanging="709"/>
        <w:rPr>
          <w:rFonts w:ascii="Times New Roman" w:hAnsi="Times New Roman" w:cs="Times New Roman"/>
          <w:b/>
          <w:sz w:val="24"/>
          <w:szCs w:val="24"/>
        </w:rPr>
      </w:pPr>
      <w:proofErr w:type="spellStart"/>
      <w:r w:rsidRPr="0034675B">
        <w:rPr>
          <w:rFonts w:ascii="Times New Roman" w:hAnsi="Times New Roman" w:cs="Times New Roman"/>
          <w:b/>
          <w:i/>
          <w:sz w:val="24"/>
          <w:szCs w:val="24"/>
        </w:rPr>
        <w:t>Habitus</w:t>
      </w:r>
      <w:proofErr w:type="spellEnd"/>
      <w:r w:rsidRPr="0034675B">
        <w:rPr>
          <w:rFonts w:ascii="Times New Roman" w:hAnsi="Times New Roman" w:cs="Times New Roman"/>
          <w:b/>
          <w:i/>
          <w:sz w:val="24"/>
          <w:szCs w:val="24"/>
        </w:rPr>
        <w:t xml:space="preserve">: </w:t>
      </w:r>
      <w:r w:rsidRPr="0034675B">
        <w:rPr>
          <w:rFonts w:ascii="Times New Roman" w:hAnsi="Times New Roman" w:cs="Times New Roman"/>
          <w:b/>
          <w:sz w:val="24"/>
          <w:szCs w:val="24"/>
        </w:rPr>
        <w:t>a volta do sujeito</w:t>
      </w:r>
    </w:p>
    <w:p w:rsidR="003872F9" w:rsidRPr="0034675B" w:rsidRDefault="003872F9" w:rsidP="0034675B">
      <w:pPr>
        <w:pStyle w:val="PargrafodaLista"/>
        <w:spacing w:before="0" w:line="240" w:lineRule="auto"/>
        <w:ind w:left="1080"/>
        <w:rPr>
          <w:rFonts w:ascii="Times New Roman" w:hAnsi="Times New Roman" w:cs="Times New Roman"/>
          <w:b/>
          <w:i/>
          <w:sz w:val="24"/>
          <w:szCs w:val="24"/>
        </w:rPr>
      </w:pP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Compreender a negociação feita pelas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e os discursos oficiais propagados pela instituição religiosa perpassa pelo processo de construção de identidade e, consequentemente, pela forma com que as mulheres vivem a sociabilidade no interior do espaço religioso. Assim, compreender a agência das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de maneira coletiva, sobretudo, a partir da vivência e participação no Círculo de Oração da igreja é preponderante para a essência do trabalho e, é justamente nesse ponto, que a noção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em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pode ser útil. Pensar dessa forma implica supor que a construção de identidade individual é mediada por diversas </w:t>
      </w:r>
      <w:r w:rsidRPr="0034675B">
        <w:rPr>
          <w:rFonts w:ascii="Times New Roman" w:hAnsi="Times New Roman" w:cs="Times New Roman"/>
          <w:sz w:val="24"/>
          <w:szCs w:val="24"/>
        </w:rPr>
        <w:lastRenderedPageBreak/>
        <w:t xml:space="preserve">instâncias produtoras e reguladoras de valores culturais, noção que se aproxima da concepção de uma matriz de inteligibilidade – </w:t>
      </w:r>
      <w:proofErr w:type="gramStart"/>
      <w:r w:rsidRPr="0034675B">
        <w:rPr>
          <w:rFonts w:ascii="Times New Roman" w:hAnsi="Times New Roman" w:cs="Times New Roman"/>
          <w:sz w:val="24"/>
          <w:szCs w:val="24"/>
        </w:rPr>
        <w:t xml:space="preserve">reguladora, </w:t>
      </w:r>
      <w:proofErr w:type="spellStart"/>
      <w:r w:rsidRPr="0034675B">
        <w:rPr>
          <w:rFonts w:ascii="Times New Roman" w:hAnsi="Times New Roman" w:cs="Times New Roman"/>
          <w:sz w:val="24"/>
          <w:szCs w:val="24"/>
        </w:rPr>
        <w:t>normatizadora</w:t>
      </w:r>
      <w:proofErr w:type="spellEnd"/>
      <w:proofErr w:type="gramEnd"/>
      <w:r w:rsidRPr="0034675B">
        <w:rPr>
          <w:rFonts w:ascii="Times New Roman" w:hAnsi="Times New Roman" w:cs="Times New Roman"/>
          <w:sz w:val="24"/>
          <w:szCs w:val="24"/>
        </w:rPr>
        <w:t xml:space="preserve"> – explanada por Judith </w:t>
      </w:r>
      <w:proofErr w:type="spellStart"/>
      <w:r w:rsidRPr="0034675B">
        <w:rPr>
          <w:rFonts w:ascii="Times New Roman" w:hAnsi="Times New Roman" w:cs="Times New Roman"/>
          <w:sz w:val="24"/>
          <w:szCs w:val="24"/>
        </w:rPr>
        <w:t>Butler</w:t>
      </w:r>
      <w:proofErr w:type="spellEnd"/>
      <w:r w:rsidRPr="0034675B">
        <w:rPr>
          <w:rFonts w:ascii="Times New Roman" w:hAnsi="Times New Roman" w:cs="Times New Roman"/>
          <w:sz w:val="24"/>
          <w:szCs w:val="24"/>
        </w:rPr>
        <w:t xml:space="preserve">.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 proposta, por tanto, é considerar a instituição religiosa como um, entre vários, espaços que configuram as relações sociais de maneira dinâmica. Portanto, a ideia é pensar nas relações entre instituições e agentes e, aqui, a noção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enquanto matriz cultural pode ajudar.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O retorno do sujeito na obra sociofilosófica de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deve-se a formulação do conceito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leia-se: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p>
    <w:p w:rsidR="003872F9" w:rsidRPr="0034675B" w:rsidRDefault="003872F9" w:rsidP="0034675B">
      <w:pPr>
        <w:autoSpaceDE w:val="0"/>
        <w:autoSpaceDN w:val="0"/>
        <w:adjustRightInd w:val="0"/>
        <w:spacing w:before="0" w:line="240" w:lineRule="auto"/>
        <w:ind w:left="2268"/>
        <w:rPr>
          <w:rFonts w:ascii="Times New Roman" w:hAnsi="Times New Roman" w:cs="Times New Roman"/>
          <w:sz w:val="24"/>
          <w:szCs w:val="24"/>
        </w:rPr>
      </w:pPr>
      <w:r w:rsidRPr="0034675B">
        <w:rPr>
          <w:rFonts w:ascii="Times New Roman" w:hAnsi="Times New Roman" w:cs="Times New Roman"/>
        </w:rPr>
        <w:t xml:space="preserve">[...] enquanto sistemas de disposições, só se realizam efetivamente em relação com uma estrutura determinada de posições socialmente marcadas (entre outras coisas pelas propriedades sociais de seus ocupantes, através das quais se dão a perceber); mas, ao contrário, </w:t>
      </w:r>
      <w:proofErr w:type="gramStart"/>
      <w:r w:rsidRPr="0034675B">
        <w:rPr>
          <w:rFonts w:ascii="Times New Roman" w:hAnsi="Times New Roman" w:cs="Times New Roman"/>
        </w:rPr>
        <w:t>é</w:t>
      </w:r>
      <w:proofErr w:type="gramEnd"/>
      <w:r w:rsidRPr="0034675B">
        <w:rPr>
          <w:rFonts w:ascii="Times New Roman" w:hAnsi="Times New Roman" w:cs="Times New Roman"/>
        </w:rPr>
        <w:t xml:space="preserve"> através das disposições, que são elas próprias mais ou menos completamente ajustadas às posições, que se realizam determinadas potencialidades que se achavam inscritas nas posições. [...]</w:t>
      </w:r>
      <w:r w:rsidR="0034675B" w:rsidRPr="0034675B">
        <w:rPr>
          <w:rFonts w:ascii="Times New Roman" w:hAnsi="Times New Roman" w:cs="Times New Roman"/>
        </w:rPr>
        <w:t xml:space="preserve"> (BOURDIEU, [19-], p. 299).</w:t>
      </w:r>
    </w:p>
    <w:p w:rsidR="003872F9" w:rsidRPr="0034675B" w:rsidRDefault="003872F9" w:rsidP="0034675B">
      <w:pPr>
        <w:pStyle w:val="PargrafodaLista"/>
        <w:spacing w:before="0" w:line="240" w:lineRule="auto"/>
        <w:ind w:left="2268"/>
        <w:rPr>
          <w:rFonts w:ascii="Times New Roman" w:hAnsi="Times New Roman" w:cs="Times New Roman"/>
          <w:sz w:val="24"/>
          <w:szCs w:val="24"/>
        </w:rPr>
      </w:pP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Ora, tal conceito, ao retornar com o agente na ação sugere a necessidade de compreender as relações de compatibilidade entre as estruturas e condicionamentos sociais e a ação dos agentes. Se o conceito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pode ser percebido como sistemas de disposições, de formas de perceber, de pensar, de agir, de ser responsável por levar o sujeito a agir de determinada forma em uma circunstância específica, algumas conclusões podem ser feitas: em primeiro lugar,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teria uma característica de mediação entre sociedade e indivíduo</w:t>
      </w:r>
      <w:r w:rsidR="0034675B" w:rsidRPr="0034675B">
        <w:rPr>
          <w:rFonts w:ascii="Times New Roman" w:hAnsi="Times New Roman" w:cs="Times New Roman"/>
          <w:sz w:val="24"/>
          <w:szCs w:val="24"/>
        </w:rPr>
        <w:t xml:space="preserve"> (SETTON, 2002, p. 63)</w:t>
      </w:r>
      <w:r w:rsidRPr="0034675B">
        <w:rPr>
          <w:rFonts w:ascii="Times New Roman" w:hAnsi="Times New Roman" w:cs="Times New Roman"/>
          <w:sz w:val="24"/>
          <w:szCs w:val="24"/>
        </w:rPr>
        <w:t xml:space="preserve">; em segundo lugar, a concepção de estrutura em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pode, então, ser considerada dinâmica, pois ela seria fruto de um conjunto de relações históricas em que </w:t>
      </w:r>
      <w:proofErr w:type="gramStart"/>
      <w:r w:rsidRPr="0034675B">
        <w:rPr>
          <w:rFonts w:ascii="Times New Roman" w:hAnsi="Times New Roman" w:cs="Times New Roman"/>
          <w:sz w:val="24"/>
          <w:szCs w:val="24"/>
        </w:rPr>
        <w:t>ao mesmo tempo que</w:t>
      </w:r>
      <w:proofErr w:type="gramEnd"/>
      <w:r w:rsidRPr="0034675B">
        <w:rPr>
          <w:rFonts w:ascii="Times New Roman" w:hAnsi="Times New Roman" w:cs="Times New Roman"/>
          <w:sz w:val="24"/>
          <w:szCs w:val="24"/>
        </w:rPr>
        <w:t xml:space="preserve"> é produto, é produtora de ações engendradas pelos indivíduos.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 noção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portanto: </w:t>
      </w:r>
    </w:p>
    <w:p w:rsidR="00D35D3B" w:rsidRPr="0034675B" w:rsidRDefault="00D35D3B" w:rsidP="0034675B">
      <w:pPr>
        <w:pStyle w:val="PargrafodaLista"/>
        <w:spacing w:before="0" w:line="240" w:lineRule="auto"/>
        <w:ind w:left="0" w:firstLine="709"/>
        <w:rPr>
          <w:rFonts w:ascii="Times New Roman" w:hAnsi="Times New Roman" w:cs="Times New Roman"/>
          <w:sz w:val="24"/>
          <w:szCs w:val="24"/>
        </w:rPr>
      </w:pPr>
    </w:p>
    <w:p w:rsidR="003872F9" w:rsidRPr="0034675B" w:rsidRDefault="003872F9" w:rsidP="0034675B">
      <w:pPr>
        <w:autoSpaceDE w:val="0"/>
        <w:autoSpaceDN w:val="0"/>
        <w:adjustRightInd w:val="0"/>
        <w:spacing w:before="0" w:line="240" w:lineRule="auto"/>
        <w:ind w:left="2268"/>
        <w:rPr>
          <w:rFonts w:ascii="Times New Roman" w:hAnsi="Times New Roman" w:cs="Times New Roman"/>
        </w:rPr>
      </w:pPr>
      <w:r w:rsidRPr="0034675B">
        <w:rPr>
          <w:rFonts w:ascii="Times New Roman" w:hAnsi="Times New Roman" w:cs="Times New Roman"/>
        </w:rPr>
        <w:t xml:space="preserve">De fato, ainda que tenha suas próprias leis, transcendentes às consciências e às vontades individuais, a herança cultural, que existe em estado materializado e em estado </w:t>
      </w:r>
      <w:proofErr w:type="gramStart"/>
      <w:r w:rsidRPr="0034675B">
        <w:rPr>
          <w:rFonts w:ascii="Times New Roman" w:hAnsi="Times New Roman" w:cs="Times New Roman"/>
        </w:rPr>
        <w:t>incorporado(</w:t>
      </w:r>
      <w:proofErr w:type="gramEnd"/>
      <w:r w:rsidRPr="0034675B">
        <w:rPr>
          <w:rFonts w:ascii="Times New Roman" w:hAnsi="Times New Roman" w:cs="Times New Roman"/>
        </w:rPr>
        <w:t xml:space="preserve">sob a forma de um </w:t>
      </w:r>
      <w:proofErr w:type="spellStart"/>
      <w:r w:rsidRPr="0034675B">
        <w:rPr>
          <w:rFonts w:ascii="Times New Roman" w:hAnsi="Times New Roman" w:cs="Times New Roman"/>
          <w:i/>
          <w:iCs/>
        </w:rPr>
        <w:t>habitus</w:t>
      </w:r>
      <w:proofErr w:type="spellEnd"/>
      <w:r w:rsidRPr="0034675B">
        <w:rPr>
          <w:rFonts w:ascii="Times New Roman" w:hAnsi="Times New Roman" w:cs="Times New Roman"/>
          <w:i/>
          <w:iCs/>
        </w:rPr>
        <w:t xml:space="preserve"> </w:t>
      </w:r>
      <w:r w:rsidRPr="0034675B">
        <w:rPr>
          <w:rFonts w:ascii="Times New Roman" w:hAnsi="Times New Roman" w:cs="Times New Roman"/>
        </w:rPr>
        <w:t xml:space="preserve">que funciona como uma espécie de transcendental histórico), não existe e não subsiste efetivamente (isto é, enquanto </w:t>
      </w:r>
      <w:r w:rsidRPr="0034675B">
        <w:rPr>
          <w:rFonts w:ascii="Times New Roman" w:hAnsi="Times New Roman" w:cs="Times New Roman"/>
          <w:i/>
          <w:iCs/>
        </w:rPr>
        <w:t xml:space="preserve">ativa) </w:t>
      </w:r>
      <w:r w:rsidRPr="0034675B">
        <w:rPr>
          <w:rFonts w:ascii="Times New Roman" w:hAnsi="Times New Roman" w:cs="Times New Roman"/>
        </w:rPr>
        <w:t xml:space="preserve">senão nas e pelas lutas das quais os campos de produção cultural são o lugar, ou seja, por e para agentes dispostos a </w:t>
      </w:r>
      <w:proofErr w:type="spellStart"/>
      <w:r w:rsidRPr="0034675B">
        <w:rPr>
          <w:rFonts w:ascii="Times New Roman" w:hAnsi="Times New Roman" w:cs="Times New Roman"/>
        </w:rPr>
        <w:t>assegurar-Ihe</w:t>
      </w:r>
      <w:proofErr w:type="spellEnd"/>
      <w:r w:rsidRPr="0034675B">
        <w:rPr>
          <w:rFonts w:ascii="Times New Roman" w:hAnsi="Times New Roman" w:cs="Times New Roman"/>
        </w:rPr>
        <w:t xml:space="preserve"> a reativaçã</w:t>
      </w:r>
      <w:r w:rsidR="0034675B" w:rsidRPr="0034675B">
        <w:rPr>
          <w:rFonts w:ascii="Times New Roman" w:hAnsi="Times New Roman" w:cs="Times New Roman"/>
        </w:rPr>
        <w:t>o continuada (BOURDIEU, [19-], p. 305).</w:t>
      </w:r>
      <w:r w:rsidRPr="0034675B">
        <w:rPr>
          <w:rFonts w:ascii="Times New Roman" w:hAnsi="Times New Roman" w:cs="Times New Roman"/>
        </w:rPr>
        <w:t xml:space="preserve"> </w:t>
      </w:r>
    </w:p>
    <w:p w:rsidR="003872F9" w:rsidRPr="0034675B" w:rsidRDefault="003872F9" w:rsidP="0034675B">
      <w:pPr>
        <w:pStyle w:val="PargrafodaLista"/>
        <w:spacing w:before="0" w:line="240" w:lineRule="auto"/>
        <w:ind w:left="2268"/>
        <w:rPr>
          <w:rFonts w:ascii="Times New Roman" w:hAnsi="Times New Roman" w:cs="Times New Roman"/>
          <w:i/>
          <w:sz w:val="24"/>
          <w:szCs w:val="24"/>
        </w:rPr>
      </w:pP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Assim sendo, até qual ponto a concepção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conforme </w:t>
      </w:r>
      <w:proofErr w:type="spellStart"/>
      <w:r w:rsidRPr="0034675B">
        <w:rPr>
          <w:rFonts w:ascii="Times New Roman" w:hAnsi="Times New Roman" w:cs="Times New Roman"/>
          <w:sz w:val="24"/>
          <w:szCs w:val="24"/>
        </w:rPr>
        <w:t>Bourdieu</w:t>
      </w:r>
      <w:proofErr w:type="spellEnd"/>
      <w:proofErr w:type="gramStart"/>
      <w:r w:rsidRPr="0034675B">
        <w:rPr>
          <w:rFonts w:ascii="Times New Roman" w:hAnsi="Times New Roman" w:cs="Times New Roman"/>
          <w:sz w:val="24"/>
          <w:szCs w:val="24"/>
        </w:rPr>
        <w:t>, pode</w:t>
      </w:r>
      <w:proofErr w:type="gramEnd"/>
      <w:r w:rsidRPr="0034675B">
        <w:rPr>
          <w:rFonts w:ascii="Times New Roman" w:hAnsi="Times New Roman" w:cs="Times New Roman"/>
          <w:sz w:val="24"/>
          <w:szCs w:val="24"/>
        </w:rPr>
        <w:t xml:space="preserve"> ajudar a pensar as relações entre 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e a instituição religiosa? Tal concepção ajudaria a compreender as fissuras e negociações que vem ocorrendo entre discurso oficial e agencia feminina? A condição de agencia feminina até qual ponto estaria sendo influenciada pela religião, enquanto instituição produtora e reguladora de valores simbólicos? </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Se a ideia for seguir a argumentação de </w:t>
      </w:r>
      <w:proofErr w:type="spellStart"/>
      <w:r w:rsidRPr="0034675B">
        <w:rPr>
          <w:rFonts w:ascii="Times New Roman" w:hAnsi="Times New Roman" w:cs="Times New Roman"/>
          <w:sz w:val="24"/>
          <w:szCs w:val="24"/>
        </w:rPr>
        <w:t>Geertz</w:t>
      </w:r>
      <w:proofErr w:type="spellEnd"/>
      <w:r w:rsidRPr="0034675B">
        <w:rPr>
          <w:rFonts w:ascii="Times New Roman" w:hAnsi="Times New Roman" w:cs="Times New Roman"/>
          <w:sz w:val="24"/>
          <w:szCs w:val="24"/>
        </w:rPr>
        <w:t xml:space="preserve"> sobre religião enquanto,</w:t>
      </w:r>
    </w:p>
    <w:p w:rsidR="003872F9" w:rsidRPr="0034675B" w:rsidRDefault="003872F9" w:rsidP="0034675B">
      <w:pPr>
        <w:pStyle w:val="PargrafodaLista"/>
        <w:spacing w:before="0" w:line="240" w:lineRule="auto"/>
        <w:ind w:left="0" w:firstLine="709"/>
        <w:rPr>
          <w:rFonts w:ascii="Times New Roman" w:hAnsi="Times New Roman" w:cs="Times New Roman"/>
          <w:sz w:val="24"/>
          <w:szCs w:val="24"/>
        </w:rPr>
      </w:pPr>
    </w:p>
    <w:p w:rsidR="003872F9" w:rsidRPr="0034675B" w:rsidRDefault="003872F9" w:rsidP="0034675B">
      <w:pPr>
        <w:pStyle w:val="PargrafodaLista"/>
        <w:numPr>
          <w:ilvl w:val="0"/>
          <w:numId w:val="19"/>
        </w:numPr>
        <w:spacing w:before="0" w:line="240" w:lineRule="auto"/>
        <w:ind w:hanging="76"/>
        <w:rPr>
          <w:rFonts w:ascii="Times New Roman" w:hAnsi="Times New Roman" w:cs="Times New Roman"/>
          <w:iCs/>
        </w:rPr>
      </w:pPr>
      <w:proofErr w:type="gramStart"/>
      <w:r w:rsidRPr="0034675B">
        <w:rPr>
          <w:rFonts w:ascii="Times New Roman" w:hAnsi="Times New Roman" w:cs="Times New Roman"/>
          <w:iCs/>
        </w:rPr>
        <w:t>um</w:t>
      </w:r>
      <w:proofErr w:type="gramEnd"/>
      <w:r w:rsidRPr="0034675B">
        <w:rPr>
          <w:rFonts w:ascii="Times New Roman" w:hAnsi="Times New Roman" w:cs="Times New Roman"/>
          <w:iCs/>
        </w:rPr>
        <w:t xml:space="preserve"> sistema de símbolos que atua para </w:t>
      </w:r>
      <w:r w:rsidRPr="0034675B">
        <w:rPr>
          <w:rFonts w:ascii="Times New Roman" w:hAnsi="Times New Roman" w:cs="Times New Roman"/>
        </w:rPr>
        <w:t xml:space="preserve">(2) </w:t>
      </w:r>
      <w:r w:rsidRPr="0034675B">
        <w:rPr>
          <w:rFonts w:ascii="Times New Roman" w:hAnsi="Times New Roman" w:cs="Times New Roman"/>
          <w:iCs/>
        </w:rPr>
        <w:t xml:space="preserve">estabelecer poderosas, penetrantes e duradouras disposições e motivações nos homens através da </w:t>
      </w:r>
      <w:r w:rsidRPr="0034675B">
        <w:rPr>
          <w:rFonts w:ascii="Times New Roman" w:hAnsi="Times New Roman" w:cs="Times New Roman"/>
        </w:rPr>
        <w:t xml:space="preserve">(3) </w:t>
      </w:r>
      <w:r w:rsidRPr="0034675B">
        <w:rPr>
          <w:rFonts w:ascii="Times New Roman" w:hAnsi="Times New Roman" w:cs="Times New Roman"/>
          <w:iCs/>
        </w:rPr>
        <w:t xml:space="preserve">formulação de conceitos de uma ordem de existência geral e </w:t>
      </w:r>
      <w:r w:rsidRPr="0034675B">
        <w:rPr>
          <w:rFonts w:ascii="Times New Roman" w:hAnsi="Times New Roman" w:cs="Times New Roman"/>
        </w:rPr>
        <w:t xml:space="preserve">(4) </w:t>
      </w:r>
      <w:r w:rsidRPr="0034675B">
        <w:rPr>
          <w:rFonts w:ascii="Times New Roman" w:hAnsi="Times New Roman" w:cs="Times New Roman"/>
          <w:iCs/>
        </w:rPr>
        <w:t xml:space="preserve">vestindo essas concepções com tal aura de </w:t>
      </w:r>
      <w:proofErr w:type="spellStart"/>
      <w:r w:rsidRPr="0034675B">
        <w:rPr>
          <w:rFonts w:ascii="Times New Roman" w:hAnsi="Times New Roman" w:cs="Times New Roman"/>
          <w:iCs/>
        </w:rPr>
        <w:lastRenderedPageBreak/>
        <w:t>fatualidade</w:t>
      </w:r>
      <w:proofErr w:type="spellEnd"/>
      <w:r w:rsidRPr="0034675B">
        <w:rPr>
          <w:rFonts w:ascii="Times New Roman" w:hAnsi="Times New Roman" w:cs="Times New Roman"/>
          <w:iCs/>
        </w:rPr>
        <w:t xml:space="preserve"> que </w:t>
      </w:r>
      <w:r w:rsidRPr="0034675B">
        <w:rPr>
          <w:rFonts w:ascii="Times New Roman" w:hAnsi="Times New Roman" w:cs="Times New Roman"/>
        </w:rPr>
        <w:t xml:space="preserve">(5) </w:t>
      </w:r>
      <w:r w:rsidRPr="0034675B">
        <w:rPr>
          <w:rFonts w:ascii="Times New Roman" w:hAnsi="Times New Roman" w:cs="Times New Roman"/>
          <w:iCs/>
        </w:rPr>
        <w:t>as disposições e motivações parecem singularmente realistas.</w:t>
      </w:r>
      <w:r w:rsidR="0034675B" w:rsidRPr="0034675B">
        <w:rPr>
          <w:rFonts w:ascii="Times New Roman" w:hAnsi="Times New Roman" w:cs="Times New Roman"/>
          <w:iCs/>
        </w:rPr>
        <w:t xml:space="preserve"> (GEERTZ, 1989, p. 67)</w:t>
      </w:r>
    </w:p>
    <w:p w:rsidR="00D35D3B" w:rsidRPr="0034675B" w:rsidRDefault="00D35D3B" w:rsidP="0034675B">
      <w:pPr>
        <w:pStyle w:val="PargrafodaLista"/>
        <w:spacing w:before="0" w:line="240" w:lineRule="auto"/>
        <w:ind w:left="2628"/>
        <w:rPr>
          <w:rFonts w:ascii="Times New Roman" w:hAnsi="Times New Roman" w:cs="Times New Roman"/>
        </w:rPr>
      </w:pP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O trabalho ganhará a oportunidade de utilizar a noção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em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de forma dinâmica, pois estará fazendo utilização de uma perspectiva de religião não fixa, sem estruturas homólogas em qualquer sociedade e que, consequentemente, considerará a ação dos sujeitos. Mas você poderia se perguntar: se para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a ordem social é construída através de símbolos e a dominação masculina se dá através de vias puramente simbólicas, como a religião não seria vista como uma instituição responsável por perpetrar estruturas duradouramente inscritas nas coisas e nos corpos?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Elementos que aparentam eternidade e universalidade, tal como a estrutura das religiões, podem ser interpretados como produtos de construções formuladas por diversas instituições sociais, como por exemplo, a igreja.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Desse modo,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ao acionar o sujeito a partir do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em especial, de um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sexuado</w:t>
      </w:r>
      <w:r w:rsidRPr="0034675B">
        <w:rPr>
          <w:rFonts w:ascii="Times New Roman" w:hAnsi="Times New Roman" w:cs="Times New Roman"/>
          <w:sz w:val="24"/>
          <w:szCs w:val="24"/>
        </w:rPr>
        <w:t xml:space="preserve">, abre possibilidade não somente para a </w:t>
      </w:r>
      <w:proofErr w:type="spellStart"/>
      <w:r w:rsidRPr="0034675B">
        <w:rPr>
          <w:rFonts w:ascii="Times New Roman" w:hAnsi="Times New Roman" w:cs="Times New Roman"/>
          <w:sz w:val="24"/>
          <w:szCs w:val="24"/>
        </w:rPr>
        <w:t>problematização</w:t>
      </w:r>
      <w:proofErr w:type="spellEnd"/>
      <w:r w:rsidRPr="0034675B">
        <w:rPr>
          <w:rFonts w:ascii="Times New Roman" w:hAnsi="Times New Roman" w:cs="Times New Roman"/>
          <w:sz w:val="24"/>
          <w:szCs w:val="24"/>
        </w:rPr>
        <w:t xml:space="preserve"> das visões </w:t>
      </w:r>
      <w:proofErr w:type="spellStart"/>
      <w:r w:rsidRPr="0034675B">
        <w:rPr>
          <w:rFonts w:ascii="Times New Roman" w:hAnsi="Times New Roman" w:cs="Times New Roman"/>
          <w:sz w:val="24"/>
          <w:szCs w:val="24"/>
        </w:rPr>
        <w:t>essencialistas</w:t>
      </w:r>
      <w:proofErr w:type="spellEnd"/>
      <w:r w:rsidRPr="0034675B">
        <w:rPr>
          <w:rFonts w:ascii="Times New Roman" w:hAnsi="Times New Roman" w:cs="Times New Roman"/>
          <w:sz w:val="24"/>
          <w:szCs w:val="24"/>
        </w:rPr>
        <w:t xml:space="preserve"> biológicas da diferença entre os sexos, mas também cria condições para a ação coletiva. E, nesse caso, a ação coletiva feminina pode ser verificada na sociabilidade no interior do Círculo de Oração.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O Círculo de Oração que em algum ponto da pesquisa chegou a ser considerado pela pesquisadora como um local no qual as mulheres iriam apenas para orar, é um espaço de importante sociabilidade no interior da instituição religiosa pesquisada. Pensar em ação coletiva requer pensar em ação política</w:t>
      </w:r>
      <w:r w:rsidRPr="0034675B">
        <w:rPr>
          <w:rStyle w:val="Refdenotaderodap"/>
          <w:rFonts w:ascii="Times New Roman" w:hAnsi="Times New Roman" w:cs="Times New Roman"/>
          <w:sz w:val="24"/>
          <w:szCs w:val="24"/>
        </w:rPr>
        <w:footnoteReference w:id="4"/>
      </w:r>
      <w:r w:rsidRPr="0034675B">
        <w:rPr>
          <w:rFonts w:ascii="Times New Roman" w:hAnsi="Times New Roman" w:cs="Times New Roman"/>
          <w:sz w:val="24"/>
          <w:szCs w:val="24"/>
        </w:rPr>
        <w:t xml:space="preserve">, e qual exemplo seria melhor, para se </w:t>
      </w:r>
      <w:proofErr w:type="gramStart"/>
      <w:r w:rsidRPr="0034675B">
        <w:rPr>
          <w:rFonts w:ascii="Times New Roman" w:hAnsi="Times New Roman" w:cs="Times New Roman"/>
          <w:sz w:val="24"/>
          <w:szCs w:val="24"/>
        </w:rPr>
        <w:t>ter</w:t>
      </w:r>
      <w:proofErr w:type="gramEnd"/>
      <w:r w:rsidRPr="0034675B">
        <w:rPr>
          <w:rFonts w:ascii="Times New Roman" w:hAnsi="Times New Roman" w:cs="Times New Roman"/>
          <w:sz w:val="24"/>
          <w:szCs w:val="24"/>
        </w:rPr>
        <w:t xml:space="preserve"> certeza de que 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estão fazendo política, do que o Congresso Feminino organizado pelos Círculos de Oração da instituição que ocorrem todos os anos, no primeiro semestre, durante um final de semana?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Entre vários exemplos que poderiam ser citados, o Congresso Feminino nem precisaria ser analisado a fundo para ser enxergado como o caso mais claro de agência feminina. É </w:t>
      </w:r>
      <w:proofErr w:type="gramStart"/>
      <w:r w:rsidRPr="0034675B">
        <w:rPr>
          <w:rFonts w:ascii="Times New Roman" w:hAnsi="Times New Roman" w:cs="Times New Roman"/>
          <w:sz w:val="24"/>
          <w:szCs w:val="24"/>
        </w:rPr>
        <w:t>nítido que essas mulheres estão agindo no interior da instituição religiosa e</w:t>
      </w:r>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aqui</w:t>
      </w:r>
      <w:proofErr w:type="gramEnd"/>
      <w:r w:rsidRPr="0034675B">
        <w:rPr>
          <w:rFonts w:ascii="Times New Roman" w:hAnsi="Times New Roman" w:cs="Times New Roman"/>
          <w:sz w:val="24"/>
          <w:szCs w:val="24"/>
        </w:rPr>
        <w:t xml:space="preserve">, a noção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a</w:t>
      </w:r>
      <w:r w:rsidRPr="0034675B">
        <w:rPr>
          <w:rFonts w:ascii="Times New Roman" w:hAnsi="Times New Roman" w:cs="Times New Roman"/>
          <w:sz w:val="24"/>
          <w:szCs w:val="24"/>
        </w:rPr>
        <w:t xml:space="preserve">juda na análise acerca das negociações que estão sendo feitas entre a Assembleia de Deus - Missões e as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Ou seja, existe autonomia feminina no interior da Assembleia de Deus, contudo até qual ponto essa autonomia é negociada e restritiva? A conquista de lugar feminino representa um ganho para 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entretanto, apesar de terem conquistado o espaço físico da igreja, não se vê a emancipação total do discurso tradicional religioso.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 Como afirmar a existência de uma autonomia real feminina no interior da igreja Assembleia de Deus – Missões, se algumas mulheres ainda reproduzem o discurso oficial e não assumem lugares de prestígio no interior da igreja? Todavia, rejeitar a autonomia feminina seria reduzir a zero as conquistas alcançadas pelas mulheres no espaço religioso, bem como, desconsiderar os discursos das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que </w:t>
      </w:r>
      <w:proofErr w:type="spellStart"/>
      <w:r w:rsidRPr="0034675B">
        <w:rPr>
          <w:rFonts w:ascii="Times New Roman" w:hAnsi="Times New Roman" w:cs="Times New Roman"/>
          <w:sz w:val="24"/>
          <w:szCs w:val="24"/>
        </w:rPr>
        <w:t>tensionam</w:t>
      </w:r>
      <w:proofErr w:type="spellEnd"/>
      <w:r w:rsidRPr="0034675B">
        <w:rPr>
          <w:rFonts w:ascii="Times New Roman" w:hAnsi="Times New Roman" w:cs="Times New Roman"/>
          <w:sz w:val="24"/>
          <w:szCs w:val="24"/>
        </w:rPr>
        <w:t xml:space="preserve"> a normatização projetada pelo discurso oficial da igreja.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Se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é um elemento de mediação, isso significa dizer que um departamento dirigido exclusivamente por mulheres que anualmente é responsável pela organização de um grande evento na igreja, só pode ser vivenciado dessa forma, pois têm ocorrido na centenária instituição religiosa, adaptações.</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De acordo com Araujo</w:t>
      </w:r>
      <w:r w:rsidR="0034675B" w:rsidRPr="0034675B">
        <w:rPr>
          <w:rFonts w:ascii="Times New Roman" w:hAnsi="Times New Roman" w:cs="Times New Roman"/>
          <w:sz w:val="24"/>
          <w:szCs w:val="24"/>
        </w:rPr>
        <w:t xml:space="preserve"> (2007, p. 189)</w:t>
      </w:r>
      <w:r w:rsidRPr="0034675B">
        <w:rPr>
          <w:rFonts w:ascii="Times New Roman" w:hAnsi="Times New Roman" w:cs="Times New Roman"/>
          <w:sz w:val="24"/>
          <w:szCs w:val="24"/>
        </w:rPr>
        <w:t xml:space="preserve">, acredita-se que a primeira reunião do Círculo de Oração tenha ocorrido em 02 de junho de 1911, em Belém do Pará. Nota-se que a reunião feminina teve sua origem no primeiro ano da igreja, entretanto, há um grande diferencial entre as reuniões dos Círculos de Oração nos anos iniciais da Assembleia de Deus e as reuniões que ocorrem atualmente. Pode-se afirmar que tal </w:t>
      </w:r>
      <w:r w:rsidRPr="0034675B">
        <w:rPr>
          <w:rFonts w:ascii="Times New Roman" w:hAnsi="Times New Roman" w:cs="Times New Roman"/>
          <w:sz w:val="24"/>
          <w:szCs w:val="24"/>
        </w:rPr>
        <w:lastRenderedPageBreak/>
        <w:t xml:space="preserve">diferença baseia-se no reconhecimento e na legitimidade do departamento, pois foi somente em 06 de março de 1942 que as reuniões do Círculo de Oração saíram do espaço privado, a casa das fiéis, para o espaço público, a igreja. Não cabe, aqui, problematizar a dicotomia entre público X privado, o que se pretendeu mostrar trazendo tais fatos é a alteração na concepção da importância dos Círculos de Oração para a instituição religiosa.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Destarte, o que se visualiza trazendo a noção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para a discussão é analisar a ação das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no interior do espaço religioso, composto por normas e práticas próprias, mas que assim como outros espaços de sociabilidade, de normatização e de regulação, não pode ser entendido como único responsável pela constituição da identidade do sujeito. Obviamente, existem alguns limites ao empregar o conceito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para esse trabalho, como por exemplo, desconsiderar noções tão caras, para a percepção da sociabilidade no interior do Círculo de Oração, tais como: a noção de responsabilidade, cooperação e amizade. O que fazer nesse caso?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Desconsiderar os limites dos conceitos parece, no mínimo, algo imprudente a se fazer. A solução é simples e você que está lendo tais escritos já deve imaginar qual seja: “</w:t>
      </w:r>
      <w:proofErr w:type="spellStart"/>
      <w:r w:rsidRPr="0034675B">
        <w:rPr>
          <w:rFonts w:ascii="Times New Roman" w:hAnsi="Times New Roman" w:cs="Times New Roman"/>
          <w:i/>
          <w:sz w:val="24"/>
          <w:szCs w:val="24"/>
        </w:rPr>
        <w:t>Elementary</w:t>
      </w:r>
      <w:proofErr w:type="spellEnd"/>
      <w:r w:rsidRPr="0034675B">
        <w:rPr>
          <w:rFonts w:ascii="Times New Roman" w:hAnsi="Times New Roman" w:cs="Times New Roman"/>
          <w:i/>
          <w:sz w:val="24"/>
          <w:szCs w:val="24"/>
        </w:rPr>
        <w:t xml:space="preserve">, </w:t>
      </w:r>
      <w:proofErr w:type="spellStart"/>
      <w:r w:rsidRPr="0034675B">
        <w:rPr>
          <w:rFonts w:ascii="Times New Roman" w:hAnsi="Times New Roman" w:cs="Times New Roman"/>
          <w:i/>
          <w:sz w:val="24"/>
          <w:szCs w:val="24"/>
        </w:rPr>
        <w:t>my</w:t>
      </w:r>
      <w:proofErr w:type="spellEnd"/>
      <w:r w:rsidRPr="0034675B">
        <w:rPr>
          <w:rFonts w:ascii="Times New Roman" w:hAnsi="Times New Roman" w:cs="Times New Roman"/>
          <w:i/>
          <w:sz w:val="24"/>
          <w:szCs w:val="24"/>
        </w:rPr>
        <w:t xml:space="preserve"> </w:t>
      </w:r>
      <w:proofErr w:type="spellStart"/>
      <w:r w:rsidRPr="0034675B">
        <w:rPr>
          <w:rFonts w:ascii="Times New Roman" w:hAnsi="Times New Roman" w:cs="Times New Roman"/>
          <w:i/>
          <w:sz w:val="24"/>
          <w:szCs w:val="24"/>
        </w:rPr>
        <w:t>dear</w:t>
      </w:r>
      <w:proofErr w:type="spellEnd"/>
      <w:r w:rsidRPr="0034675B">
        <w:rPr>
          <w:rFonts w:ascii="Times New Roman" w:hAnsi="Times New Roman" w:cs="Times New Roman"/>
          <w:i/>
          <w:sz w:val="24"/>
          <w:szCs w:val="24"/>
        </w:rPr>
        <w:t xml:space="preserve"> Watson</w:t>
      </w:r>
      <w:proofErr w:type="gramStart"/>
      <w:r w:rsidRPr="0034675B">
        <w:rPr>
          <w:rFonts w:ascii="Times New Roman" w:hAnsi="Times New Roman" w:cs="Times New Roman"/>
          <w:sz w:val="24"/>
          <w:szCs w:val="24"/>
        </w:rPr>
        <w:t>”</w:t>
      </w:r>
      <w:proofErr w:type="gramEnd"/>
      <w:r w:rsidRPr="0034675B">
        <w:rPr>
          <w:rStyle w:val="Refdenotaderodap"/>
          <w:rFonts w:ascii="Times New Roman" w:hAnsi="Times New Roman" w:cs="Times New Roman"/>
          <w:sz w:val="24"/>
          <w:szCs w:val="24"/>
        </w:rPr>
        <w:footnoteReference w:id="5"/>
      </w:r>
      <w:r w:rsidRPr="0034675B">
        <w:rPr>
          <w:rFonts w:ascii="Times New Roman" w:hAnsi="Times New Roman" w:cs="Times New Roman"/>
          <w:sz w:val="24"/>
          <w:szCs w:val="24"/>
        </w:rPr>
        <w:t xml:space="preserve">, – lembrando uma célebre personagem fictícia inglesa –, a solução é colocar em diálogo teorias complementares. Entretanto, antes de introduzir algumas concepções de Judith </w:t>
      </w:r>
      <w:proofErr w:type="spellStart"/>
      <w:r w:rsidRPr="0034675B">
        <w:rPr>
          <w:rFonts w:ascii="Times New Roman" w:hAnsi="Times New Roman" w:cs="Times New Roman"/>
          <w:sz w:val="24"/>
          <w:szCs w:val="24"/>
        </w:rPr>
        <w:t>Butler</w:t>
      </w:r>
      <w:proofErr w:type="spellEnd"/>
      <w:r w:rsidRPr="0034675B">
        <w:rPr>
          <w:rFonts w:ascii="Times New Roman" w:hAnsi="Times New Roman" w:cs="Times New Roman"/>
          <w:sz w:val="24"/>
          <w:szCs w:val="24"/>
        </w:rPr>
        <w:t xml:space="preserve"> na discussão, certas noções teóricas de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ainda ocuparão algumas linhas.</w:t>
      </w:r>
    </w:p>
    <w:p w:rsidR="003872F9" w:rsidRPr="0034675B" w:rsidRDefault="003872F9" w:rsidP="0034675B">
      <w:pPr>
        <w:pStyle w:val="PargrafodaLista"/>
        <w:autoSpaceDE w:val="0"/>
        <w:autoSpaceDN w:val="0"/>
        <w:adjustRightInd w:val="0"/>
        <w:spacing w:before="0" w:line="240" w:lineRule="auto"/>
        <w:ind w:left="1080"/>
        <w:rPr>
          <w:rFonts w:ascii="Times New Roman" w:hAnsi="Times New Roman" w:cs="Times New Roman"/>
          <w:sz w:val="24"/>
          <w:szCs w:val="24"/>
        </w:rPr>
      </w:pPr>
    </w:p>
    <w:p w:rsidR="003872F9" w:rsidRPr="0034675B" w:rsidRDefault="003872F9" w:rsidP="0034675B">
      <w:pPr>
        <w:pStyle w:val="PargrafodaLista"/>
        <w:numPr>
          <w:ilvl w:val="2"/>
          <w:numId w:val="8"/>
        </w:numPr>
        <w:autoSpaceDE w:val="0"/>
        <w:autoSpaceDN w:val="0"/>
        <w:adjustRightInd w:val="0"/>
        <w:spacing w:before="0" w:line="240" w:lineRule="auto"/>
        <w:ind w:left="0" w:firstLine="0"/>
        <w:rPr>
          <w:rFonts w:ascii="Times New Roman" w:hAnsi="Times New Roman" w:cs="Times New Roman"/>
          <w:b/>
          <w:sz w:val="24"/>
          <w:szCs w:val="24"/>
        </w:rPr>
      </w:pPr>
      <w:r w:rsidRPr="0034675B">
        <w:rPr>
          <w:rFonts w:ascii="Times New Roman" w:hAnsi="Times New Roman" w:cs="Times New Roman"/>
          <w:b/>
          <w:sz w:val="24"/>
          <w:szCs w:val="24"/>
        </w:rPr>
        <w:t>Campo: produto histórico</w:t>
      </w:r>
    </w:p>
    <w:p w:rsidR="003872F9" w:rsidRPr="0034675B" w:rsidRDefault="003872F9" w:rsidP="0034675B">
      <w:pPr>
        <w:autoSpaceDE w:val="0"/>
        <w:autoSpaceDN w:val="0"/>
        <w:adjustRightInd w:val="0"/>
        <w:spacing w:before="0" w:line="240" w:lineRule="auto"/>
        <w:rPr>
          <w:rFonts w:ascii="Times New Roman" w:hAnsi="Times New Roman" w:cs="Times New Roman"/>
          <w:b/>
          <w:sz w:val="24"/>
          <w:szCs w:val="24"/>
        </w:rPr>
      </w:pP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Pensar a igreja Assembleia de Deus – Missões e seus variados espaços de sociabilidade, entre eles, o Círculo de Oração, requer pensar nas formas com as quais </w:t>
      </w:r>
      <w:proofErr w:type="spellStart"/>
      <w:r w:rsidRPr="0034675B">
        <w:rPr>
          <w:rFonts w:ascii="Times New Roman" w:hAnsi="Times New Roman" w:cs="Times New Roman"/>
          <w:sz w:val="24"/>
          <w:szCs w:val="24"/>
        </w:rPr>
        <w:t>xs</w:t>
      </w:r>
      <w:proofErr w:type="spellEnd"/>
      <w:r w:rsidRPr="0034675B">
        <w:rPr>
          <w:rStyle w:val="Refdenotaderodap"/>
          <w:rFonts w:ascii="Times New Roman" w:hAnsi="Times New Roman" w:cs="Times New Roman"/>
          <w:sz w:val="24"/>
          <w:szCs w:val="24"/>
        </w:rPr>
        <w:footnoteReference w:id="6"/>
      </w:r>
      <w:r w:rsidRPr="0034675B">
        <w:rPr>
          <w:rFonts w:ascii="Times New Roman" w:hAnsi="Times New Roman" w:cs="Times New Roman"/>
          <w:sz w:val="24"/>
          <w:szCs w:val="24"/>
        </w:rPr>
        <w:t xml:space="preserve"> </w:t>
      </w:r>
      <w:proofErr w:type="gramStart"/>
      <w:r w:rsidRPr="0034675B">
        <w:rPr>
          <w:rFonts w:ascii="Times New Roman" w:hAnsi="Times New Roman" w:cs="Times New Roman"/>
          <w:sz w:val="24"/>
          <w:szCs w:val="24"/>
        </w:rPr>
        <w:t>fieis</w:t>
      </w:r>
      <w:proofErr w:type="gramEnd"/>
      <w:r w:rsidRPr="0034675B">
        <w:rPr>
          <w:rFonts w:ascii="Times New Roman" w:hAnsi="Times New Roman" w:cs="Times New Roman"/>
          <w:sz w:val="24"/>
          <w:szCs w:val="24"/>
        </w:rPr>
        <w:t xml:space="preserve"> pertencentes a esse espaço religioso interagem entre si. A construção da sociabilidade no interior do espaço religioso é constituída a partir de princípios que regulam, normatizam e legitimam as práticas consideradas aceitáveis e as consideradas não aceitáveis. Assim sendo, as noções de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a respeito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 campo terão grande relevância para auxiliar a identificação de rupturas, fissões, continuidades e descontinuidades entre o discurso oficial da igreja e a noção de identidade feminina </w:t>
      </w:r>
      <w:proofErr w:type="spellStart"/>
      <w:r w:rsidRPr="0034675B">
        <w:rPr>
          <w:rFonts w:ascii="Times New Roman" w:hAnsi="Times New Roman" w:cs="Times New Roman"/>
          <w:sz w:val="24"/>
          <w:szCs w:val="24"/>
        </w:rPr>
        <w:t>assembleiana</w:t>
      </w:r>
      <w:proofErr w:type="spellEnd"/>
      <w:r w:rsidRPr="0034675B">
        <w:rPr>
          <w:rFonts w:ascii="Times New Roman" w:hAnsi="Times New Roman" w:cs="Times New Roman"/>
          <w:sz w:val="24"/>
          <w:szCs w:val="24"/>
        </w:rPr>
        <w:t xml:space="preserve">.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Acompanhar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requer perceber que a noção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se relaciona com a noção de campo na medida em que a dinâmica social, quer dizer, as relações, inter-relações entre os sujeitos, se dão no interior de um campo conforme as regras que sustentam a noção de tal espaço. Tais regras estariam relacionadas às normatizações e legitimações de um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pertencente aos agentes integradores de tal campo tanto em perspectiva individual, quanto coletiva. Pode ser que você que esteja lendo, nesse momento, esteja pensando: “Ok, o que a autora pretende é trabalhar o espaço religioso, especificamente, a igreja Assembleia de Deus – Missões, enquanto um campo, conforme a ideia de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E, trabalhar os departamentos da igreja, sobretudo, o Círculo de Oração, enquanto microcampos.” Se você está imaginando dessa forma, acertou! Entretanto, trabalhar o espaço religioso enquanto um campo requer certos </w:t>
      </w:r>
      <w:r w:rsidRPr="0034675B">
        <w:rPr>
          <w:rFonts w:ascii="Times New Roman" w:hAnsi="Times New Roman" w:cs="Times New Roman"/>
          <w:sz w:val="24"/>
          <w:szCs w:val="24"/>
        </w:rPr>
        <w:lastRenderedPageBreak/>
        <w:t xml:space="preserve">cuidados, pois é preciso a todo o momento levar em consideração as limitações das teorias.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Exemplificando, de acordo com </w:t>
      </w:r>
      <w:proofErr w:type="spellStart"/>
      <w:r w:rsidRPr="0034675B">
        <w:rPr>
          <w:rFonts w:ascii="Times New Roman" w:hAnsi="Times New Roman" w:cs="Times New Roman"/>
          <w:sz w:val="24"/>
          <w:szCs w:val="24"/>
        </w:rPr>
        <w:t>Lahire</w:t>
      </w:r>
      <w:proofErr w:type="spellEnd"/>
      <w:r w:rsidR="0034675B" w:rsidRPr="0034675B">
        <w:rPr>
          <w:rFonts w:ascii="Times New Roman" w:hAnsi="Times New Roman" w:cs="Times New Roman"/>
          <w:sz w:val="24"/>
          <w:szCs w:val="24"/>
        </w:rPr>
        <w:t xml:space="preserve"> (2002, p. 51-52)</w:t>
      </w:r>
      <w:r w:rsidRPr="0034675B">
        <w:rPr>
          <w:rFonts w:ascii="Times New Roman" w:hAnsi="Times New Roman" w:cs="Times New Roman"/>
          <w:sz w:val="24"/>
          <w:szCs w:val="24"/>
        </w:rPr>
        <w:t>, a teoria dos campos traria certas limitações enquanto método de análise,</w:t>
      </w:r>
      <w:proofErr w:type="gramStart"/>
    </w:p>
    <w:p w:rsidR="00D35D3B" w:rsidRPr="0034675B" w:rsidRDefault="00D35D3B" w:rsidP="0034675B">
      <w:pPr>
        <w:autoSpaceDE w:val="0"/>
        <w:autoSpaceDN w:val="0"/>
        <w:adjustRightInd w:val="0"/>
        <w:spacing w:before="0" w:line="240" w:lineRule="auto"/>
        <w:ind w:left="0" w:firstLine="709"/>
        <w:rPr>
          <w:rFonts w:ascii="Times New Roman" w:hAnsi="Times New Roman" w:cs="Times New Roman"/>
          <w:sz w:val="24"/>
          <w:szCs w:val="24"/>
        </w:rPr>
      </w:pPr>
      <w:proofErr w:type="gramEnd"/>
    </w:p>
    <w:p w:rsidR="003872F9" w:rsidRPr="0034675B" w:rsidRDefault="003872F9" w:rsidP="0034675B">
      <w:pPr>
        <w:autoSpaceDE w:val="0"/>
        <w:autoSpaceDN w:val="0"/>
        <w:adjustRightInd w:val="0"/>
        <w:spacing w:before="0" w:line="240" w:lineRule="auto"/>
        <w:ind w:left="2268"/>
        <w:rPr>
          <w:rFonts w:ascii="Times New Roman" w:hAnsi="Times New Roman" w:cs="Times New Roman"/>
        </w:rPr>
      </w:pPr>
      <w:r w:rsidRPr="0034675B">
        <w:rPr>
          <w:rFonts w:ascii="Times New Roman" w:hAnsi="Times New Roman" w:cs="Times New Roman"/>
        </w:rPr>
        <w:t xml:space="preserve">[...] primeiro pelo fato de ela não levar em conta as incessantes passagens, operadas pelos agentes que pertencem a um campo, entre o campo no qual eles são produtores, os campos nos quais são simples </w:t>
      </w:r>
      <w:proofErr w:type="spellStart"/>
      <w:r w:rsidRPr="0034675B">
        <w:rPr>
          <w:rFonts w:ascii="Times New Roman" w:hAnsi="Times New Roman" w:cs="Times New Roman"/>
        </w:rPr>
        <w:t>consumidores-espectadores</w:t>
      </w:r>
      <w:proofErr w:type="spellEnd"/>
      <w:r w:rsidRPr="0034675B">
        <w:rPr>
          <w:rFonts w:ascii="Times New Roman" w:hAnsi="Times New Roman" w:cs="Times New Roman"/>
        </w:rPr>
        <w:t xml:space="preserve"> e as múltiplas situações que não podem ser referidas a um campo, pois isso reduz o ator a seu </w:t>
      </w:r>
      <w:proofErr w:type="spellStart"/>
      <w:r w:rsidRPr="0034675B">
        <w:rPr>
          <w:rFonts w:ascii="Times New Roman" w:hAnsi="Times New Roman" w:cs="Times New Roman"/>
        </w:rPr>
        <w:t>ser-como-membro-de</w:t>
      </w:r>
      <w:proofErr w:type="spellEnd"/>
      <w:r w:rsidRPr="0034675B">
        <w:rPr>
          <w:rFonts w:ascii="Times New Roman" w:hAnsi="Times New Roman" w:cs="Times New Roman"/>
        </w:rPr>
        <w:t xml:space="preserve"> </w:t>
      </w:r>
      <w:proofErr w:type="spellStart"/>
      <w:r w:rsidRPr="0034675B">
        <w:rPr>
          <w:rFonts w:ascii="Times New Roman" w:hAnsi="Times New Roman" w:cs="Times New Roman"/>
        </w:rPr>
        <w:t>um-campo</w:t>
      </w:r>
      <w:proofErr w:type="spellEnd"/>
      <w:r w:rsidRPr="0034675B">
        <w:rPr>
          <w:rFonts w:ascii="Times New Roman" w:hAnsi="Times New Roman" w:cs="Times New Roman"/>
        </w:rPr>
        <w:t xml:space="preserve">. Também pelo fato de ela não fazer caso da situação daqueles que se definem socialmente (e se constituem mentalmente) fora de toda atividade num campo determinado (o que continua sendo o caso de muitas donas de casa, sem atividade profissional nem pública). Finalmente, pelo fato de ela nos deixar particularmente sem recursos para compreender os </w:t>
      </w:r>
      <w:proofErr w:type="spellStart"/>
      <w:r w:rsidRPr="0034675B">
        <w:rPr>
          <w:rFonts w:ascii="Times New Roman" w:hAnsi="Times New Roman" w:cs="Times New Roman"/>
        </w:rPr>
        <w:t>fora-de-campo</w:t>
      </w:r>
      <w:proofErr w:type="spellEnd"/>
      <w:r w:rsidRPr="0034675B">
        <w:rPr>
          <w:rFonts w:ascii="Times New Roman" w:hAnsi="Times New Roman" w:cs="Times New Roman"/>
        </w:rPr>
        <w:t xml:space="preserve">, os subalternos. Por todas essas razões, a teoria dos campos (por sinal, seria preciso sempre falar em teoria dos </w:t>
      </w:r>
      <w:r w:rsidRPr="0034675B">
        <w:rPr>
          <w:rFonts w:ascii="Times New Roman" w:hAnsi="Times New Roman" w:cs="Times New Roman"/>
          <w:i/>
          <w:iCs/>
        </w:rPr>
        <w:t>campos do poder</w:t>
      </w:r>
      <w:r w:rsidRPr="0034675B">
        <w:rPr>
          <w:rFonts w:ascii="Times New Roman" w:hAnsi="Times New Roman" w:cs="Times New Roman"/>
        </w:rPr>
        <w:t>) não pode constituir uma teoria geral e universal, mas representa (o que já é uma boa coisa) uma teoria regional do mundo social.</w:t>
      </w:r>
      <w:r w:rsidR="0034675B" w:rsidRPr="0034675B">
        <w:rPr>
          <w:rFonts w:ascii="Times New Roman" w:hAnsi="Times New Roman" w:cs="Times New Roman"/>
        </w:rPr>
        <w:t xml:space="preserve"> (LAHIRE, 2002, p. 51-52)</w:t>
      </w:r>
    </w:p>
    <w:p w:rsidR="00D35D3B" w:rsidRPr="0034675B" w:rsidRDefault="00D35D3B" w:rsidP="0034675B">
      <w:pPr>
        <w:autoSpaceDE w:val="0"/>
        <w:autoSpaceDN w:val="0"/>
        <w:adjustRightInd w:val="0"/>
        <w:spacing w:before="0" w:line="240" w:lineRule="auto"/>
        <w:ind w:left="2268"/>
        <w:rPr>
          <w:rFonts w:ascii="Times New Roman" w:hAnsi="Times New Roman" w:cs="Times New Roman"/>
        </w:rPr>
      </w:pP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Com base na citação anterior se pode compreender que, apesar da perspectiva de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acerca dos campos </w:t>
      </w:r>
      <w:proofErr w:type="gramStart"/>
      <w:r w:rsidRPr="0034675B">
        <w:rPr>
          <w:rFonts w:ascii="Times New Roman" w:hAnsi="Times New Roman" w:cs="Times New Roman"/>
          <w:sz w:val="24"/>
          <w:szCs w:val="24"/>
        </w:rPr>
        <w:t>ser</w:t>
      </w:r>
      <w:proofErr w:type="gramEnd"/>
      <w:r w:rsidRPr="0034675B">
        <w:rPr>
          <w:rFonts w:ascii="Times New Roman" w:hAnsi="Times New Roman" w:cs="Times New Roman"/>
          <w:sz w:val="24"/>
          <w:szCs w:val="24"/>
        </w:rPr>
        <w:t xml:space="preserve"> de grande relevância para inúmeros problemas científicos, a mesma não pode ser aplicada em todas as situações, pois, nem todos os espaços sociais teriam propriedades que os caracterizassem como campos. O que se vê, a partir da </w:t>
      </w:r>
      <w:proofErr w:type="spellStart"/>
      <w:r w:rsidRPr="0034675B">
        <w:rPr>
          <w:rFonts w:ascii="Times New Roman" w:hAnsi="Times New Roman" w:cs="Times New Roman"/>
          <w:sz w:val="24"/>
          <w:szCs w:val="24"/>
        </w:rPr>
        <w:t>problematização</w:t>
      </w:r>
      <w:proofErr w:type="spellEnd"/>
      <w:r w:rsidRPr="0034675B">
        <w:rPr>
          <w:rFonts w:ascii="Times New Roman" w:hAnsi="Times New Roman" w:cs="Times New Roman"/>
          <w:sz w:val="24"/>
          <w:szCs w:val="24"/>
        </w:rPr>
        <w:t xml:space="preserve"> feita por </w:t>
      </w:r>
      <w:proofErr w:type="spellStart"/>
      <w:r w:rsidRPr="0034675B">
        <w:rPr>
          <w:rFonts w:ascii="Times New Roman" w:hAnsi="Times New Roman" w:cs="Times New Roman"/>
          <w:sz w:val="24"/>
          <w:szCs w:val="24"/>
        </w:rPr>
        <w:t>Lahire</w:t>
      </w:r>
      <w:proofErr w:type="spellEnd"/>
      <w:r w:rsidRPr="0034675B">
        <w:rPr>
          <w:rFonts w:ascii="Times New Roman" w:hAnsi="Times New Roman" w:cs="Times New Roman"/>
          <w:sz w:val="24"/>
          <w:szCs w:val="24"/>
        </w:rPr>
        <w:t xml:space="preserve">, não a repeito da teoria dos campos, mas ao emprego de tal teoria de maneira universal, vai ao encontro do que se propõe em relação à metodologia: o princípio, aqui, é a utilização de teorias que ajudem a analisar o campo, sem que tais teorias se sobreponham ao campo. Isso indica algo extremamente interessante: não importa se a teoria utilizada é estruturalista ou mesmo pós-estruturalista, o que importa é o emprego, quer dizer, a forma com que tais teorias são acionadas enquanto componentes de um método de pesquisa.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Já foi mencionada que a noção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sz w:val="24"/>
          <w:szCs w:val="24"/>
        </w:rPr>
        <w:t xml:space="preserve"> se relaciona a noção de campo, não obstante, também foi mencionada a importância de problematizar e utilizar as teorias de maneira adequada, entretanto, para um subitem denominado “campo: produto histórico” parece que o mais importante foi deixado de lado: a noção de campo em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Sem mais delongas, tal concepção ocupará as próximas linhas.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Pensar a noção de campo requer pensar que o social é constituído por microcosmos, espaços de relações objetivas e que tais espaços possuem lógica própria. Isso quer dizer que cada campo é regido e regulado por normas e regras específicas que não são reproduzidas em outros campos. Assim sendo, o campo age como um microcosmo social composto de dada autonomia, regidos por suas próprias regras e leis, entretanto, tal espaço de sociabilidade – campo – deve ser compreendido a partir de um espaço social mais amplo. Quer dizer que os campos apesar de possuírem certa autonomia, se relacionam de forma mais ampla uns com os outros</w:t>
      </w:r>
      <w:r w:rsidR="0034675B" w:rsidRPr="0034675B">
        <w:rPr>
          <w:rFonts w:ascii="Times New Roman" w:hAnsi="Times New Roman" w:cs="Times New Roman"/>
          <w:sz w:val="24"/>
          <w:szCs w:val="24"/>
        </w:rPr>
        <w:t xml:space="preserve"> (PEREIRA, 2015, p. 341).</w:t>
      </w:r>
    </w:p>
    <w:p w:rsidR="00D35D3B" w:rsidRPr="0034675B" w:rsidRDefault="00D35D3B" w:rsidP="0034675B">
      <w:pPr>
        <w:autoSpaceDE w:val="0"/>
        <w:autoSpaceDN w:val="0"/>
        <w:adjustRightInd w:val="0"/>
        <w:spacing w:before="0" w:line="240" w:lineRule="auto"/>
        <w:ind w:left="0" w:firstLine="709"/>
        <w:rPr>
          <w:rFonts w:ascii="Times New Roman" w:hAnsi="Times New Roman" w:cs="Times New Roman"/>
          <w:sz w:val="24"/>
          <w:szCs w:val="24"/>
        </w:rPr>
      </w:pPr>
    </w:p>
    <w:p w:rsidR="003872F9" w:rsidRPr="0034675B" w:rsidRDefault="003872F9" w:rsidP="0034675B">
      <w:pPr>
        <w:autoSpaceDE w:val="0"/>
        <w:autoSpaceDN w:val="0"/>
        <w:adjustRightInd w:val="0"/>
        <w:spacing w:before="0" w:line="240" w:lineRule="auto"/>
        <w:ind w:left="2268"/>
        <w:rPr>
          <w:rFonts w:ascii="Times New Roman" w:hAnsi="Times New Roman" w:cs="Times New Roman"/>
        </w:rPr>
      </w:pPr>
      <w:r w:rsidRPr="0034675B">
        <w:rPr>
          <w:rFonts w:ascii="Times New Roman" w:hAnsi="Times New Roman" w:cs="Times New Roman"/>
        </w:rPr>
        <w:t xml:space="preserve">O campo [...] é um campo de forças a agir sobre todos aqueles que entram nele, e de maneira diferencial segundo a posição que ai </w:t>
      </w:r>
      <w:proofErr w:type="gramStart"/>
      <w:r w:rsidRPr="0034675B">
        <w:rPr>
          <w:rFonts w:ascii="Times New Roman" w:hAnsi="Times New Roman" w:cs="Times New Roman"/>
        </w:rPr>
        <w:t>ocupam</w:t>
      </w:r>
      <w:proofErr w:type="gramEnd"/>
      <w:r w:rsidRPr="0034675B">
        <w:rPr>
          <w:rFonts w:ascii="Times New Roman" w:hAnsi="Times New Roman" w:cs="Times New Roman"/>
        </w:rPr>
        <w:t xml:space="preserve"> [...] ao mesmo tempo que um campo </w:t>
      </w:r>
      <w:r w:rsidRPr="0034675B">
        <w:rPr>
          <w:rFonts w:ascii="Times New Roman" w:hAnsi="Times New Roman" w:cs="Times New Roman"/>
          <w:iCs/>
        </w:rPr>
        <w:t xml:space="preserve">de </w:t>
      </w:r>
      <w:r w:rsidRPr="0034675B">
        <w:rPr>
          <w:rFonts w:ascii="Times New Roman" w:hAnsi="Times New Roman" w:cs="Times New Roman"/>
        </w:rPr>
        <w:t xml:space="preserve">lutas de que tendem a </w:t>
      </w:r>
      <w:r w:rsidRPr="0034675B">
        <w:rPr>
          <w:rFonts w:ascii="Times New Roman" w:hAnsi="Times New Roman" w:cs="Times New Roman"/>
        </w:rPr>
        <w:lastRenderedPageBreak/>
        <w:t>conservar ou a transformar esse campo de forças.</w:t>
      </w:r>
      <w:r w:rsidR="0034675B" w:rsidRPr="0034675B">
        <w:rPr>
          <w:rFonts w:ascii="Times New Roman" w:hAnsi="Times New Roman" w:cs="Times New Roman"/>
        </w:rPr>
        <w:t xml:space="preserve"> (BOURDIEU, 1996, p. 262)</w:t>
      </w:r>
      <w:r w:rsidRPr="0034675B">
        <w:rPr>
          <w:rFonts w:ascii="Times New Roman" w:hAnsi="Times New Roman" w:cs="Times New Roman"/>
        </w:rPr>
        <w:t xml:space="preserve"> </w:t>
      </w:r>
      <w:proofErr w:type="gramStart"/>
    </w:p>
    <w:p w:rsidR="00D35D3B" w:rsidRPr="0034675B" w:rsidRDefault="00D35D3B" w:rsidP="0034675B">
      <w:pPr>
        <w:autoSpaceDE w:val="0"/>
        <w:autoSpaceDN w:val="0"/>
        <w:adjustRightInd w:val="0"/>
        <w:spacing w:before="0" w:line="240" w:lineRule="auto"/>
        <w:ind w:left="2268"/>
        <w:rPr>
          <w:rFonts w:ascii="Times New Roman" w:hAnsi="Times New Roman" w:cs="Times New Roman"/>
          <w:sz w:val="24"/>
          <w:szCs w:val="24"/>
        </w:rPr>
      </w:pPr>
      <w:proofErr w:type="gramEnd"/>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Ao mesmo tempo em que o campo é um campo de forças, é também um campo de lutas, pois concomitante à imposição da estrutura de suas normas aos agentes, os tais atuam no interior do campo, conforme posição hierárquica. Isso significa dizer que enquanto agentes, os sujeitos no interior do campo podem conservar ou mesmo alterar a estrutura do campo. Mais uma vez, nota-se o dinamismo presente nas teorias de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pois apesar de ser enxergado enquanto estrutura, o campo pode ser transformado a partir da interação do sujeito.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i/>
          <w:sz w:val="24"/>
          <w:szCs w:val="24"/>
        </w:rPr>
      </w:pPr>
      <w:r w:rsidRPr="0034675B">
        <w:rPr>
          <w:rFonts w:ascii="Times New Roman" w:hAnsi="Times New Roman" w:cs="Times New Roman"/>
          <w:sz w:val="24"/>
          <w:szCs w:val="24"/>
        </w:rPr>
        <w:t xml:space="preserve">Consequentemente, os campos não são estruturas fixas, ao contrário, são produtos históricos e abertos à contextualização e à ação dos agentes. </w:t>
      </w:r>
      <w:proofErr w:type="gramStart"/>
      <w:r w:rsidRPr="0034675B">
        <w:rPr>
          <w:rFonts w:ascii="Times New Roman" w:hAnsi="Times New Roman" w:cs="Times New Roman"/>
          <w:sz w:val="24"/>
          <w:szCs w:val="24"/>
        </w:rPr>
        <w:t>A emergência e a delimitação de um campo surge</w:t>
      </w:r>
      <w:proofErr w:type="gramEnd"/>
      <w:r w:rsidRPr="0034675B">
        <w:rPr>
          <w:rFonts w:ascii="Times New Roman" w:hAnsi="Times New Roman" w:cs="Times New Roman"/>
          <w:sz w:val="24"/>
          <w:szCs w:val="24"/>
        </w:rPr>
        <w:t xml:space="preserve"> com a necessidade de por em prática interesses específicos tanto de instituições, quanto de agentes dotados de um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Ora, se cada campo tem seus próprios valores, regras e normas, bem como objetos e interesses, seria possível compreender o espaço religioso pesquisado enquanto um campo? Caso a resposta seja positiva, as afirmações: “todo campo se caracteriza por agentes dotados de um mesmo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sz w:val="24"/>
          <w:szCs w:val="24"/>
        </w:rPr>
        <w:t>”</w:t>
      </w:r>
      <w:r w:rsidR="0034675B" w:rsidRPr="0034675B">
        <w:rPr>
          <w:rFonts w:ascii="Times New Roman" w:hAnsi="Times New Roman" w:cs="Times New Roman"/>
          <w:sz w:val="24"/>
          <w:szCs w:val="24"/>
        </w:rPr>
        <w:t xml:space="preserve"> (THIRY-CHERQUES, 2006, p. 36)</w:t>
      </w:r>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 que “o campo estrutura 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 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constitui o campo”</w:t>
      </w:r>
      <w:r w:rsidR="0034675B" w:rsidRPr="0034675B">
        <w:rPr>
          <w:rFonts w:ascii="Times New Roman" w:hAnsi="Times New Roman" w:cs="Times New Roman"/>
          <w:sz w:val="24"/>
          <w:szCs w:val="24"/>
        </w:rPr>
        <w:t xml:space="preserve"> (THIRY-CHERQUES, 2006, p. 36)</w:t>
      </w:r>
      <w:r w:rsidRPr="0034675B">
        <w:rPr>
          <w:rFonts w:ascii="Times New Roman" w:hAnsi="Times New Roman" w:cs="Times New Roman"/>
          <w:sz w:val="24"/>
          <w:szCs w:val="24"/>
        </w:rPr>
        <w:t xml:space="preserve"> necessariamente, precisarão ser problematizadas, tendo em vista que esse exercício teórico tem em mente o campo enquanto lugar de agência das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e 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sz w:val="24"/>
          <w:szCs w:val="24"/>
        </w:rPr>
        <w:t xml:space="preserve"> como disposição que modelaria seus corpos e agenciamentos/ações.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Afirmar que todo agente inserido em um mesmo campo é dotado de um mesmo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 que campo está para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sz w:val="24"/>
          <w:szCs w:val="24"/>
        </w:rPr>
        <w:t xml:space="preserve">, assim como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está para campo,</w:t>
      </w:r>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significa dizer que as percepções de mundo e as práticas de cada sujeito agem em conformidade. Entretanto, se constatou que existem tensões entre o discurso oficial produzido e reproduzido pela Assembleia de Deus – Missões e a autorrepresentação de mulher no interior do espaço religioso. Concordar com tal afirmação implicaria em algumas conclusões: em primeiro lugar, 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se autorreconheceriam em total conformidade com o discurso oficial da igreja, assim sendo, não haveria tensão, negociação a ser verificada; em segundo lugar, se restringiria a construção da identidade e de práticas sociais a apenas um espaço de construção, nesse caso, a igreja; em terceiro lugar, significaria dizer que todas 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compartilhariam de uma mesma identidade, sem diferenciação.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Pensar em campo enquanto espaço dotado de propriedades </w:t>
      </w:r>
      <w:proofErr w:type="gramStart"/>
      <w:r w:rsidRPr="0034675B">
        <w:rPr>
          <w:rFonts w:ascii="Times New Roman" w:hAnsi="Times New Roman" w:cs="Times New Roman"/>
          <w:sz w:val="24"/>
          <w:szCs w:val="24"/>
        </w:rPr>
        <w:t>universais, como dito</w:t>
      </w:r>
      <w:proofErr w:type="gramEnd"/>
      <w:r w:rsidRPr="0034675B">
        <w:rPr>
          <w:rFonts w:ascii="Times New Roman" w:hAnsi="Times New Roman" w:cs="Times New Roman"/>
          <w:sz w:val="24"/>
          <w:szCs w:val="24"/>
        </w:rPr>
        <w:t xml:space="preserve"> anteriormente não se enquadra no esforço teórico desse trabalho. Assim como, pensar em campo de forma reducionista e estanque. O esforço concentra-se em enquadrar a igreja enquanto um espaço de sociabilidade – um campo, dotado de certo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 sem, necessariamente, restringir a construção da identidade feminina a apenas esse espaço, pois essas mulheres transitam e ocupam ainda outros espaços de sociabilidade que ocasionam adaptações ao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religioso, na medida em que o interpelam. Se, o trânsito entre diferentes espaços de sociabilidade influencia o autorreconhecimento de feminino e, até qual ponto, são questões para reflexão.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Pensar a partir do livro </w:t>
      </w:r>
      <w:r w:rsidRPr="0034675B">
        <w:rPr>
          <w:rFonts w:ascii="Times New Roman" w:hAnsi="Times New Roman" w:cs="Times New Roman"/>
          <w:i/>
          <w:sz w:val="24"/>
          <w:szCs w:val="24"/>
        </w:rPr>
        <w:t>A dominação masculina</w:t>
      </w:r>
      <w:r w:rsidRPr="0034675B">
        <w:rPr>
          <w:rFonts w:ascii="Times New Roman" w:hAnsi="Times New Roman" w:cs="Times New Roman"/>
          <w:sz w:val="24"/>
          <w:szCs w:val="24"/>
        </w:rPr>
        <w:t xml:space="preserve"> servirá para analisar de quais formas, enquanto campo, a igreja distribui e utiliza o poder. De quais formas, ela – igreja – busca normatizar, legitimar e regular o comportamento feminino, como também, a identidade feminina. Mas, sobretudo, a encontrar a fissura, aquele ponto de tensão, entre o que se espera da mulher e a concepção do “eu” – enquanto sujeito, dotado de ação – feminino. </w:t>
      </w:r>
    </w:p>
    <w:p w:rsidR="003872F9" w:rsidRPr="0034675B" w:rsidRDefault="003872F9" w:rsidP="0034675B">
      <w:pPr>
        <w:autoSpaceDE w:val="0"/>
        <w:autoSpaceDN w:val="0"/>
        <w:adjustRightInd w:val="0"/>
        <w:spacing w:before="0" w:line="240" w:lineRule="auto"/>
        <w:ind w:left="425" w:firstLine="709"/>
        <w:rPr>
          <w:rFonts w:ascii="Times New Roman" w:hAnsi="Times New Roman" w:cs="Times New Roman"/>
          <w:sz w:val="24"/>
          <w:szCs w:val="24"/>
        </w:rPr>
      </w:pPr>
    </w:p>
    <w:p w:rsidR="003872F9" w:rsidRPr="0034675B" w:rsidRDefault="003872F9" w:rsidP="0034675B">
      <w:pPr>
        <w:autoSpaceDE w:val="0"/>
        <w:autoSpaceDN w:val="0"/>
        <w:adjustRightInd w:val="0"/>
        <w:spacing w:before="0" w:line="240" w:lineRule="auto"/>
        <w:ind w:left="425" w:firstLine="709"/>
        <w:rPr>
          <w:rFonts w:ascii="Times New Roman" w:hAnsi="Times New Roman" w:cs="Times New Roman"/>
          <w:sz w:val="24"/>
          <w:szCs w:val="24"/>
        </w:rPr>
      </w:pPr>
    </w:p>
    <w:p w:rsidR="003872F9" w:rsidRPr="0034675B" w:rsidRDefault="003872F9" w:rsidP="0034675B">
      <w:pPr>
        <w:pStyle w:val="PargrafodaLista"/>
        <w:numPr>
          <w:ilvl w:val="2"/>
          <w:numId w:val="8"/>
        </w:numPr>
        <w:autoSpaceDE w:val="0"/>
        <w:autoSpaceDN w:val="0"/>
        <w:adjustRightInd w:val="0"/>
        <w:spacing w:before="0" w:line="240" w:lineRule="auto"/>
        <w:ind w:left="709"/>
        <w:rPr>
          <w:rFonts w:ascii="Times New Roman" w:hAnsi="Times New Roman" w:cs="Times New Roman"/>
          <w:b/>
          <w:sz w:val="24"/>
          <w:szCs w:val="24"/>
        </w:rPr>
      </w:pPr>
      <w:r w:rsidRPr="0034675B">
        <w:rPr>
          <w:rFonts w:ascii="Times New Roman" w:hAnsi="Times New Roman" w:cs="Times New Roman"/>
          <w:b/>
          <w:sz w:val="24"/>
          <w:szCs w:val="24"/>
        </w:rPr>
        <w:t xml:space="preserve">Contribuições </w:t>
      </w:r>
      <w:proofErr w:type="spellStart"/>
      <w:r w:rsidRPr="0034675B">
        <w:rPr>
          <w:rFonts w:ascii="Times New Roman" w:hAnsi="Times New Roman" w:cs="Times New Roman"/>
          <w:b/>
          <w:sz w:val="24"/>
          <w:szCs w:val="24"/>
        </w:rPr>
        <w:t>bourdianas</w:t>
      </w:r>
      <w:proofErr w:type="spellEnd"/>
      <w:r w:rsidRPr="0034675B">
        <w:rPr>
          <w:rFonts w:ascii="Times New Roman" w:hAnsi="Times New Roman" w:cs="Times New Roman"/>
          <w:b/>
          <w:sz w:val="24"/>
          <w:szCs w:val="24"/>
        </w:rPr>
        <w:t>: quando o campo ilustra a teoria</w:t>
      </w:r>
    </w:p>
    <w:p w:rsidR="003872F9" w:rsidRPr="0034675B" w:rsidRDefault="003872F9" w:rsidP="0034675B">
      <w:pPr>
        <w:pStyle w:val="PargrafodaLista"/>
        <w:autoSpaceDE w:val="0"/>
        <w:autoSpaceDN w:val="0"/>
        <w:adjustRightInd w:val="0"/>
        <w:spacing w:before="0" w:line="240" w:lineRule="auto"/>
        <w:ind w:left="709"/>
        <w:rPr>
          <w:rFonts w:ascii="Times New Roman" w:hAnsi="Times New Roman" w:cs="Times New Roman"/>
          <w:b/>
          <w:sz w:val="24"/>
          <w:szCs w:val="24"/>
        </w:rPr>
      </w:pPr>
    </w:p>
    <w:p w:rsidR="003872F9" w:rsidRPr="0034675B" w:rsidRDefault="003872F9" w:rsidP="0034675B">
      <w:pPr>
        <w:pStyle w:val="PargrafodaLista"/>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O elemento central de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em </w:t>
      </w:r>
      <w:r w:rsidRPr="0034675B">
        <w:rPr>
          <w:rFonts w:ascii="Times New Roman" w:hAnsi="Times New Roman" w:cs="Times New Roman"/>
          <w:i/>
          <w:sz w:val="24"/>
          <w:szCs w:val="24"/>
        </w:rPr>
        <w:t>A dominação masculina</w:t>
      </w:r>
      <w:r w:rsidRPr="0034675B">
        <w:rPr>
          <w:rFonts w:ascii="Times New Roman" w:hAnsi="Times New Roman" w:cs="Times New Roman"/>
          <w:sz w:val="24"/>
          <w:szCs w:val="24"/>
        </w:rPr>
        <w:t xml:space="preserve"> é trazer a reflexão sobre a questão que envolve a permanência ou mudança da ordem sexual</w:t>
      </w:r>
      <w:r w:rsidR="0034675B" w:rsidRPr="0034675B">
        <w:rPr>
          <w:rFonts w:ascii="Times New Roman" w:hAnsi="Times New Roman" w:cs="Times New Roman"/>
          <w:sz w:val="24"/>
          <w:szCs w:val="24"/>
        </w:rPr>
        <w:t xml:space="preserve"> (BOURDIEU, 2011)</w:t>
      </w:r>
      <w:r w:rsidRPr="0034675B">
        <w:rPr>
          <w:rFonts w:ascii="Times New Roman" w:hAnsi="Times New Roman" w:cs="Times New Roman"/>
          <w:sz w:val="24"/>
          <w:szCs w:val="24"/>
        </w:rPr>
        <w:t xml:space="preserve">. A ideia propõe pensar os processos históricos que são responsáveis por perpetuar ou não </w:t>
      </w:r>
      <w:proofErr w:type="gramStart"/>
      <w:r w:rsidRPr="0034675B">
        <w:rPr>
          <w:rFonts w:ascii="Times New Roman" w:hAnsi="Times New Roman" w:cs="Times New Roman"/>
          <w:sz w:val="24"/>
          <w:szCs w:val="24"/>
        </w:rPr>
        <w:t>as</w:t>
      </w:r>
      <w:proofErr w:type="gramEnd"/>
      <w:r w:rsidRPr="0034675B">
        <w:rPr>
          <w:rFonts w:ascii="Times New Roman" w:hAnsi="Times New Roman" w:cs="Times New Roman"/>
          <w:sz w:val="24"/>
          <w:szCs w:val="24"/>
        </w:rPr>
        <w:t xml:space="preserve"> estruturas da divisão sexual e suas consequências na sociedade. Para o autor, é necessária a compreensão de que elementos que parecem eternos, historicamente, são meros produtos de construções feitas por instituições sociais, tais como igreja, família, escola, esporte e jornalismo. Chamar atenção ao elemento histórico da ordem sexual cria a possibilidade de romper com as visões </w:t>
      </w:r>
      <w:proofErr w:type="spellStart"/>
      <w:r w:rsidRPr="0034675B">
        <w:rPr>
          <w:rFonts w:ascii="Times New Roman" w:hAnsi="Times New Roman" w:cs="Times New Roman"/>
          <w:sz w:val="24"/>
          <w:szCs w:val="24"/>
        </w:rPr>
        <w:t>essencialistas</w:t>
      </w:r>
      <w:proofErr w:type="spellEnd"/>
      <w:r w:rsidRPr="0034675B">
        <w:rPr>
          <w:rFonts w:ascii="Times New Roman" w:hAnsi="Times New Roman" w:cs="Times New Roman"/>
          <w:sz w:val="24"/>
          <w:szCs w:val="24"/>
        </w:rPr>
        <w:t xml:space="preserve"> biológicas da diferença entre os sexos. Ao mesmo tempo, abre espaço para a ação coletiva – política – às mulheres de resistência.</w:t>
      </w:r>
    </w:p>
    <w:p w:rsidR="003872F9" w:rsidRPr="0034675B" w:rsidRDefault="003872F9" w:rsidP="0034675B">
      <w:pPr>
        <w:pStyle w:val="PargrafodaLista"/>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A construção da análise de gênero em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parte da premissa de que toda ordem estabelecida, com suas relações de dominação e de poder é construída e mantida através de símbolos. Com poucos números de subversões, consideradas como acidentes históricos pelo autor, a dominação masculina não foge à regra. Tem-se a dominação masculina classificada como violência simbólica, </w:t>
      </w:r>
      <w:proofErr w:type="spellStart"/>
      <w:r w:rsidRPr="0034675B">
        <w:rPr>
          <w:rFonts w:ascii="Times New Roman" w:hAnsi="Times New Roman" w:cs="Times New Roman"/>
          <w:sz w:val="24"/>
          <w:szCs w:val="24"/>
        </w:rPr>
        <w:t>introjetada</w:t>
      </w:r>
      <w:proofErr w:type="spellEnd"/>
      <w:r w:rsidRPr="0034675B">
        <w:rPr>
          <w:rFonts w:ascii="Times New Roman" w:hAnsi="Times New Roman" w:cs="Times New Roman"/>
          <w:sz w:val="24"/>
          <w:szCs w:val="24"/>
        </w:rPr>
        <w:t xml:space="preserve"> na sociedade de forma invisível e natural. A partir de vias simbólicas de conhecimento e comunicação, elementos culturais são transformados em naturais. As relações sociais são forjadas e vivenciadas em meio à violência simbólica, conhecida e naturalizada tanto por dominantes quanto por dominados. </w:t>
      </w:r>
    </w:p>
    <w:p w:rsidR="003872F9" w:rsidRPr="0034675B" w:rsidRDefault="003872F9" w:rsidP="0034675B">
      <w:pPr>
        <w:pStyle w:val="PargrafodaLista"/>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O pano de fundo utilizado pelo autor para trabalhar sua perspectiva de gênero parte de uma visão </w:t>
      </w:r>
      <w:proofErr w:type="spellStart"/>
      <w:r w:rsidRPr="0034675B">
        <w:rPr>
          <w:rFonts w:ascii="Times New Roman" w:hAnsi="Times New Roman" w:cs="Times New Roman"/>
          <w:sz w:val="24"/>
          <w:szCs w:val="24"/>
        </w:rPr>
        <w:t>androcêntrica</w:t>
      </w:r>
      <w:proofErr w:type="spellEnd"/>
      <w:r w:rsidRPr="0034675B">
        <w:rPr>
          <w:rStyle w:val="Refdenotaderodap"/>
          <w:rFonts w:ascii="Times New Roman" w:hAnsi="Times New Roman" w:cs="Times New Roman"/>
          <w:sz w:val="24"/>
          <w:szCs w:val="24"/>
        </w:rPr>
        <w:footnoteReference w:id="7"/>
      </w:r>
      <w:r w:rsidRPr="0034675B">
        <w:rPr>
          <w:rFonts w:ascii="Times New Roman" w:hAnsi="Times New Roman" w:cs="Times New Roman"/>
          <w:sz w:val="24"/>
          <w:szCs w:val="24"/>
        </w:rPr>
        <w:t xml:space="preserve"> da sociedade construída de maneira a reforçar as diferenças anatômicas dos órgãos sexuais entre homens e mulheres. Entretanto,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baseia sua pesquisa na análise etnográfica de uma sociedade </w:t>
      </w:r>
      <w:proofErr w:type="spellStart"/>
      <w:r w:rsidRPr="0034675B">
        <w:rPr>
          <w:rFonts w:ascii="Times New Roman" w:hAnsi="Times New Roman" w:cs="Times New Roman"/>
          <w:sz w:val="24"/>
          <w:szCs w:val="24"/>
        </w:rPr>
        <w:t>Cabila</w:t>
      </w:r>
      <w:proofErr w:type="spellEnd"/>
      <w:r w:rsidRPr="0034675B">
        <w:rPr>
          <w:rFonts w:ascii="Times New Roman" w:hAnsi="Times New Roman" w:cs="Times New Roman"/>
          <w:sz w:val="24"/>
          <w:szCs w:val="24"/>
        </w:rPr>
        <w:t xml:space="preserve">, e você, </w:t>
      </w:r>
      <w:proofErr w:type="spellStart"/>
      <w:r w:rsidRPr="0034675B">
        <w:rPr>
          <w:rFonts w:ascii="Times New Roman" w:hAnsi="Times New Roman" w:cs="Times New Roman"/>
          <w:sz w:val="24"/>
          <w:szCs w:val="24"/>
        </w:rPr>
        <w:t>carx</w:t>
      </w:r>
      <w:proofErr w:type="spellEnd"/>
      <w:r w:rsidRPr="0034675B">
        <w:rPr>
          <w:rFonts w:ascii="Times New Roman" w:hAnsi="Times New Roman" w:cs="Times New Roman"/>
          <w:sz w:val="24"/>
          <w:szCs w:val="24"/>
        </w:rPr>
        <w:t xml:space="preserve"> </w:t>
      </w:r>
      <w:proofErr w:type="spellStart"/>
      <w:r w:rsidRPr="0034675B">
        <w:rPr>
          <w:rFonts w:ascii="Times New Roman" w:hAnsi="Times New Roman" w:cs="Times New Roman"/>
          <w:sz w:val="24"/>
          <w:szCs w:val="24"/>
        </w:rPr>
        <w:t>leitxr</w:t>
      </w:r>
      <w:proofErr w:type="spellEnd"/>
      <w:r w:rsidRPr="0034675B">
        <w:rPr>
          <w:rFonts w:ascii="Times New Roman" w:hAnsi="Times New Roman" w:cs="Times New Roman"/>
          <w:sz w:val="24"/>
          <w:szCs w:val="24"/>
        </w:rPr>
        <w:t xml:space="preserve"> pode se perguntar: “Ora, em sociedades tão distintas – </w:t>
      </w:r>
      <w:proofErr w:type="spellStart"/>
      <w:r w:rsidRPr="0034675B">
        <w:rPr>
          <w:rFonts w:ascii="Times New Roman" w:hAnsi="Times New Roman" w:cs="Times New Roman"/>
          <w:sz w:val="24"/>
          <w:szCs w:val="24"/>
        </w:rPr>
        <w:t>cabila</w:t>
      </w:r>
      <w:proofErr w:type="spellEnd"/>
      <w:r w:rsidRPr="0034675B">
        <w:rPr>
          <w:rFonts w:ascii="Times New Roman" w:hAnsi="Times New Roman" w:cs="Times New Roman"/>
          <w:sz w:val="24"/>
          <w:szCs w:val="24"/>
        </w:rPr>
        <w:t xml:space="preserve"> e brasileira – seria possível um mesmo sistema para classificar sexo e gênero?”. A resposta, novamente, seria: Sim e Não. </w:t>
      </w:r>
    </w:p>
    <w:p w:rsidR="003872F9" w:rsidRPr="0034675B" w:rsidRDefault="003872F9" w:rsidP="0034675B">
      <w:pPr>
        <w:pStyle w:val="PargrafodaLista"/>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Ao trabalhar a partir de uma visão </w:t>
      </w:r>
      <w:proofErr w:type="spellStart"/>
      <w:r w:rsidRPr="0034675B">
        <w:rPr>
          <w:rFonts w:ascii="Times New Roman" w:hAnsi="Times New Roman" w:cs="Times New Roman"/>
          <w:sz w:val="24"/>
          <w:szCs w:val="24"/>
        </w:rPr>
        <w:t>androcêntrica</w:t>
      </w:r>
      <w:proofErr w:type="spellEnd"/>
      <w:r w:rsidRPr="0034675B">
        <w:rPr>
          <w:rFonts w:ascii="Times New Roman" w:hAnsi="Times New Roman" w:cs="Times New Roman"/>
          <w:sz w:val="24"/>
          <w:szCs w:val="24"/>
        </w:rPr>
        <w:t xml:space="preserv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chama atenção para algumas características inerentes a tal concepção, entre elas, a noção de uma sociedade construída de cima para baixo. Quer dizer, verifica-se uma hierarquia na qual quem detém o poder são os homens através das instituições. Consequentemente, a divisão sexual das atividades assume uma característica binária, na qual, há sempre a oposição entre o masculino e o feminino. O sexo, biológico, portanto, tem correspondência direta com o gênero. Assumir que a sociedade é construída de cima para baixo a partir de uma perspectiva de gênero, significa falar em correspondências entre sexo biológico e gênero, por exemplo: ao homem cabe o espaço público, o provento material, atividades </w:t>
      </w:r>
      <w:r w:rsidRPr="0034675B">
        <w:rPr>
          <w:rFonts w:ascii="Times New Roman" w:hAnsi="Times New Roman" w:cs="Times New Roman"/>
          <w:sz w:val="24"/>
          <w:szCs w:val="24"/>
        </w:rPr>
        <w:lastRenderedPageBreak/>
        <w:t xml:space="preserve">administrativas, políticas; enquanto à mulher cabe o espaço doméstico, o cuidado com o lar, com os filhos. </w:t>
      </w:r>
    </w:p>
    <w:p w:rsidR="003872F9" w:rsidRPr="0034675B" w:rsidRDefault="003872F9" w:rsidP="0034675B">
      <w:pPr>
        <w:pStyle w:val="PargrafodaLista"/>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Retomando a pergunta feita e a resposta dada linhas acima, duas entrevistas realizadas com o pastor-presidente da Assembleia de Deus – Missões, da cidade de Juiz de Fora, em julho e outubro de 2016, respectivamente, ajudarão a refletir sobre a parte afirmativa da resposta. </w:t>
      </w:r>
    </w:p>
    <w:p w:rsidR="003872F9" w:rsidRPr="0034675B" w:rsidRDefault="003872F9" w:rsidP="0034675B">
      <w:pPr>
        <w:pStyle w:val="PargrafodaLista"/>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Em dado momento, da entrevista realizada em julho de 2016, o pastor-presidente afirmou que toda igreja é construída, constituída e </w:t>
      </w:r>
      <w:proofErr w:type="spellStart"/>
      <w:r w:rsidRPr="0034675B">
        <w:rPr>
          <w:rFonts w:ascii="Times New Roman" w:hAnsi="Times New Roman" w:cs="Times New Roman"/>
          <w:sz w:val="24"/>
          <w:szCs w:val="24"/>
        </w:rPr>
        <w:t>experienciada</w:t>
      </w:r>
      <w:proofErr w:type="spellEnd"/>
      <w:r w:rsidRPr="0034675B">
        <w:rPr>
          <w:rFonts w:ascii="Times New Roman" w:hAnsi="Times New Roman" w:cs="Times New Roman"/>
          <w:sz w:val="24"/>
          <w:szCs w:val="24"/>
        </w:rPr>
        <w:t xml:space="preserve"> de acordo com a imagem do pastor-presidente. Nesse caso, não somente a presidência da igreja é ocupada por um homem, como também, todos os cargos da Diretoria. A tabela a seguir representa a composição da Diretoria da Igreja no ano de 2016:</w:t>
      </w:r>
    </w:p>
    <w:p w:rsidR="003872F9" w:rsidRPr="0034675B" w:rsidRDefault="003872F9" w:rsidP="0034675B">
      <w:pPr>
        <w:pStyle w:val="PargrafodaLista"/>
        <w:spacing w:before="0" w:line="240" w:lineRule="auto"/>
        <w:ind w:left="60" w:firstLine="708"/>
        <w:rPr>
          <w:rFonts w:ascii="Times New Roman" w:hAnsi="Times New Roman" w:cs="Times New Roman"/>
          <w:sz w:val="24"/>
          <w:szCs w:val="24"/>
        </w:rPr>
      </w:pPr>
    </w:p>
    <w:p w:rsidR="00D35D3B" w:rsidRPr="0034675B" w:rsidRDefault="003872F9" w:rsidP="0034675B">
      <w:pPr>
        <w:pStyle w:val="PargrafodaLista"/>
        <w:spacing w:before="0" w:line="240" w:lineRule="auto"/>
        <w:ind w:left="0"/>
        <w:jc w:val="center"/>
        <w:rPr>
          <w:rFonts w:ascii="Times New Roman" w:hAnsi="Times New Roman" w:cs="Times New Roman"/>
        </w:rPr>
      </w:pPr>
      <w:r w:rsidRPr="0034675B">
        <w:rPr>
          <w:rFonts w:ascii="Times New Roman" w:hAnsi="Times New Roman" w:cs="Times New Roman"/>
        </w:rPr>
        <w:t>Tabela 1. Diretoria Assembleia de Deus – Missões – 2016</w:t>
      </w:r>
      <w:r w:rsidRPr="0034675B">
        <w:rPr>
          <w:rStyle w:val="Refdenotaderodap"/>
          <w:rFonts w:ascii="Times New Roman" w:hAnsi="Times New Roman" w:cs="Times New Roman"/>
        </w:rPr>
        <w:footnoteReference w:id="8"/>
      </w:r>
    </w:p>
    <w:p w:rsidR="00D35D3B" w:rsidRPr="0034675B" w:rsidRDefault="00D35D3B" w:rsidP="0034675B">
      <w:pPr>
        <w:pStyle w:val="PargrafodaLista"/>
        <w:spacing w:before="0" w:line="240" w:lineRule="auto"/>
        <w:ind w:left="0"/>
        <w:jc w:val="center"/>
        <w:rPr>
          <w:rFonts w:ascii="Times New Roman" w:hAnsi="Times New Roman" w:cs="Times New Roman"/>
        </w:rPr>
      </w:pPr>
    </w:p>
    <w:p w:rsidR="003872F9" w:rsidRPr="0034675B" w:rsidRDefault="003872F9" w:rsidP="0034675B">
      <w:pPr>
        <w:pStyle w:val="PargrafodaLista"/>
        <w:spacing w:before="0" w:line="240" w:lineRule="auto"/>
        <w:ind w:left="0"/>
        <w:jc w:val="center"/>
        <w:rPr>
          <w:rFonts w:ascii="Times New Roman" w:hAnsi="Times New Roman" w:cs="Times New Roman"/>
        </w:rPr>
      </w:pPr>
      <w:r w:rsidRPr="0034675B">
        <w:rPr>
          <w:rFonts w:ascii="Times New Roman" w:hAnsi="Times New Roman" w:cs="Times New Roman"/>
          <w:noProof/>
          <w:lang w:eastAsia="pt-BR"/>
        </w:rPr>
        <w:drawing>
          <wp:inline distT="0" distB="0" distL="0" distR="0">
            <wp:extent cx="4124106" cy="2427890"/>
            <wp:effectExtent l="1905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130675" cy="2431757"/>
                    </a:xfrm>
                    <a:prstGeom prst="rect">
                      <a:avLst/>
                    </a:prstGeom>
                    <a:noFill/>
                    <a:ln w="9525">
                      <a:noFill/>
                      <a:miter lim="800000"/>
                      <a:headEnd/>
                      <a:tailEnd/>
                    </a:ln>
                  </pic:spPr>
                </pic:pic>
              </a:graphicData>
            </a:graphic>
          </wp:inline>
        </w:drawing>
      </w:r>
    </w:p>
    <w:p w:rsidR="00D35D3B" w:rsidRPr="0034675B" w:rsidRDefault="00D35D3B" w:rsidP="0034675B">
      <w:pPr>
        <w:autoSpaceDE w:val="0"/>
        <w:autoSpaceDN w:val="0"/>
        <w:adjustRightInd w:val="0"/>
        <w:spacing w:before="0" w:line="240" w:lineRule="auto"/>
        <w:ind w:left="0" w:firstLine="709"/>
        <w:rPr>
          <w:rFonts w:ascii="Times New Roman" w:hAnsi="Times New Roman" w:cs="Times New Roman"/>
          <w:sz w:val="24"/>
          <w:szCs w:val="24"/>
        </w:rPr>
      </w:pP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Tanto a Diretoria, composta por dez cargos, todos ocupados por homens, quanto à fala do pastor-presidente, de que a igreja é a imagem de seu líder, evidenciam a dominação masculina a partir de uma visão </w:t>
      </w:r>
      <w:proofErr w:type="spellStart"/>
      <w:r w:rsidRPr="0034675B">
        <w:rPr>
          <w:rFonts w:ascii="Times New Roman" w:hAnsi="Times New Roman" w:cs="Times New Roman"/>
          <w:sz w:val="24"/>
          <w:szCs w:val="24"/>
        </w:rPr>
        <w:t>androcêntrica</w:t>
      </w:r>
      <w:proofErr w:type="spellEnd"/>
      <w:r w:rsidRPr="0034675B">
        <w:rPr>
          <w:rFonts w:ascii="Times New Roman" w:hAnsi="Times New Roman" w:cs="Times New Roman"/>
          <w:sz w:val="24"/>
          <w:szCs w:val="24"/>
        </w:rPr>
        <w:t xml:space="preserve"> da sociedade. A igreja enquanto </w:t>
      </w:r>
      <w:r w:rsidRPr="0034675B">
        <w:rPr>
          <w:rFonts w:ascii="Times New Roman" w:hAnsi="Times New Roman" w:cs="Times New Roman"/>
          <w:i/>
          <w:sz w:val="24"/>
          <w:szCs w:val="24"/>
        </w:rPr>
        <w:t xml:space="preserve">lócus </w:t>
      </w:r>
      <w:r w:rsidRPr="0034675B">
        <w:rPr>
          <w:rFonts w:ascii="Times New Roman" w:hAnsi="Times New Roman" w:cs="Times New Roman"/>
          <w:sz w:val="24"/>
          <w:szCs w:val="24"/>
        </w:rPr>
        <w:t xml:space="preserve">de sociabilidade e de poder constituí um campo, no qual as identidades dos sujeitos estão em constante formação, normatização, adequação. Ainda que a agência feminina seja um ponto a ser </w:t>
      </w:r>
      <w:proofErr w:type="gramStart"/>
      <w:r w:rsidRPr="0034675B">
        <w:rPr>
          <w:rFonts w:ascii="Times New Roman" w:hAnsi="Times New Roman" w:cs="Times New Roman"/>
          <w:sz w:val="24"/>
          <w:szCs w:val="24"/>
        </w:rPr>
        <w:t>trabalhado a frente</w:t>
      </w:r>
      <w:proofErr w:type="gramEnd"/>
      <w:r w:rsidRPr="0034675B">
        <w:rPr>
          <w:rFonts w:ascii="Times New Roman" w:hAnsi="Times New Roman" w:cs="Times New Roman"/>
          <w:sz w:val="24"/>
          <w:szCs w:val="24"/>
        </w:rPr>
        <w:t xml:space="preserve">, importa salientar, nesse ponto, que o discurso oficial propagado pela Assembleia de Deus – Missões vai ao encontro de uma perspectiva de gênero binária com fortes traços </w:t>
      </w:r>
      <w:proofErr w:type="spellStart"/>
      <w:r w:rsidRPr="0034675B">
        <w:rPr>
          <w:rFonts w:ascii="Times New Roman" w:hAnsi="Times New Roman" w:cs="Times New Roman"/>
          <w:sz w:val="24"/>
          <w:szCs w:val="24"/>
        </w:rPr>
        <w:t>androcêntricos</w:t>
      </w:r>
      <w:proofErr w:type="spellEnd"/>
      <w:r w:rsidRPr="0034675B">
        <w:rPr>
          <w:rFonts w:ascii="Times New Roman" w:hAnsi="Times New Roman" w:cs="Times New Roman"/>
          <w:sz w:val="24"/>
          <w:szCs w:val="24"/>
        </w:rPr>
        <w:t xml:space="preserve">.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No que diz respeito à ocupação dos cargos da Diretoria, quando questionado se mulheres poderiam se candidatar aos cargos, o pastor-presidente responde: </w:t>
      </w:r>
    </w:p>
    <w:p w:rsidR="00D35D3B" w:rsidRPr="0034675B" w:rsidRDefault="00D35D3B" w:rsidP="0034675B">
      <w:pPr>
        <w:autoSpaceDE w:val="0"/>
        <w:autoSpaceDN w:val="0"/>
        <w:adjustRightInd w:val="0"/>
        <w:spacing w:before="0" w:line="240" w:lineRule="auto"/>
        <w:ind w:left="0" w:firstLine="709"/>
        <w:rPr>
          <w:rFonts w:ascii="Times New Roman" w:hAnsi="Times New Roman" w:cs="Times New Roman"/>
          <w:sz w:val="24"/>
          <w:szCs w:val="24"/>
        </w:rPr>
      </w:pPr>
    </w:p>
    <w:p w:rsidR="003872F9" w:rsidRPr="0034675B" w:rsidRDefault="003872F9" w:rsidP="0034675B">
      <w:pPr>
        <w:autoSpaceDE w:val="0"/>
        <w:autoSpaceDN w:val="0"/>
        <w:adjustRightInd w:val="0"/>
        <w:spacing w:before="0" w:line="240" w:lineRule="auto"/>
        <w:ind w:left="2268"/>
        <w:rPr>
          <w:rFonts w:ascii="Times New Roman" w:hAnsi="Times New Roman" w:cs="Times New Roman"/>
        </w:rPr>
      </w:pPr>
      <w:r w:rsidRPr="0034675B">
        <w:rPr>
          <w:rFonts w:ascii="Times New Roman" w:hAnsi="Times New Roman" w:cs="Times New Roman"/>
        </w:rPr>
        <w:t xml:space="preserve">[...] poderiam, é que você sabe, </w:t>
      </w:r>
      <w:proofErr w:type="gramStart"/>
      <w:r w:rsidRPr="0034675B">
        <w:rPr>
          <w:rFonts w:ascii="Times New Roman" w:hAnsi="Times New Roman" w:cs="Times New Roman"/>
        </w:rPr>
        <w:t>deixa eu</w:t>
      </w:r>
      <w:proofErr w:type="gramEnd"/>
      <w:r w:rsidRPr="0034675B">
        <w:rPr>
          <w:rFonts w:ascii="Times New Roman" w:hAnsi="Times New Roman" w:cs="Times New Roman"/>
        </w:rPr>
        <w:t xml:space="preserve"> dizer uma particularidade, um segredo para você. Você sabe que os homens são machistas, você sabe disso, </w:t>
      </w:r>
      <w:proofErr w:type="spellStart"/>
      <w:r w:rsidRPr="0034675B">
        <w:rPr>
          <w:rFonts w:ascii="Times New Roman" w:hAnsi="Times New Roman" w:cs="Times New Roman"/>
        </w:rPr>
        <w:t>né</w:t>
      </w:r>
      <w:proofErr w:type="spellEnd"/>
      <w:r w:rsidRPr="0034675B">
        <w:rPr>
          <w:rFonts w:ascii="Times New Roman" w:hAnsi="Times New Roman" w:cs="Times New Roman"/>
        </w:rPr>
        <w:t>?! Você é mulher, sabe bem disso! Dessa particular, de que os homens são machistas. Aí, isso entra, queira ou não queira, até na igreja! Então, não é comum se colocar secretárias e tesoureiras, se colocar as mulheres [...] geralmente, a gente escolhe entre os ministros também, aquelas pessoas que serão secretários, tesoureiros.</w:t>
      </w:r>
      <w:proofErr w:type="gramStart"/>
      <w:r w:rsidRPr="0034675B">
        <w:rPr>
          <w:rStyle w:val="Refdenotaderodap"/>
          <w:rFonts w:ascii="Times New Roman" w:hAnsi="Times New Roman" w:cs="Times New Roman"/>
        </w:rPr>
        <w:footnoteReference w:id="9"/>
      </w:r>
      <w:proofErr w:type="gramEnd"/>
    </w:p>
    <w:p w:rsidR="00D35D3B" w:rsidRPr="0034675B" w:rsidRDefault="00D35D3B" w:rsidP="0034675B">
      <w:pPr>
        <w:autoSpaceDE w:val="0"/>
        <w:autoSpaceDN w:val="0"/>
        <w:adjustRightInd w:val="0"/>
        <w:spacing w:before="0" w:line="240" w:lineRule="auto"/>
        <w:ind w:left="2268"/>
        <w:rPr>
          <w:rFonts w:ascii="Times New Roman" w:hAnsi="Times New Roman" w:cs="Times New Roman"/>
        </w:rPr>
      </w:pPr>
    </w:p>
    <w:p w:rsidR="003872F9" w:rsidRPr="0034675B" w:rsidRDefault="003872F9" w:rsidP="0034675B">
      <w:pPr>
        <w:autoSpaceDE w:val="0"/>
        <w:autoSpaceDN w:val="0"/>
        <w:adjustRightInd w:val="0"/>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lastRenderedPageBreak/>
        <w:t>Da fala supracitada pode-se refletir sobre alguns aspectos: Em primeiro momento, o pastor-presidente afirma que toda igreja é a imagem de seu líder, em momento posterior afirma: “Você sabe que os homens são machistas [...] Aí, isso entra, queira ou não queira, até na igreja!”. Na tentativa de justificar a não participação feminina em cargos de maior responsabilidade no interior da igreja, o pastor comete um equívoco. Sua intenção era jogar a responsabilidade da exclusão feminina dos cargos de responsabilidade para a cúpula masculina da igreja, se eximindo de culpabilidade. Entretanto, tal posicionamento vai de encontro a sua fala anterior, tendo em vista que se há machismo na igreja a responsabilidade caberia também ao pastor-presidente. Não obstante, de tempos em tempos, no decorrer da entrevista, o pastor fazia questão de ressaltar que era favorável a participação feminina no interior da igreja. Todavia, qual seria o tipo de participação feminina a qual o pastor tentava indicar ser favorável? De acordo com a composição da Diretoria e com sua fala, não parece que a participação feminina possa se estender para além das Classes da Escola Dominical, do Círculo de Oração ou mesmo do Departamento de Missões.</w:t>
      </w:r>
    </w:p>
    <w:p w:rsidR="003872F9" w:rsidRPr="0034675B" w:rsidRDefault="003872F9" w:rsidP="0034675B">
      <w:pPr>
        <w:autoSpaceDE w:val="0"/>
        <w:autoSpaceDN w:val="0"/>
        <w:adjustRightInd w:val="0"/>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Um segundo aspecto da fala do pastor-presidente é a possibilidade de aproximar a igreja da noção de campo, anteriormente discutida, no qual poderes estão em disputa a todo o momento, ao afirmar que: “[...] geralmente, a gente escolhe entre os ministros também, aquelas pessoas que serão secretários, tesoureiros.” Ou seja, não basta ser homem no interior da Assembleia de Deus – </w:t>
      </w:r>
      <w:proofErr w:type="gramStart"/>
      <w:r w:rsidRPr="0034675B">
        <w:rPr>
          <w:rFonts w:ascii="Times New Roman" w:hAnsi="Times New Roman" w:cs="Times New Roman"/>
          <w:sz w:val="24"/>
          <w:szCs w:val="24"/>
        </w:rPr>
        <w:t>Missões é</w:t>
      </w:r>
      <w:proofErr w:type="gramEnd"/>
      <w:r w:rsidRPr="0034675B">
        <w:rPr>
          <w:rFonts w:ascii="Times New Roman" w:hAnsi="Times New Roman" w:cs="Times New Roman"/>
          <w:sz w:val="24"/>
          <w:szCs w:val="24"/>
        </w:rPr>
        <w:t xml:space="preserve"> necessário </w:t>
      </w:r>
      <w:r w:rsidRPr="0034675B">
        <w:rPr>
          <w:rFonts w:ascii="Times New Roman" w:hAnsi="Times New Roman" w:cs="Times New Roman"/>
          <w:i/>
          <w:sz w:val="24"/>
          <w:szCs w:val="24"/>
        </w:rPr>
        <w:t xml:space="preserve">status </w:t>
      </w:r>
      <w:r w:rsidRPr="0034675B">
        <w:rPr>
          <w:rFonts w:ascii="Times New Roman" w:hAnsi="Times New Roman" w:cs="Times New Roman"/>
          <w:sz w:val="24"/>
          <w:szCs w:val="24"/>
        </w:rPr>
        <w:t xml:space="preserve">simbólico para compor a Diretoria da igreja, pois os escolhidos estão entre os ministros. Se, nem os “homens comuns” têm reais chances de compor a Diretoria da igreja, imagina qual seria a possibilidade de uma mulher assumir um dos cargos administrativos? Daí pode-se deduzir que em um </w:t>
      </w:r>
      <w:r w:rsidRPr="0034675B">
        <w:rPr>
          <w:rFonts w:ascii="Times New Roman" w:hAnsi="Times New Roman" w:cs="Times New Roman"/>
          <w:i/>
          <w:sz w:val="24"/>
          <w:szCs w:val="24"/>
        </w:rPr>
        <w:t xml:space="preserve">cosmo </w:t>
      </w:r>
      <w:r w:rsidRPr="0034675B">
        <w:rPr>
          <w:rFonts w:ascii="Times New Roman" w:hAnsi="Times New Roman" w:cs="Times New Roman"/>
          <w:sz w:val="24"/>
          <w:szCs w:val="24"/>
        </w:rPr>
        <w:t xml:space="preserve">pautado por uma lógica biológica sexual, as mulheres estariam na base da pirâmide social. </w:t>
      </w:r>
    </w:p>
    <w:p w:rsidR="003872F9" w:rsidRPr="0034675B" w:rsidRDefault="003872F9" w:rsidP="0034675B">
      <w:pPr>
        <w:autoSpaceDE w:val="0"/>
        <w:autoSpaceDN w:val="0"/>
        <w:adjustRightInd w:val="0"/>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Outro aspecto a ser abordado a partir da fala do pastor-presidente é o lugar de sujeito-agente da própria pesquisadora na interação com o campo de pesquisa e seus interlocutores. </w:t>
      </w:r>
    </w:p>
    <w:p w:rsidR="003872F9" w:rsidRPr="0034675B" w:rsidRDefault="003872F9" w:rsidP="0034675B">
      <w:pPr>
        <w:autoSpaceDE w:val="0"/>
        <w:autoSpaceDN w:val="0"/>
        <w:adjustRightInd w:val="0"/>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A pesquisa de campo permite </w:t>
      </w:r>
      <w:proofErr w:type="spellStart"/>
      <w:r w:rsidRPr="0034675B">
        <w:rPr>
          <w:rFonts w:ascii="Times New Roman" w:hAnsi="Times New Roman" w:cs="Times New Roman"/>
          <w:sz w:val="24"/>
          <w:szCs w:val="24"/>
        </w:rPr>
        <w:t>ax</w:t>
      </w:r>
      <w:proofErr w:type="spellEnd"/>
      <w:r w:rsidRPr="0034675B">
        <w:rPr>
          <w:rFonts w:ascii="Times New Roman" w:hAnsi="Times New Roman" w:cs="Times New Roman"/>
          <w:sz w:val="24"/>
          <w:szCs w:val="24"/>
        </w:rPr>
        <w:t xml:space="preserve"> </w:t>
      </w:r>
      <w:proofErr w:type="spellStart"/>
      <w:r w:rsidRPr="0034675B">
        <w:rPr>
          <w:rFonts w:ascii="Times New Roman" w:hAnsi="Times New Roman" w:cs="Times New Roman"/>
          <w:sz w:val="24"/>
          <w:szCs w:val="24"/>
        </w:rPr>
        <w:t>pesquisadxr</w:t>
      </w:r>
      <w:proofErr w:type="spellEnd"/>
      <w:r w:rsidRPr="0034675B">
        <w:rPr>
          <w:rFonts w:ascii="Times New Roman" w:hAnsi="Times New Roman" w:cs="Times New Roman"/>
          <w:sz w:val="24"/>
          <w:szCs w:val="24"/>
        </w:rPr>
        <w:t xml:space="preserve"> captar olhares, silêncios, gestos e intenções; em contrapartida, gera </w:t>
      </w:r>
      <w:proofErr w:type="spellStart"/>
      <w:r w:rsidRPr="0034675B">
        <w:rPr>
          <w:rFonts w:ascii="Times New Roman" w:hAnsi="Times New Roman" w:cs="Times New Roman"/>
          <w:sz w:val="24"/>
          <w:szCs w:val="24"/>
        </w:rPr>
        <w:t>nx</w:t>
      </w:r>
      <w:proofErr w:type="spellEnd"/>
      <w:r w:rsidRPr="0034675B">
        <w:rPr>
          <w:rFonts w:ascii="Times New Roman" w:hAnsi="Times New Roman" w:cs="Times New Roman"/>
          <w:sz w:val="24"/>
          <w:szCs w:val="24"/>
        </w:rPr>
        <w:t xml:space="preserve"> </w:t>
      </w:r>
      <w:proofErr w:type="spellStart"/>
      <w:r w:rsidRPr="0034675B">
        <w:rPr>
          <w:rFonts w:ascii="Times New Roman" w:hAnsi="Times New Roman" w:cs="Times New Roman"/>
          <w:sz w:val="24"/>
          <w:szCs w:val="24"/>
        </w:rPr>
        <w:t>pesquisadxr</w:t>
      </w:r>
      <w:proofErr w:type="spellEnd"/>
      <w:r w:rsidRPr="0034675B">
        <w:rPr>
          <w:rFonts w:ascii="Times New Roman" w:hAnsi="Times New Roman" w:cs="Times New Roman"/>
          <w:sz w:val="24"/>
          <w:szCs w:val="24"/>
        </w:rPr>
        <w:t xml:space="preserve"> um </w:t>
      </w:r>
      <w:r w:rsidRPr="0034675B">
        <w:rPr>
          <w:rFonts w:ascii="Times New Roman" w:hAnsi="Times New Roman" w:cs="Times New Roman"/>
          <w:i/>
          <w:sz w:val="24"/>
          <w:szCs w:val="24"/>
        </w:rPr>
        <w:t>mix</w:t>
      </w:r>
      <w:r w:rsidRPr="0034675B">
        <w:rPr>
          <w:rFonts w:ascii="Times New Roman" w:hAnsi="Times New Roman" w:cs="Times New Roman"/>
          <w:sz w:val="24"/>
          <w:szCs w:val="24"/>
        </w:rPr>
        <w:t xml:space="preserve"> de sentimentos, sensações, reflexões, dúvidas, certezas. A interação com o campo permite que o trabalho seja desenvolvido de maneira menos mecânica e positivista em razão da perspectiva pessoal além da teoria. Dito isso, ao dizer para a pesquisadora: “Você sabe que os homens são machistas, você sabe disso, </w:t>
      </w:r>
      <w:proofErr w:type="spellStart"/>
      <w:r w:rsidRPr="0034675B">
        <w:rPr>
          <w:rFonts w:ascii="Times New Roman" w:hAnsi="Times New Roman" w:cs="Times New Roman"/>
          <w:sz w:val="24"/>
          <w:szCs w:val="24"/>
        </w:rPr>
        <w:t>né</w:t>
      </w:r>
      <w:proofErr w:type="spellEnd"/>
      <w:r w:rsidRPr="0034675B">
        <w:rPr>
          <w:rFonts w:ascii="Times New Roman" w:hAnsi="Times New Roman" w:cs="Times New Roman"/>
          <w:sz w:val="24"/>
          <w:szCs w:val="24"/>
        </w:rPr>
        <w:t>?! Você é mulher, sabe bem disso!”, o sentimento gerado na pesquisadora foi de satisfação. Pois, em menos de cinco minutos de entrevista o pastor-presidente fez questão de marcar o lugar dos sujeitos da interação: de um lado, superior, um homem, mais velho, pastor-presidente de uma igreja centenária, com várias formações</w:t>
      </w:r>
      <w:r w:rsidRPr="0034675B">
        <w:rPr>
          <w:rStyle w:val="Refdenotaderodap"/>
          <w:rFonts w:ascii="Times New Roman" w:hAnsi="Times New Roman" w:cs="Times New Roman"/>
          <w:sz w:val="24"/>
          <w:szCs w:val="24"/>
        </w:rPr>
        <w:footnoteReference w:id="10"/>
      </w:r>
      <w:r w:rsidRPr="0034675B">
        <w:rPr>
          <w:rFonts w:ascii="Times New Roman" w:hAnsi="Times New Roman" w:cs="Times New Roman"/>
          <w:sz w:val="24"/>
          <w:szCs w:val="24"/>
        </w:rPr>
        <w:t xml:space="preserve">, concedendo uma entrevista – ou seja – fazendo um favor; do outro lado, inferior, uma mulher, negra, estudante de </w:t>
      </w:r>
      <w:proofErr w:type="gramStart"/>
      <w:r w:rsidRPr="0034675B">
        <w:rPr>
          <w:rFonts w:ascii="Times New Roman" w:hAnsi="Times New Roman" w:cs="Times New Roman"/>
          <w:sz w:val="24"/>
          <w:szCs w:val="24"/>
        </w:rPr>
        <w:t>uma tal</w:t>
      </w:r>
      <w:proofErr w:type="gramEnd"/>
      <w:r w:rsidRPr="0034675B">
        <w:rPr>
          <w:rFonts w:ascii="Times New Roman" w:hAnsi="Times New Roman" w:cs="Times New Roman"/>
          <w:sz w:val="24"/>
          <w:szCs w:val="24"/>
        </w:rPr>
        <w:t xml:space="preserve"> Ciência da Religião, com menos de trinta anos, petulante, questionando o porquê de mulheres não exercerem cargos de responsabilidade no interior da igreja. Ora, ao marcar os lugares de cada sujeito, o pastor demonstrou não somente como é produzido e reproduzido o discurso oficial da igreja – de cima para baixo – mas, como opera, na base do “para bom entendedor, meia palavra basta”. </w:t>
      </w:r>
    </w:p>
    <w:p w:rsidR="003872F9" w:rsidRPr="0034675B" w:rsidRDefault="003872F9" w:rsidP="0034675B">
      <w:pPr>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Ao prosseguir sobre quais cargos são preferíveis que mulheres ocupem no interior da igreja, o pastor-presidente afirma: </w:t>
      </w:r>
    </w:p>
    <w:p w:rsidR="00D35D3B" w:rsidRPr="0034675B" w:rsidRDefault="00D35D3B" w:rsidP="0034675B">
      <w:pPr>
        <w:autoSpaceDE w:val="0"/>
        <w:autoSpaceDN w:val="0"/>
        <w:adjustRightInd w:val="0"/>
        <w:spacing w:before="0" w:line="240" w:lineRule="auto"/>
        <w:ind w:left="0" w:firstLine="709"/>
        <w:rPr>
          <w:rFonts w:ascii="Times New Roman" w:hAnsi="Times New Roman" w:cs="Times New Roman"/>
          <w:sz w:val="24"/>
          <w:szCs w:val="24"/>
        </w:rPr>
      </w:pPr>
    </w:p>
    <w:p w:rsidR="003872F9" w:rsidRPr="0034675B" w:rsidRDefault="003872F9" w:rsidP="0034675B">
      <w:pPr>
        <w:autoSpaceDE w:val="0"/>
        <w:autoSpaceDN w:val="0"/>
        <w:adjustRightInd w:val="0"/>
        <w:spacing w:before="0" w:line="240" w:lineRule="auto"/>
        <w:ind w:left="2268"/>
        <w:rPr>
          <w:rFonts w:ascii="Times New Roman" w:hAnsi="Times New Roman" w:cs="Times New Roman"/>
        </w:rPr>
      </w:pPr>
      <w:r w:rsidRPr="0034675B">
        <w:rPr>
          <w:rFonts w:ascii="Times New Roman" w:hAnsi="Times New Roman" w:cs="Times New Roman"/>
        </w:rPr>
        <w:t xml:space="preserve">Em cargos para secretaria, nós preferimos a mulher, ao homem, por quê? Por causa da forma mais delicada que a mulher tem de tratar, </w:t>
      </w:r>
      <w:r w:rsidRPr="0034675B">
        <w:rPr>
          <w:rFonts w:ascii="Times New Roman" w:hAnsi="Times New Roman" w:cs="Times New Roman"/>
        </w:rPr>
        <w:lastRenderedPageBreak/>
        <w:t xml:space="preserve">nem todas, pois têm suas exceções, mas a mulher tem uma forma mais delicada de falar, de atender, tem uma forma mais fácil de conquistar outras mulheres, de recebê-las e conversar com elas. </w:t>
      </w:r>
      <w:r w:rsidRPr="0034675B">
        <w:rPr>
          <w:rStyle w:val="Refdenotaderodap"/>
          <w:rFonts w:ascii="Times New Roman" w:hAnsi="Times New Roman" w:cs="Times New Roman"/>
        </w:rPr>
        <w:footnoteReference w:id="11"/>
      </w:r>
    </w:p>
    <w:p w:rsidR="00D35D3B" w:rsidRPr="0034675B" w:rsidRDefault="00D35D3B" w:rsidP="0034675B">
      <w:pPr>
        <w:autoSpaceDE w:val="0"/>
        <w:autoSpaceDN w:val="0"/>
        <w:adjustRightInd w:val="0"/>
        <w:spacing w:before="0" w:line="240" w:lineRule="auto"/>
        <w:ind w:left="2268"/>
        <w:rPr>
          <w:rFonts w:ascii="Times New Roman" w:hAnsi="Times New Roman" w:cs="Times New Roman"/>
        </w:rPr>
      </w:pPr>
    </w:p>
    <w:p w:rsidR="003872F9" w:rsidRPr="0034675B" w:rsidRDefault="003872F9" w:rsidP="0034675B">
      <w:pPr>
        <w:autoSpaceDE w:val="0"/>
        <w:autoSpaceDN w:val="0"/>
        <w:adjustRightInd w:val="0"/>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O cargo “secretaria” referido acima corresponde </w:t>
      </w:r>
      <w:proofErr w:type="gramStart"/>
      <w:r w:rsidRPr="0034675B">
        <w:rPr>
          <w:rFonts w:ascii="Times New Roman" w:hAnsi="Times New Roman" w:cs="Times New Roman"/>
          <w:sz w:val="24"/>
          <w:szCs w:val="24"/>
        </w:rPr>
        <w:t>a</w:t>
      </w:r>
      <w:proofErr w:type="gramEnd"/>
      <w:r w:rsidRPr="0034675B">
        <w:rPr>
          <w:rFonts w:ascii="Times New Roman" w:hAnsi="Times New Roman" w:cs="Times New Roman"/>
          <w:sz w:val="24"/>
          <w:szCs w:val="24"/>
        </w:rPr>
        <w:t xml:space="preserve"> secretaria da igreja, àquela, responsável por atendimento telefônico e pessoal, por separar as correspondências, agendar casamentos, por cuidar da agenda do pastor-presidente, diferente da secretaria da Diretoria. Feita tal consideração, o que se percebe é a correspondência direta entre sexo e gênero através da fala do pastor. Com base em uma perspectiva de gênero estruturalista seria inerente à fêmea a feminilidade e os atributos que derivam disso, como o cuidado e a amabilidade. Quer dizer, a mulher em comparação ao homem – pois haveria dois </w:t>
      </w:r>
      <w:proofErr w:type="spellStart"/>
      <w:r w:rsidRPr="0034675B">
        <w:rPr>
          <w:rFonts w:ascii="Times New Roman" w:hAnsi="Times New Roman" w:cs="Times New Roman"/>
          <w:sz w:val="24"/>
          <w:szCs w:val="24"/>
        </w:rPr>
        <w:t>pólos</w:t>
      </w:r>
      <w:proofErr w:type="spellEnd"/>
      <w:r w:rsidRPr="0034675B">
        <w:rPr>
          <w:rFonts w:ascii="Times New Roman" w:hAnsi="Times New Roman" w:cs="Times New Roman"/>
          <w:sz w:val="24"/>
          <w:szCs w:val="24"/>
        </w:rPr>
        <w:t xml:space="preserve">, em constante oposição – seria mais delicada, paciente, sentimental, amável, dócil. Nesse sentido, os cargos ideais para as mulheres seriam àqueles relacionados a um ideário de perfil doméstico que envolve zelo e cuidado. Percebe-se, portanto, que mesmo fora do espaço doméstico-privado, a mulher, quando ocupa algum posto no interior da Assembleia de Deus – Missões, o ocupa em razão de certas “qualidades femininas”. E, o pastor continua sua fala: </w:t>
      </w:r>
    </w:p>
    <w:p w:rsidR="00D35D3B" w:rsidRPr="0034675B" w:rsidRDefault="00D35D3B" w:rsidP="0034675B">
      <w:pPr>
        <w:autoSpaceDE w:val="0"/>
        <w:autoSpaceDN w:val="0"/>
        <w:adjustRightInd w:val="0"/>
        <w:spacing w:before="0" w:line="240" w:lineRule="auto"/>
        <w:ind w:left="0" w:firstLine="708"/>
        <w:rPr>
          <w:rFonts w:ascii="Times New Roman" w:hAnsi="Times New Roman" w:cs="Times New Roman"/>
          <w:sz w:val="24"/>
          <w:szCs w:val="24"/>
        </w:rPr>
      </w:pPr>
    </w:p>
    <w:p w:rsidR="003872F9" w:rsidRPr="0034675B" w:rsidRDefault="003872F9" w:rsidP="0034675B">
      <w:pPr>
        <w:spacing w:before="0" w:line="240" w:lineRule="auto"/>
        <w:ind w:left="2268"/>
        <w:rPr>
          <w:rFonts w:ascii="Times New Roman" w:hAnsi="Times New Roman" w:cs="Times New Roman"/>
        </w:rPr>
      </w:pPr>
      <w:r w:rsidRPr="0034675B">
        <w:rPr>
          <w:rFonts w:ascii="Times New Roman" w:hAnsi="Times New Roman" w:cs="Times New Roman"/>
        </w:rPr>
        <w:t xml:space="preserve">Deus fez você, fez a mim, me deu essa forma grosseira de ser: de pegar enxada, e trocar lâmpada, [...] mas deu essa forma delicada a você. Então, a mulher às vezes sobe escada, mas não é próprio dela. Se ela está ali embaixo, ela me auxilia com a lâmpada, mas sou eu que estou lá em cima. [...] ele é pastor e é administrador, ele é pastor e é juiz, ele é pastor e é pai. [...] A gente deixa para a mulher [...] aquelas tarefas mais ligadas à vida espiritual da igreja, a vida da mulher com a mulher, mulher para mulher, da mulher para criança. [...] Eu, particularmente, sempre achei que a mulher [...] acho mais bonito [...] quando eu chegava do quartel, e minha esposa, com seus vinte e poucos anos de idade, estava arrumadinha, bonitinha ali [...] eu chegava </w:t>
      </w:r>
      <w:proofErr w:type="gramStart"/>
      <w:r w:rsidRPr="0034675B">
        <w:rPr>
          <w:rFonts w:ascii="Times New Roman" w:hAnsi="Times New Roman" w:cs="Times New Roman"/>
        </w:rPr>
        <w:t>em</w:t>
      </w:r>
      <w:proofErr w:type="gramEnd"/>
      <w:r w:rsidRPr="0034675B">
        <w:rPr>
          <w:rFonts w:ascii="Times New Roman" w:hAnsi="Times New Roman" w:cs="Times New Roman"/>
        </w:rPr>
        <w:t xml:space="preserve"> casa e ela estava cheirosinha, e tal para me receber. É diferente de ela está correndo para lá, para cá, do emprego, naquela correria. Então eu acho, particularmente, que a mulher [...] é mais bonito ela em casa esperando o marido chegar. </w:t>
      </w:r>
      <w:r w:rsidRPr="0034675B">
        <w:rPr>
          <w:rStyle w:val="Refdenotaderodap"/>
          <w:rFonts w:ascii="Times New Roman" w:hAnsi="Times New Roman" w:cs="Times New Roman"/>
        </w:rPr>
        <w:footnoteReference w:id="12"/>
      </w:r>
    </w:p>
    <w:p w:rsidR="00D35D3B" w:rsidRPr="0034675B" w:rsidRDefault="00D35D3B" w:rsidP="0034675B">
      <w:pPr>
        <w:spacing w:before="0" w:line="240" w:lineRule="auto"/>
        <w:ind w:left="2268"/>
        <w:rPr>
          <w:rFonts w:ascii="Times New Roman" w:hAnsi="Times New Roman" w:cs="Times New Roman"/>
        </w:rPr>
      </w:pPr>
    </w:p>
    <w:p w:rsidR="003872F9" w:rsidRPr="0034675B" w:rsidRDefault="003872F9" w:rsidP="0034675B">
      <w:pPr>
        <w:tabs>
          <w:tab w:val="left" w:pos="851"/>
        </w:tabs>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Novamente, o pastor marca o lugar dos interlocutores da ação: a pesquisadora mulher e, por isso delicada, e o pastor-presidente, homem, que assume uma “forma grosseira de ser”. Nota-se, portanto, que a diferenciação masculina X feminina assume características para além da diferenciação anatômica das genitais, ela opera em todo o corpo do sujeito. Tanto os corpos femininos como os corpos masculinos sofrem normatizações no interior do campo religioso pesquisado. Entretanto, pensar a partir de um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permite refletir até qual ponto as mulheres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 xml:space="preserve"> têm seus corpos disciplinados e em conformidade com o discurso oficial religioso. Mas, não se pode perder de vista, desde já, que se há uma agência da mulher </w:t>
      </w:r>
      <w:proofErr w:type="spellStart"/>
      <w:r w:rsidRPr="0034675B">
        <w:rPr>
          <w:rFonts w:ascii="Times New Roman" w:hAnsi="Times New Roman" w:cs="Times New Roman"/>
          <w:sz w:val="24"/>
          <w:szCs w:val="24"/>
        </w:rPr>
        <w:t>assembleiana</w:t>
      </w:r>
      <w:proofErr w:type="spellEnd"/>
      <w:r w:rsidRPr="0034675B">
        <w:rPr>
          <w:rFonts w:ascii="Times New Roman" w:hAnsi="Times New Roman" w:cs="Times New Roman"/>
          <w:sz w:val="24"/>
          <w:szCs w:val="24"/>
        </w:rPr>
        <w:t xml:space="preserve"> e alguma espécie de </w:t>
      </w:r>
      <w:proofErr w:type="spellStart"/>
      <w:r w:rsidRPr="0034675B">
        <w:rPr>
          <w:rFonts w:ascii="Times New Roman" w:hAnsi="Times New Roman" w:cs="Times New Roman"/>
          <w:sz w:val="24"/>
          <w:szCs w:val="24"/>
        </w:rPr>
        <w:t>autonomização</w:t>
      </w:r>
      <w:proofErr w:type="spellEnd"/>
      <w:r w:rsidRPr="0034675B">
        <w:rPr>
          <w:rFonts w:ascii="Times New Roman" w:hAnsi="Times New Roman" w:cs="Times New Roman"/>
          <w:sz w:val="24"/>
          <w:szCs w:val="24"/>
        </w:rPr>
        <w:t xml:space="preserve"> dela no interior do campo religioso, isso não aparece na fala do pastor-presidente da igreja. Diferente disso, a partir da fala do líder, pode-se depreender que o gênero é definido pelo sexo, bem como os papéis e as funções sociais são definidas pelo conjunto de características que o corpo homem/mulher lhes permite. </w:t>
      </w:r>
    </w:p>
    <w:p w:rsidR="003872F9" w:rsidRPr="0034675B" w:rsidRDefault="003872F9" w:rsidP="0034675B">
      <w:pPr>
        <w:spacing w:before="0" w:line="240" w:lineRule="auto"/>
        <w:ind w:left="0" w:firstLine="708"/>
        <w:rPr>
          <w:rFonts w:ascii="Times New Roman" w:hAnsi="Times New Roman" w:cs="Times New Roman"/>
          <w:sz w:val="24"/>
          <w:szCs w:val="24"/>
        </w:rPr>
      </w:pPr>
      <w:r w:rsidRPr="0034675B">
        <w:rPr>
          <w:rFonts w:ascii="Times New Roman" w:hAnsi="Times New Roman" w:cs="Times New Roman"/>
          <w:sz w:val="24"/>
          <w:szCs w:val="24"/>
        </w:rPr>
        <w:t xml:space="preserve">Neste sentido, o papel de auxiliar o marido, ou mesmo o homem dentro da igreja é justificado de acordo com a fala do pastor-presidente, através da passagem bíblica: “E </w:t>
      </w:r>
      <w:r w:rsidRPr="0034675B">
        <w:rPr>
          <w:rFonts w:ascii="Times New Roman" w:hAnsi="Times New Roman" w:cs="Times New Roman"/>
          <w:sz w:val="24"/>
          <w:szCs w:val="24"/>
        </w:rPr>
        <w:lastRenderedPageBreak/>
        <w:t xml:space="preserve">disse o Senhor Deus: Não é bom que o homem esteja só; far-lhe-ei uma </w:t>
      </w:r>
      <w:proofErr w:type="spellStart"/>
      <w:r w:rsidRPr="0034675B">
        <w:rPr>
          <w:rFonts w:ascii="Times New Roman" w:hAnsi="Times New Roman" w:cs="Times New Roman"/>
          <w:sz w:val="24"/>
          <w:szCs w:val="24"/>
        </w:rPr>
        <w:t>adjutora</w:t>
      </w:r>
      <w:proofErr w:type="spellEnd"/>
      <w:r w:rsidRPr="0034675B">
        <w:rPr>
          <w:rFonts w:ascii="Times New Roman" w:hAnsi="Times New Roman" w:cs="Times New Roman"/>
          <w:sz w:val="24"/>
          <w:szCs w:val="24"/>
        </w:rPr>
        <w:t xml:space="preserve"> que esteja como diante dele.”</w:t>
      </w:r>
      <w:r w:rsidR="0034675B" w:rsidRPr="0034675B">
        <w:rPr>
          <w:rFonts w:ascii="Times New Roman" w:hAnsi="Times New Roman" w:cs="Times New Roman"/>
          <w:sz w:val="24"/>
          <w:szCs w:val="24"/>
        </w:rPr>
        <w:t xml:space="preserve"> (GN, </w:t>
      </w:r>
      <w:proofErr w:type="gramStart"/>
      <w:r w:rsidR="0034675B" w:rsidRPr="0034675B">
        <w:rPr>
          <w:rFonts w:ascii="Times New Roman" w:hAnsi="Times New Roman" w:cs="Times New Roman"/>
          <w:sz w:val="24"/>
          <w:szCs w:val="24"/>
        </w:rPr>
        <w:t>2:18</w:t>
      </w:r>
      <w:proofErr w:type="gramEnd"/>
      <w:r w:rsidR="0034675B" w:rsidRPr="0034675B">
        <w:rPr>
          <w:rFonts w:ascii="Times New Roman" w:hAnsi="Times New Roman" w:cs="Times New Roman"/>
          <w:sz w:val="24"/>
          <w:szCs w:val="24"/>
        </w:rPr>
        <w:t>)</w:t>
      </w:r>
      <w:r w:rsidRPr="0034675B">
        <w:rPr>
          <w:rFonts w:ascii="Times New Roman" w:hAnsi="Times New Roman" w:cs="Times New Roman"/>
          <w:sz w:val="24"/>
          <w:szCs w:val="24"/>
        </w:rPr>
        <w:t xml:space="preserve"> Quer dizer, na Assembleia de Deus – Missões, o emprego da leitura literal da Bíblia, somada ao discurso oficial da igreja que projeta os sexos em conformidade com os gêneros, reforçam o ideal de mulher submissa ao homem, “ele é pastor e é administrador, ele é pastor e é juiz, ele é pastor e é pai”, a mulher serviria apenas para auxiliar o marido, pastor, o homem, de maneira geral. Tarefas administrativas, que exigiriam maior capacidade de raciocínio, não seriam próprias às mulheres, uma vez que de acordo com a fala do pastor: “A gente deixa para a mulher [...] aquelas tarefas mais ligadas à vida espiritual da igreja, a vida da mulher com a mulher, mulher para mulher, da mulher para criança”. A fala opera em plena conformidade com a atuação feminina na igreja, tendo em vista que as mulheres são encontradas nas Classes de Escola Dominical e no Círculo de Oração. Se, por um lado, esses espaços podem ser interpretados como lugares de agência para as mulheres </w:t>
      </w:r>
      <w:proofErr w:type="spellStart"/>
      <w:r w:rsidRPr="0034675B">
        <w:rPr>
          <w:rFonts w:ascii="Times New Roman" w:hAnsi="Times New Roman" w:cs="Times New Roman"/>
          <w:sz w:val="24"/>
          <w:szCs w:val="24"/>
        </w:rPr>
        <w:t>assembleianos</w:t>
      </w:r>
      <w:proofErr w:type="spellEnd"/>
      <w:r w:rsidRPr="0034675B">
        <w:rPr>
          <w:rFonts w:ascii="Times New Roman" w:hAnsi="Times New Roman" w:cs="Times New Roman"/>
          <w:sz w:val="24"/>
          <w:szCs w:val="24"/>
        </w:rPr>
        <w:t xml:space="preserve">, do outro lado, </w:t>
      </w:r>
      <w:proofErr w:type="gramStart"/>
      <w:r w:rsidRPr="0034675B">
        <w:rPr>
          <w:rFonts w:ascii="Times New Roman" w:hAnsi="Times New Roman" w:cs="Times New Roman"/>
          <w:sz w:val="24"/>
          <w:szCs w:val="24"/>
        </w:rPr>
        <w:t>cabe</w:t>
      </w:r>
      <w:proofErr w:type="gramEnd"/>
      <w:r w:rsidRPr="0034675B">
        <w:rPr>
          <w:rFonts w:ascii="Times New Roman" w:hAnsi="Times New Roman" w:cs="Times New Roman"/>
          <w:sz w:val="24"/>
          <w:szCs w:val="24"/>
        </w:rPr>
        <w:t xml:space="preserve"> ponderar se no nível institucional essa agência não seria </w:t>
      </w:r>
      <w:proofErr w:type="spellStart"/>
      <w:r w:rsidRPr="0034675B">
        <w:rPr>
          <w:rFonts w:ascii="Times New Roman" w:hAnsi="Times New Roman" w:cs="Times New Roman"/>
          <w:sz w:val="24"/>
          <w:szCs w:val="24"/>
        </w:rPr>
        <w:t>invisibilizada</w:t>
      </w:r>
      <w:proofErr w:type="spellEnd"/>
      <w:r w:rsidRPr="0034675B">
        <w:rPr>
          <w:rFonts w:ascii="Times New Roman" w:hAnsi="Times New Roman" w:cs="Times New Roman"/>
          <w:sz w:val="24"/>
          <w:szCs w:val="24"/>
        </w:rPr>
        <w:t xml:space="preserve"> na medida em que o cuidado espiritual atribuído a mulher necessitaria, a todo instante, da legitimação e da supervisão dos homens nos cargos de liderança, assentados no “topo da escada”?</w:t>
      </w:r>
    </w:p>
    <w:p w:rsidR="003872F9" w:rsidRPr="0034675B" w:rsidRDefault="003872F9" w:rsidP="0034675B">
      <w:pPr>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Ainda sobre a normatização do corpo feminino o discurso do pastor vai ao encontro do ideal feminino conservador, isto é, da mulher bem vestida, bem penteada, que passa seus dias em casa, esperando a volta do marido – provedor material e financeiro – do trabalho. A autoridade nas relações pertenceria exclusivamente ao homem, tanto na vida doméstica, quanto no interior da igreja, o que contribuiria para a manutenção da hierarquização entre os sexos de maneira a perpetuar a dominação masculina. </w:t>
      </w:r>
    </w:p>
    <w:p w:rsidR="003872F9" w:rsidRPr="0034675B" w:rsidRDefault="003872F9" w:rsidP="0034675B">
      <w:pPr>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 justificativa em relação à divisão do trabalho e das coisas com base na diferenciação social, novamente, encontra fundamentação na leitura literal de partes, convenientes da Bíblia. O Pastor continua sua fala: </w:t>
      </w:r>
    </w:p>
    <w:p w:rsidR="00D35D3B" w:rsidRPr="0034675B" w:rsidRDefault="00D35D3B" w:rsidP="0034675B">
      <w:pPr>
        <w:spacing w:before="0" w:line="240" w:lineRule="auto"/>
        <w:ind w:left="0" w:firstLine="709"/>
        <w:rPr>
          <w:rFonts w:ascii="Times New Roman" w:hAnsi="Times New Roman" w:cs="Times New Roman"/>
          <w:sz w:val="24"/>
          <w:szCs w:val="24"/>
        </w:rPr>
      </w:pPr>
    </w:p>
    <w:p w:rsidR="003872F9" w:rsidRPr="0034675B" w:rsidRDefault="003872F9" w:rsidP="0034675B">
      <w:pPr>
        <w:spacing w:before="0" w:line="240" w:lineRule="auto"/>
        <w:ind w:left="2268"/>
        <w:rPr>
          <w:rFonts w:ascii="Times New Roman" w:hAnsi="Times New Roman" w:cs="Times New Roman"/>
        </w:rPr>
      </w:pPr>
      <w:r w:rsidRPr="0034675B">
        <w:rPr>
          <w:rFonts w:ascii="Times New Roman" w:hAnsi="Times New Roman" w:cs="Times New Roman"/>
        </w:rPr>
        <w:t xml:space="preserve">Por que a Assembleia de Deus não ordena pastoras, com raras exceções?! Porque não faz parte da Bíblia a chamada de pastoras para o ministério. O senhor Jesus chegou e só </w:t>
      </w:r>
      <w:proofErr w:type="gramStart"/>
      <w:r w:rsidRPr="0034675B">
        <w:rPr>
          <w:rFonts w:ascii="Times New Roman" w:hAnsi="Times New Roman" w:cs="Times New Roman"/>
        </w:rPr>
        <w:t>chamou</w:t>
      </w:r>
      <w:proofErr w:type="gramEnd"/>
      <w:r w:rsidRPr="0034675B">
        <w:rPr>
          <w:rFonts w:ascii="Times New Roman" w:hAnsi="Times New Roman" w:cs="Times New Roman"/>
        </w:rPr>
        <w:t xml:space="preserve"> apóstolos, doze homens.</w:t>
      </w:r>
      <w:r w:rsidRPr="0034675B">
        <w:rPr>
          <w:rStyle w:val="Refdenotaderodap"/>
          <w:rFonts w:ascii="Times New Roman" w:hAnsi="Times New Roman" w:cs="Times New Roman"/>
        </w:rPr>
        <w:footnoteReference w:id="13"/>
      </w:r>
    </w:p>
    <w:p w:rsidR="00D35D3B" w:rsidRPr="0034675B" w:rsidRDefault="00D35D3B" w:rsidP="0034675B">
      <w:pPr>
        <w:spacing w:before="0" w:line="240" w:lineRule="auto"/>
        <w:ind w:left="2268"/>
        <w:rPr>
          <w:rFonts w:ascii="Times New Roman" w:hAnsi="Times New Roman" w:cs="Times New Roman"/>
        </w:rPr>
      </w:pPr>
    </w:p>
    <w:p w:rsidR="003872F9" w:rsidRPr="0034675B" w:rsidRDefault="003872F9" w:rsidP="0034675B">
      <w:pPr>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Em seguida, a fundamentação bíblica: </w:t>
      </w:r>
    </w:p>
    <w:p w:rsidR="00D35D3B" w:rsidRPr="0034675B" w:rsidRDefault="00D35D3B" w:rsidP="0034675B">
      <w:pPr>
        <w:spacing w:before="0" w:line="240" w:lineRule="auto"/>
        <w:ind w:left="0" w:firstLine="709"/>
        <w:rPr>
          <w:rFonts w:ascii="Times New Roman" w:hAnsi="Times New Roman" w:cs="Times New Roman"/>
          <w:sz w:val="24"/>
          <w:szCs w:val="24"/>
        </w:rPr>
      </w:pPr>
    </w:p>
    <w:p w:rsidR="003872F9" w:rsidRPr="0034675B" w:rsidRDefault="003872F9" w:rsidP="0034675B">
      <w:pPr>
        <w:spacing w:before="0" w:line="240" w:lineRule="auto"/>
        <w:ind w:left="2268"/>
        <w:rPr>
          <w:rFonts w:ascii="Times New Roman" w:hAnsi="Times New Roman" w:cs="Times New Roman"/>
        </w:rPr>
      </w:pPr>
      <w:r w:rsidRPr="0034675B">
        <w:rPr>
          <w:rFonts w:ascii="Times New Roman" w:hAnsi="Times New Roman" w:cs="Times New Roman"/>
        </w:rPr>
        <w:t>[...] em relação às ordenanças na igreja: ‘e ele mesmo deu uns para apóstolos e outros para profetas e outros para evangelistas e outros para pastores e doutores’ [...] Não inclui as mulheres, os dons ministeriais ele deu para os homens.</w:t>
      </w:r>
      <w:proofErr w:type="gramStart"/>
      <w:r w:rsidRPr="0034675B">
        <w:rPr>
          <w:rStyle w:val="Refdenotaderodap"/>
          <w:rFonts w:ascii="Times New Roman" w:hAnsi="Times New Roman" w:cs="Times New Roman"/>
        </w:rPr>
        <w:footnoteReference w:id="14"/>
      </w:r>
      <w:proofErr w:type="gramEnd"/>
    </w:p>
    <w:p w:rsidR="00D35D3B" w:rsidRPr="0034675B" w:rsidRDefault="00D35D3B" w:rsidP="0034675B">
      <w:pPr>
        <w:spacing w:before="0" w:line="240" w:lineRule="auto"/>
        <w:ind w:left="2268"/>
        <w:rPr>
          <w:rFonts w:ascii="Times New Roman" w:hAnsi="Times New Roman" w:cs="Times New Roman"/>
        </w:rPr>
      </w:pPr>
    </w:p>
    <w:p w:rsidR="00510D15" w:rsidRPr="0034675B" w:rsidRDefault="003872F9" w:rsidP="0034675B">
      <w:pPr>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Com base nas entrevistas realizadas com o pastor-presidente da Assembleia de Deus – Missões pode-se perceber um grande esforço para normatizar a identidade feminina. Entretanto, haveria tensões entre os intentos </w:t>
      </w:r>
      <w:proofErr w:type="spellStart"/>
      <w:r w:rsidRPr="0034675B">
        <w:rPr>
          <w:rFonts w:ascii="Times New Roman" w:hAnsi="Times New Roman" w:cs="Times New Roman"/>
          <w:sz w:val="24"/>
          <w:szCs w:val="24"/>
        </w:rPr>
        <w:t>normatizadores</w:t>
      </w:r>
      <w:proofErr w:type="spellEnd"/>
      <w:r w:rsidRPr="0034675B">
        <w:rPr>
          <w:rFonts w:ascii="Times New Roman" w:hAnsi="Times New Roman" w:cs="Times New Roman"/>
          <w:sz w:val="24"/>
          <w:szCs w:val="24"/>
        </w:rPr>
        <w:t xml:space="preserve"> da instituição religiosa e a agência feminina no interior da igreja? Até o momento, a fala do pastor-presidente reproduziu apenas discursos em consonância com ideais femininos e também masculinos, pautados por uma perspectiva de gênero estanque. Utilizar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de maneira flexível</w:t>
      </w:r>
      <w:r w:rsidR="00510D15" w:rsidRPr="0034675B">
        <w:rPr>
          <w:rFonts w:ascii="Times New Roman" w:hAnsi="Times New Roman" w:cs="Times New Roman"/>
          <w:sz w:val="24"/>
          <w:szCs w:val="24"/>
        </w:rPr>
        <w:t xml:space="preserve"> possibilitará</w:t>
      </w:r>
      <w:r w:rsidRPr="0034675B">
        <w:rPr>
          <w:rFonts w:ascii="Times New Roman" w:hAnsi="Times New Roman" w:cs="Times New Roman"/>
          <w:sz w:val="24"/>
          <w:szCs w:val="24"/>
        </w:rPr>
        <w:t xml:space="preserve"> perceber até qual ponto a igreja, de fato, regula e tem o </w:t>
      </w:r>
      <w:r w:rsidRPr="0034675B">
        <w:rPr>
          <w:rFonts w:ascii="Times New Roman" w:hAnsi="Times New Roman" w:cs="Times New Roman"/>
          <w:sz w:val="24"/>
          <w:szCs w:val="24"/>
        </w:rPr>
        <w:lastRenderedPageBreak/>
        <w:t xml:space="preserve">controle na produção da identidade feminina </w:t>
      </w:r>
      <w:proofErr w:type="spellStart"/>
      <w:r w:rsidRPr="0034675B">
        <w:rPr>
          <w:rFonts w:ascii="Times New Roman" w:hAnsi="Times New Roman" w:cs="Times New Roman"/>
          <w:sz w:val="24"/>
          <w:szCs w:val="24"/>
        </w:rPr>
        <w:t>assembleiana</w:t>
      </w:r>
      <w:proofErr w:type="spellEnd"/>
      <w:r w:rsidRPr="0034675B">
        <w:rPr>
          <w:rFonts w:ascii="Times New Roman" w:hAnsi="Times New Roman" w:cs="Times New Roman"/>
          <w:sz w:val="24"/>
          <w:szCs w:val="24"/>
        </w:rPr>
        <w:t xml:space="preserve">, possibilitando retomar a resposta negativa da pergunta feita no início da sessão. </w:t>
      </w:r>
    </w:p>
    <w:p w:rsidR="00510D15" w:rsidRPr="0034675B" w:rsidRDefault="00510D15" w:rsidP="0034675B">
      <w:pPr>
        <w:spacing w:before="0" w:line="240" w:lineRule="auto"/>
        <w:ind w:left="0" w:firstLine="709"/>
        <w:rPr>
          <w:rFonts w:ascii="Times New Roman" w:hAnsi="Times New Roman" w:cs="Times New Roman"/>
          <w:sz w:val="24"/>
          <w:szCs w:val="24"/>
        </w:rPr>
      </w:pPr>
    </w:p>
    <w:p w:rsidR="00510D15" w:rsidRPr="0034675B" w:rsidRDefault="00510D15" w:rsidP="0034675B">
      <w:pPr>
        <w:tabs>
          <w:tab w:val="left" w:pos="284"/>
        </w:tabs>
        <w:autoSpaceDE w:val="0"/>
        <w:autoSpaceDN w:val="0"/>
        <w:adjustRightInd w:val="0"/>
        <w:spacing w:after="240" w:line="240" w:lineRule="auto"/>
        <w:ind w:left="0"/>
        <w:rPr>
          <w:rFonts w:ascii="Times New Roman" w:hAnsi="Times New Roman" w:cs="Times New Roman"/>
          <w:b/>
          <w:noProof/>
          <w:sz w:val="24"/>
          <w:szCs w:val="24"/>
          <w:lang w:eastAsia="pt-BR"/>
        </w:rPr>
      </w:pPr>
      <w:r w:rsidRPr="0034675B">
        <w:rPr>
          <w:rFonts w:ascii="Times New Roman" w:hAnsi="Times New Roman" w:cs="Times New Roman"/>
          <w:b/>
          <w:noProof/>
          <w:sz w:val="24"/>
          <w:szCs w:val="24"/>
          <w:lang w:eastAsia="pt-BR"/>
        </w:rPr>
        <w:t xml:space="preserve">CONCLUSÃO </w:t>
      </w:r>
    </w:p>
    <w:p w:rsidR="00510D15" w:rsidRPr="0034675B" w:rsidRDefault="00510D15" w:rsidP="0034675B">
      <w:pPr>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O objetivo do presente texto foi trabalhar a partir de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noções-chave para compreender a mulher </w:t>
      </w:r>
      <w:proofErr w:type="spellStart"/>
      <w:r w:rsidRPr="0034675B">
        <w:rPr>
          <w:rFonts w:ascii="Times New Roman" w:hAnsi="Times New Roman" w:cs="Times New Roman"/>
          <w:sz w:val="24"/>
          <w:szCs w:val="24"/>
        </w:rPr>
        <w:t>assembleiana</w:t>
      </w:r>
      <w:proofErr w:type="spellEnd"/>
      <w:r w:rsidRPr="0034675B">
        <w:rPr>
          <w:rFonts w:ascii="Times New Roman" w:hAnsi="Times New Roman" w:cs="Times New Roman"/>
          <w:sz w:val="24"/>
          <w:szCs w:val="24"/>
        </w:rPr>
        <w:t xml:space="preserve"> a partir de uma perspectiva de gênero que dê conta de explicar as continuidades e descontinuidades entre o discurso oficial produzido pela instituição religiosa e a </w:t>
      </w:r>
      <w:proofErr w:type="spellStart"/>
      <w:r w:rsidRPr="0034675B">
        <w:rPr>
          <w:rFonts w:ascii="Times New Roman" w:hAnsi="Times New Roman" w:cs="Times New Roman"/>
          <w:sz w:val="24"/>
          <w:szCs w:val="24"/>
        </w:rPr>
        <w:t>autorepresentação</w:t>
      </w:r>
      <w:proofErr w:type="spellEnd"/>
      <w:r w:rsidRPr="0034675B">
        <w:rPr>
          <w:rFonts w:ascii="Times New Roman" w:hAnsi="Times New Roman" w:cs="Times New Roman"/>
          <w:sz w:val="24"/>
          <w:szCs w:val="24"/>
        </w:rPr>
        <w:t xml:space="preserve"> de feminino que possuem as </w:t>
      </w:r>
      <w:proofErr w:type="spellStart"/>
      <w:r w:rsidRPr="0034675B">
        <w:rPr>
          <w:rFonts w:ascii="Times New Roman" w:hAnsi="Times New Roman" w:cs="Times New Roman"/>
          <w:sz w:val="24"/>
          <w:szCs w:val="24"/>
        </w:rPr>
        <w:t>assembleianas</w:t>
      </w:r>
      <w:proofErr w:type="spellEnd"/>
      <w:r w:rsidRPr="0034675B">
        <w:rPr>
          <w:rFonts w:ascii="Times New Roman" w:hAnsi="Times New Roman" w:cs="Times New Roman"/>
          <w:sz w:val="24"/>
          <w:szCs w:val="24"/>
        </w:rPr>
        <w:t>.</w:t>
      </w:r>
    </w:p>
    <w:p w:rsidR="00510D15" w:rsidRPr="0034675B" w:rsidRDefault="00510D15" w:rsidP="0034675B">
      <w:pPr>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Para tanto, buscou-se explorar a categoria de gênero de forma analítica, ou seja, de maneira móvel, contingente, portanto, interseccional. Buscou-se, também, explorar a importância da </w:t>
      </w:r>
      <w:proofErr w:type="spellStart"/>
      <w:r w:rsidRPr="0034675B">
        <w:rPr>
          <w:rFonts w:ascii="Times New Roman" w:hAnsi="Times New Roman" w:cs="Times New Roman"/>
          <w:sz w:val="24"/>
          <w:szCs w:val="24"/>
        </w:rPr>
        <w:t>contextualidade</w:t>
      </w:r>
      <w:proofErr w:type="spellEnd"/>
      <w:r w:rsidRPr="0034675B">
        <w:rPr>
          <w:rFonts w:ascii="Times New Roman" w:hAnsi="Times New Roman" w:cs="Times New Roman"/>
          <w:sz w:val="24"/>
          <w:szCs w:val="24"/>
        </w:rPr>
        <w:t xml:space="preserve"> e historicidade para a formulação dos conceitos, consequentemente, a constituição das identidades dos sujeitos, tanto viáveis, quanto abjetos. </w:t>
      </w:r>
    </w:p>
    <w:p w:rsidR="00510D15" w:rsidRPr="0034675B" w:rsidRDefault="00510D15" w:rsidP="0034675B">
      <w:pPr>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Ao trabalhar a partir de perspectivas distintas, o que se pretendeu foi trazer as noções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sz w:val="24"/>
          <w:szCs w:val="24"/>
        </w:rPr>
        <w:t xml:space="preserve">, campo, corpo, normatividade, sexo e gênero de forma a se complementarem e a permitirem que a pesquisa seja feita de forma ampla e não reducionista. Perceber a igreja enquanto um espaço de sociabilidade implica pensar em um campo no qual há jogos de poder agindo a todo o momento trabalhando em favor da normatização e regulação dos sujeitos. </w:t>
      </w:r>
    </w:p>
    <w:p w:rsidR="00510D15" w:rsidRPr="0034675B" w:rsidRDefault="00510D15" w:rsidP="0034675B">
      <w:pPr>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Dessa forma, as noções de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 matriz de inteligibilidade podem ser acionadas de maneira complementar para auxiliar a compreensão de como se dão as tensões entre o discurso oficial </w:t>
      </w:r>
      <w:proofErr w:type="spellStart"/>
      <w:r w:rsidRPr="0034675B">
        <w:rPr>
          <w:rFonts w:ascii="Times New Roman" w:hAnsi="Times New Roman" w:cs="Times New Roman"/>
          <w:sz w:val="24"/>
          <w:szCs w:val="24"/>
        </w:rPr>
        <w:t>assembleiano</w:t>
      </w:r>
      <w:proofErr w:type="spellEnd"/>
      <w:r w:rsidRPr="0034675B">
        <w:rPr>
          <w:rFonts w:ascii="Times New Roman" w:hAnsi="Times New Roman" w:cs="Times New Roman"/>
          <w:sz w:val="24"/>
          <w:szCs w:val="24"/>
        </w:rPr>
        <w:t xml:space="preserve"> e a </w:t>
      </w:r>
      <w:proofErr w:type="spellStart"/>
      <w:r w:rsidRPr="0034675B">
        <w:rPr>
          <w:rFonts w:ascii="Times New Roman" w:hAnsi="Times New Roman" w:cs="Times New Roman"/>
          <w:sz w:val="24"/>
          <w:szCs w:val="24"/>
        </w:rPr>
        <w:t>autorepresentação</w:t>
      </w:r>
      <w:proofErr w:type="spellEnd"/>
      <w:r w:rsidRPr="0034675B">
        <w:rPr>
          <w:rFonts w:ascii="Times New Roman" w:hAnsi="Times New Roman" w:cs="Times New Roman"/>
          <w:sz w:val="24"/>
          <w:szCs w:val="24"/>
        </w:rPr>
        <w:t xml:space="preserve"> de mulher. Quer dizer, apesar da igreja ser um campo que contém suas próprias normas, regulações produzindo um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particular a partir de uma matriz de inteligibilidade específica,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w:t>
      </w:r>
      <w:proofErr w:type="gramStart"/>
      <w:r w:rsidRPr="0034675B">
        <w:rPr>
          <w:rFonts w:ascii="Times New Roman" w:hAnsi="Times New Roman" w:cs="Times New Roman"/>
          <w:sz w:val="24"/>
          <w:szCs w:val="24"/>
        </w:rPr>
        <w:t>sugerem</w:t>
      </w:r>
      <w:proofErr w:type="gramEnd"/>
      <w:r w:rsidRPr="0034675B">
        <w:rPr>
          <w:rFonts w:ascii="Times New Roman" w:hAnsi="Times New Roman" w:cs="Times New Roman"/>
          <w:sz w:val="24"/>
          <w:szCs w:val="24"/>
        </w:rPr>
        <w:t xml:space="preserve"> que as identidades são formuladas a partir da multiplicidade. Ou seja, nenhuma identidade é fixa e universal, ao contrário, são forjadas a partir de esquemas hegemônicos de poder, no caso Ocidental, binário sexual, no qual, há uma dominação masculina. </w:t>
      </w:r>
    </w:p>
    <w:p w:rsidR="00510D15" w:rsidRPr="0034675B" w:rsidRDefault="00510D15" w:rsidP="0034675B">
      <w:pPr>
        <w:tabs>
          <w:tab w:val="left" w:pos="284"/>
        </w:tabs>
        <w:autoSpaceDE w:val="0"/>
        <w:autoSpaceDN w:val="0"/>
        <w:adjustRightInd w:val="0"/>
        <w:spacing w:before="0" w:line="240" w:lineRule="auto"/>
        <w:ind w:left="0" w:firstLine="709"/>
        <w:rPr>
          <w:rFonts w:ascii="Times New Roman" w:hAnsi="Times New Roman" w:cs="Times New Roman"/>
          <w:sz w:val="24"/>
          <w:szCs w:val="24"/>
        </w:rPr>
      </w:pPr>
      <w:r w:rsidRPr="0034675B">
        <w:rPr>
          <w:rFonts w:ascii="Times New Roman" w:hAnsi="Times New Roman" w:cs="Times New Roman"/>
          <w:sz w:val="24"/>
          <w:szCs w:val="24"/>
        </w:rPr>
        <w:t xml:space="preserve">E é a partir das normas, por essas serem históricas e contextuais, que há a possibilidade de transformação dos quadros reguladores e </w:t>
      </w:r>
      <w:proofErr w:type="spellStart"/>
      <w:r w:rsidRPr="0034675B">
        <w:rPr>
          <w:rFonts w:ascii="Times New Roman" w:hAnsi="Times New Roman" w:cs="Times New Roman"/>
          <w:sz w:val="24"/>
          <w:szCs w:val="24"/>
        </w:rPr>
        <w:t>normatizadores</w:t>
      </w:r>
      <w:proofErr w:type="spellEnd"/>
      <w:r w:rsidRPr="0034675B">
        <w:rPr>
          <w:rFonts w:ascii="Times New Roman" w:hAnsi="Times New Roman" w:cs="Times New Roman"/>
          <w:sz w:val="24"/>
          <w:szCs w:val="24"/>
        </w:rPr>
        <w:t xml:space="preserve">, uma vez que o poder, assim como as identidades, não é fixo e imutável. Portanto, o que se buscou foi trabalhar os conceitos de maneira móvel e fluída na expectativa de </w:t>
      </w:r>
      <w:proofErr w:type="spellStart"/>
      <w:r w:rsidRPr="0034675B">
        <w:rPr>
          <w:rFonts w:ascii="Times New Roman" w:hAnsi="Times New Roman" w:cs="Times New Roman"/>
          <w:sz w:val="24"/>
          <w:szCs w:val="24"/>
        </w:rPr>
        <w:t>desessencializar</w:t>
      </w:r>
      <w:proofErr w:type="spellEnd"/>
      <w:r w:rsidRPr="0034675B">
        <w:rPr>
          <w:rFonts w:ascii="Times New Roman" w:hAnsi="Times New Roman" w:cs="Times New Roman"/>
          <w:sz w:val="24"/>
          <w:szCs w:val="24"/>
        </w:rPr>
        <w:t xml:space="preserve"> as identidades sexuadas, consequentemente, o gênero.</w:t>
      </w:r>
    </w:p>
    <w:p w:rsidR="00510D15" w:rsidRPr="0034675B" w:rsidRDefault="00510D15" w:rsidP="0034675B">
      <w:pPr>
        <w:tabs>
          <w:tab w:val="left" w:pos="284"/>
        </w:tabs>
        <w:autoSpaceDE w:val="0"/>
        <w:autoSpaceDN w:val="0"/>
        <w:adjustRightInd w:val="0"/>
        <w:spacing w:before="0" w:line="240" w:lineRule="auto"/>
        <w:ind w:left="0" w:firstLine="709"/>
        <w:rPr>
          <w:rFonts w:ascii="Times New Roman" w:hAnsi="Times New Roman" w:cs="Times New Roman"/>
          <w:sz w:val="24"/>
          <w:szCs w:val="24"/>
        </w:rPr>
      </w:pPr>
    </w:p>
    <w:p w:rsidR="00510D15" w:rsidRPr="0034675B" w:rsidRDefault="00510D15" w:rsidP="0034675B">
      <w:pPr>
        <w:tabs>
          <w:tab w:val="left" w:pos="284"/>
        </w:tabs>
        <w:autoSpaceDE w:val="0"/>
        <w:autoSpaceDN w:val="0"/>
        <w:adjustRightInd w:val="0"/>
        <w:spacing w:before="0" w:line="240" w:lineRule="auto"/>
        <w:ind w:left="0" w:firstLine="709"/>
        <w:rPr>
          <w:rFonts w:ascii="Times New Roman" w:hAnsi="Times New Roman" w:cs="Times New Roman"/>
          <w:sz w:val="24"/>
          <w:szCs w:val="24"/>
        </w:rPr>
      </w:pPr>
    </w:p>
    <w:p w:rsidR="00510D15" w:rsidRPr="0034675B" w:rsidRDefault="00510D15" w:rsidP="0034675B">
      <w:pPr>
        <w:tabs>
          <w:tab w:val="left" w:pos="284"/>
        </w:tabs>
        <w:autoSpaceDE w:val="0"/>
        <w:autoSpaceDN w:val="0"/>
        <w:adjustRightInd w:val="0"/>
        <w:spacing w:before="0" w:line="240" w:lineRule="auto"/>
        <w:ind w:left="0"/>
        <w:rPr>
          <w:rFonts w:ascii="Times New Roman" w:hAnsi="Times New Roman" w:cs="Times New Roman"/>
          <w:b/>
          <w:sz w:val="24"/>
          <w:szCs w:val="24"/>
        </w:rPr>
      </w:pPr>
      <w:r w:rsidRPr="0034675B">
        <w:rPr>
          <w:rFonts w:ascii="Times New Roman" w:hAnsi="Times New Roman" w:cs="Times New Roman"/>
          <w:sz w:val="24"/>
          <w:szCs w:val="24"/>
        </w:rPr>
        <w:t xml:space="preserve"> </w:t>
      </w:r>
      <w:r w:rsidRPr="0034675B">
        <w:rPr>
          <w:rFonts w:ascii="Times New Roman" w:hAnsi="Times New Roman" w:cs="Times New Roman"/>
          <w:b/>
          <w:sz w:val="24"/>
          <w:szCs w:val="24"/>
        </w:rPr>
        <w:t>REFERÊNCIAS BIBLIOGRÁFICAS</w:t>
      </w:r>
    </w:p>
    <w:p w:rsidR="00510D15" w:rsidRPr="0034675B" w:rsidRDefault="00510D15" w:rsidP="0034675B">
      <w:pPr>
        <w:tabs>
          <w:tab w:val="left" w:pos="284"/>
        </w:tabs>
        <w:autoSpaceDE w:val="0"/>
        <w:autoSpaceDN w:val="0"/>
        <w:adjustRightInd w:val="0"/>
        <w:spacing w:before="0" w:line="240" w:lineRule="auto"/>
        <w:ind w:left="0"/>
        <w:rPr>
          <w:rFonts w:ascii="Times New Roman" w:hAnsi="Times New Roman" w:cs="Times New Roman"/>
          <w:b/>
          <w:sz w:val="24"/>
          <w:szCs w:val="24"/>
        </w:rPr>
      </w:pP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t xml:space="preserve">ARAUJO, Isael de. </w:t>
      </w:r>
      <w:r w:rsidRPr="0034675B">
        <w:rPr>
          <w:rFonts w:ascii="Times New Roman" w:hAnsi="Times New Roman" w:cs="Times New Roman"/>
          <w:i/>
          <w:sz w:val="24"/>
          <w:szCs w:val="24"/>
        </w:rPr>
        <w:t xml:space="preserve">Dicionário do movimento pentecostal. </w:t>
      </w:r>
      <w:r w:rsidRPr="0034675B">
        <w:rPr>
          <w:rFonts w:ascii="Times New Roman" w:hAnsi="Times New Roman" w:cs="Times New Roman"/>
          <w:sz w:val="24"/>
          <w:szCs w:val="24"/>
        </w:rPr>
        <w:t xml:space="preserve">1. </w:t>
      </w:r>
      <w:proofErr w:type="gramStart"/>
      <w:r w:rsidRPr="0034675B">
        <w:rPr>
          <w:rFonts w:ascii="Times New Roman" w:hAnsi="Times New Roman" w:cs="Times New Roman"/>
          <w:sz w:val="24"/>
          <w:szCs w:val="24"/>
        </w:rPr>
        <w:t>ed.</w:t>
      </w:r>
      <w:proofErr w:type="gramEnd"/>
      <w:r w:rsidRPr="0034675B">
        <w:rPr>
          <w:rFonts w:ascii="Times New Roman" w:hAnsi="Times New Roman" w:cs="Times New Roman"/>
          <w:sz w:val="24"/>
          <w:szCs w:val="24"/>
        </w:rPr>
        <w:t xml:space="preserve"> Rio de Janeiro: CPAD, 2007. </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i/>
          <w:sz w:val="24"/>
          <w:szCs w:val="24"/>
        </w:rPr>
        <w:t xml:space="preserve">BÍBLIA, </w:t>
      </w:r>
      <w:r w:rsidRPr="0034675B">
        <w:rPr>
          <w:rFonts w:ascii="Times New Roman" w:hAnsi="Times New Roman" w:cs="Times New Roman"/>
          <w:sz w:val="24"/>
          <w:szCs w:val="24"/>
        </w:rPr>
        <w:t xml:space="preserve">Edição de Promessas. São Paulo: </w:t>
      </w:r>
      <w:proofErr w:type="spellStart"/>
      <w:r w:rsidRPr="0034675B">
        <w:rPr>
          <w:rFonts w:ascii="Times New Roman" w:hAnsi="Times New Roman" w:cs="Times New Roman"/>
          <w:sz w:val="24"/>
          <w:szCs w:val="24"/>
        </w:rPr>
        <w:t>King’s</w:t>
      </w:r>
      <w:proofErr w:type="spellEnd"/>
      <w:r w:rsidRPr="0034675B">
        <w:rPr>
          <w:rFonts w:ascii="Times New Roman" w:hAnsi="Times New Roman" w:cs="Times New Roman"/>
          <w:sz w:val="24"/>
          <w:szCs w:val="24"/>
        </w:rPr>
        <w:t xml:space="preserve"> </w:t>
      </w:r>
      <w:proofErr w:type="spellStart"/>
      <w:r w:rsidRPr="0034675B">
        <w:rPr>
          <w:rFonts w:ascii="Times New Roman" w:hAnsi="Times New Roman" w:cs="Times New Roman"/>
          <w:sz w:val="24"/>
          <w:szCs w:val="24"/>
        </w:rPr>
        <w:t>Cross</w:t>
      </w:r>
      <w:proofErr w:type="spellEnd"/>
      <w:r w:rsidRPr="0034675B">
        <w:rPr>
          <w:rFonts w:ascii="Times New Roman" w:hAnsi="Times New Roman" w:cs="Times New Roman"/>
          <w:sz w:val="24"/>
          <w:szCs w:val="24"/>
        </w:rPr>
        <w:t xml:space="preserve"> Publicações. </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t xml:space="preserve">BOURDIEU, Pierre. </w:t>
      </w:r>
      <w:r w:rsidRPr="0034675B">
        <w:rPr>
          <w:rFonts w:ascii="Times New Roman" w:hAnsi="Times New Roman" w:cs="Times New Roman"/>
          <w:i/>
          <w:sz w:val="24"/>
          <w:szCs w:val="24"/>
        </w:rPr>
        <w:t xml:space="preserve">A dominação masculina. </w:t>
      </w:r>
      <w:r w:rsidRPr="0034675B">
        <w:rPr>
          <w:rFonts w:ascii="Times New Roman" w:hAnsi="Times New Roman" w:cs="Times New Roman"/>
          <w:sz w:val="24"/>
          <w:szCs w:val="24"/>
        </w:rPr>
        <w:t xml:space="preserve">Rio de Janeiro: Editora Bertrand Brasil </w:t>
      </w:r>
      <w:proofErr w:type="spellStart"/>
      <w:r w:rsidRPr="0034675B">
        <w:rPr>
          <w:rFonts w:ascii="Times New Roman" w:hAnsi="Times New Roman" w:cs="Times New Roman"/>
          <w:sz w:val="24"/>
          <w:szCs w:val="24"/>
        </w:rPr>
        <w:t>Ltda</w:t>
      </w:r>
      <w:proofErr w:type="spellEnd"/>
      <w:r w:rsidRPr="0034675B">
        <w:rPr>
          <w:rFonts w:ascii="Times New Roman" w:hAnsi="Times New Roman" w:cs="Times New Roman"/>
          <w:sz w:val="24"/>
          <w:szCs w:val="24"/>
        </w:rPr>
        <w:t>, 2011.</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t xml:space="preserve">BOURDIEU, Pierre. </w:t>
      </w:r>
      <w:r w:rsidRPr="0034675B">
        <w:rPr>
          <w:rFonts w:ascii="Times New Roman" w:hAnsi="Times New Roman" w:cs="Times New Roman"/>
          <w:i/>
          <w:sz w:val="24"/>
          <w:szCs w:val="24"/>
        </w:rPr>
        <w:t>As regras da arte</w:t>
      </w:r>
      <w:r w:rsidRPr="0034675B">
        <w:rPr>
          <w:rFonts w:ascii="Times New Roman" w:hAnsi="Times New Roman" w:cs="Times New Roman"/>
          <w:sz w:val="24"/>
          <w:szCs w:val="24"/>
        </w:rPr>
        <w:t xml:space="preserve">: gênese e estrutura do campo literário. São Paulo: Companhia das Letras, [19-]. </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t xml:space="preserve">ESPINDOLA, Alexandra Filomena. Estruturalismo: o sujeito e o signo como estrutura sem referente. </w:t>
      </w:r>
      <w:r w:rsidRPr="0034675B">
        <w:rPr>
          <w:rFonts w:ascii="Times New Roman" w:hAnsi="Times New Roman" w:cs="Times New Roman"/>
          <w:i/>
          <w:sz w:val="24"/>
          <w:szCs w:val="24"/>
        </w:rPr>
        <w:t xml:space="preserve">Revista Científica Ciência em Curso, </w:t>
      </w:r>
      <w:r w:rsidRPr="0034675B">
        <w:rPr>
          <w:rFonts w:ascii="Times New Roman" w:hAnsi="Times New Roman" w:cs="Times New Roman"/>
          <w:sz w:val="24"/>
          <w:szCs w:val="24"/>
        </w:rPr>
        <w:t xml:space="preserve">Palhoça, v. 3, n. 2, 2014. </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t xml:space="preserve">GEERTZ, Clifford. </w:t>
      </w:r>
      <w:r w:rsidRPr="0034675B">
        <w:rPr>
          <w:rFonts w:ascii="Times New Roman" w:hAnsi="Times New Roman" w:cs="Times New Roman"/>
          <w:i/>
          <w:sz w:val="24"/>
          <w:szCs w:val="24"/>
        </w:rPr>
        <w:t>A interpretação das culturas.</w:t>
      </w:r>
      <w:r w:rsidRPr="0034675B">
        <w:rPr>
          <w:rFonts w:ascii="Times New Roman" w:hAnsi="Times New Roman" w:cs="Times New Roman"/>
          <w:sz w:val="24"/>
          <w:szCs w:val="24"/>
        </w:rPr>
        <w:t xml:space="preserve"> Rio de Janeiro: LTC, 1989. </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lastRenderedPageBreak/>
        <w:t xml:space="preserve">LAHIRE, Bernard. Reprodução ou prolongamentos críticos? </w:t>
      </w:r>
      <w:r w:rsidRPr="0034675B">
        <w:rPr>
          <w:rFonts w:ascii="Times New Roman" w:hAnsi="Times New Roman" w:cs="Times New Roman"/>
          <w:i/>
          <w:sz w:val="24"/>
          <w:szCs w:val="24"/>
        </w:rPr>
        <w:t>Educação e Sociedade</w:t>
      </w:r>
      <w:r w:rsidRPr="0034675B">
        <w:rPr>
          <w:rFonts w:ascii="Times New Roman" w:hAnsi="Times New Roman" w:cs="Times New Roman"/>
          <w:sz w:val="24"/>
          <w:szCs w:val="24"/>
        </w:rPr>
        <w:t>: Campinas, n. 78, 2002.</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t xml:space="preserve">PEREIRA, Elaine Aparecida Teixeira. O conceito de campo de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possibilidade de análise para pesquisas em história da educação brasileira. </w:t>
      </w:r>
      <w:r w:rsidRPr="0034675B">
        <w:rPr>
          <w:rFonts w:ascii="Times New Roman" w:hAnsi="Times New Roman" w:cs="Times New Roman"/>
          <w:i/>
          <w:sz w:val="24"/>
          <w:szCs w:val="24"/>
        </w:rPr>
        <w:t>Revista Linhas,</w:t>
      </w:r>
      <w:r w:rsidRPr="0034675B">
        <w:rPr>
          <w:rFonts w:ascii="Times New Roman" w:hAnsi="Times New Roman" w:cs="Times New Roman"/>
          <w:sz w:val="24"/>
          <w:szCs w:val="24"/>
        </w:rPr>
        <w:t xml:space="preserve"> v. 16, n. 32, 2015.</w:t>
      </w:r>
    </w:p>
    <w:p w:rsidR="00510D15" w:rsidRPr="0034675B" w:rsidRDefault="00510D15" w:rsidP="000C48B4">
      <w:pPr>
        <w:spacing w:before="0" w:line="240" w:lineRule="auto"/>
        <w:ind w:left="0"/>
        <w:rPr>
          <w:rFonts w:ascii="Times New Roman" w:hAnsi="Times New Roman" w:cs="Times New Roman"/>
          <w:sz w:val="24"/>
          <w:szCs w:val="24"/>
        </w:rPr>
      </w:pPr>
      <w:r w:rsidRPr="0034675B">
        <w:rPr>
          <w:rFonts w:ascii="Times New Roman" w:hAnsi="Times New Roman" w:cs="Times New Roman"/>
          <w:sz w:val="24"/>
          <w:szCs w:val="24"/>
        </w:rPr>
        <w:t xml:space="preserve">SALES, Léa Silveira. Estruturalismo: história, definições e problemas. </w:t>
      </w:r>
      <w:r w:rsidRPr="0034675B">
        <w:rPr>
          <w:rFonts w:ascii="Times New Roman" w:hAnsi="Times New Roman" w:cs="Times New Roman"/>
          <w:i/>
          <w:sz w:val="24"/>
          <w:szCs w:val="24"/>
        </w:rPr>
        <w:t xml:space="preserve">Revista de </w:t>
      </w:r>
      <w:r w:rsidRPr="0034675B">
        <w:rPr>
          <w:rFonts w:ascii="Times New Roman" w:hAnsi="Times New Roman" w:cs="Times New Roman"/>
          <w:sz w:val="24"/>
          <w:szCs w:val="24"/>
        </w:rPr>
        <w:t xml:space="preserve">SALES, Léa Silveira. Estruturalismo: história, definições e problemas. </w:t>
      </w:r>
      <w:r w:rsidRPr="0034675B">
        <w:rPr>
          <w:rFonts w:ascii="Times New Roman" w:hAnsi="Times New Roman" w:cs="Times New Roman"/>
          <w:i/>
          <w:sz w:val="24"/>
          <w:szCs w:val="24"/>
        </w:rPr>
        <w:t xml:space="preserve">Revista de Ciências Humanas, </w:t>
      </w:r>
      <w:proofErr w:type="spellStart"/>
      <w:r w:rsidRPr="0034675B">
        <w:rPr>
          <w:rFonts w:ascii="Times New Roman" w:hAnsi="Times New Roman" w:cs="Times New Roman"/>
          <w:sz w:val="24"/>
          <w:szCs w:val="24"/>
        </w:rPr>
        <w:t>Florianólpolis</w:t>
      </w:r>
      <w:proofErr w:type="spellEnd"/>
      <w:r w:rsidRPr="0034675B">
        <w:rPr>
          <w:rFonts w:ascii="Times New Roman" w:hAnsi="Times New Roman" w:cs="Times New Roman"/>
          <w:sz w:val="24"/>
          <w:szCs w:val="24"/>
        </w:rPr>
        <w:t>, n. 13, 2003.</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t xml:space="preserve">SETTON, Maria da Graça </w:t>
      </w:r>
      <w:proofErr w:type="spellStart"/>
      <w:r w:rsidRPr="0034675B">
        <w:rPr>
          <w:rFonts w:ascii="Times New Roman" w:hAnsi="Times New Roman" w:cs="Times New Roman"/>
          <w:sz w:val="24"/>
          <w:szCs w:val="24"/>
        </w:rPr>
        <w:t>Jacintho</w:t>
      </w:r>
      <w:proofErr w:type="spellEnd"/>
      <w:r w:rsidRPr="0034675B">
        <w:rPr>
          <w:rFonts w:ascii="Times New Roman" w:hAnsi="Times New Roman" w:cs="Times New Roman"/>
          <w:sz w:val="24"/>
          <w:szCs w:val="24"/>
        </w:rPr>
        <w:t xml:space="preserve">. A teoria do </w:t>
      </w:r>
      <w:proofErr w:type="spellStart"/>
      <w:r w:rsidRPr="0034675B">
        <w:rPr>
          <w:rFonts w:ascii="Times New Roman" w:hAnsi="Times New Roman" w:cs="Times New Roman"/>
          <w:i/>
          <w:sz w:val="24"/>
          <w:szCs w:val="24"/>
        </w:rPr>
        <w:t>habitus</w:t>
      </w:r>
      <w:proofErr w:type="spellEnd"/>
      <w:r w:rsidRPr="0034675B">
        <w:rPr>
          <w:rFonts w:ascii="Times New Roman" w:hAnsi="Times New Roman" w:cs="Times New Roman"/>
          <w:i/>
          <w:sz w:val="24"/>
          <w:szCs w:val="24"/>
        </w:rPr>
        <w:t xml:space="preserve"> </w:t>
      </w:r>
      <w:r w:rsidRPr="0034675B">
        <w:rPr>
          <w:rFonts w:ascii="Times New Roman" w:hAnsi="Times New Roman" w:cs="Times New Roman"/>
          <w:sz w:val="24"/>
          <w:szCs w:val="24"/>
        </w:rPr>
        <w:t xml:space="preserve">em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uma leitura contemporânea. </w:t>
      </w:r>
      <w:r w:rsidRPr="0034675B">
        <w:rPr>
          <w:rFonts w:ascii="Times New Roman" w:hAnsi="Times New Roman" w:cs="Times New Roman"/>
          <w:i/>
          <w:sz w:val="24"/>
          <w:szCs w:val="24"/>
        </w:rPr>
        <w:t xml:space="preserve">Revista Brasileira de Educação, </w:t>
      </w:r>
      <w:r w:rsidRPr="0034675B">
        <w:rPr>
          <w:rFonts w:ascii="Times New Roman" w:hAnsi="Times New Roman" w:cs="Times New Roman"/>
          <w:sz w:val="24"/>
          <w:szCs w:val="24"/>
        </w:rPr>
        <w:t>n. 20, 2002.</w:t>
      </w:r>
    </w:p>
    <w:p w:rsidR="00510D15" w:rsidRPr="0034675B" w:rsidRDefault="00510D15" w:rsidP="000C48B4">
      <w:pPr>
        <w:pStyle w:val="Textodenotaderodap"/>
        <w:ind w:left="0"/>
        <w:rPr>
          <w:rFonts w:ascii="Times New Roman" w:hAnsi="Times New Roman" w:cs="Times New Roman"/>
          <w:sz w:val="24"/>
          <w:szCs w:val="24"/>
        </w:rPr>
      </w:pPr>
      <w:r w:rsidRPr="0034675B">
        <w:rPr>
          <w:rFonts w:ascii="Times New Roman" w:hAnsi="Times New Roman" w:cs="Times New Roman"/>
          <w:sz w:val="24"/>
          <w:szCs w:val="24"/>
        </w:rPr>
        <w:t xml:space="preserve">THIRY-CHERQUES, Hermano Roberto. Pierre </w:t>
      </w:r>
      <w:proofErr w:type="spellStart"/>
      <w:r w:rsidRPr="0034675B">
        <w:rPr>
          <w:rFonts w:ascii="Times New Roman" w:hAnsi="Times New Roman" w:cs="Times New Roman"/>
          <w:sz w:val="24"/>
          <w:szCs w:val="24"/>
        </w:rPr>
        <w:t>Bourdieu</w:t>
      </w:r>
      <w:proofErr w:type="spellEnd"/>
      <w:r w:rsidRPr="0034675B">
        <w:rPr>
          <w:rFonts w:ascii="Times New Roman" w:hAnsi="Times New Roman" w:cs="Times New Roman"/>
          <w:sz w:val="24"/>
          <w:szCs w:val="24"/>
        </w:rPr>
        <w:t xml:space="preserve">: a teoria na prática. </w:t>
      </w:r>
      <w:r w:rsidRPr="0034675B">
        <w:rPr>
          <w:rFonts w:ascii="Times New Roman" w:hAnsi="Times New Roman" w:cs="Times New Roman"/>
          <w:i/>
          <w:sz w:val="24"/>
          <w:szCs w:val="24"/>
        </w:rPr>
        <w:t xml:space="preserve">RAP, </w:t>
      </w:r>
      <w:r w:rsidRPr="0034675B">
        <w:rPr>
          <w:rFonts w:ascii="Times New Roman" w:hAnsi="Times New Roman" w:cs="Times New Roman"/>
          <w:sz w:val="24"/>
          <w:szCs w:val="24"/>
        </w:rPr>
        <w:t>n. 40, v. 1, 2006.</w:t>
      </w:r>
    </w:p>
    <w:p w:rsidR="00510D15" w:rsidRPr="0034675B" w:rsidRDefault="00510D15" w:rsidP="000C48B4">
      <w:pPr>
        <w:pStyle w:val="Textodenotaderodap"/>
        <w:ind w:left="0"/>
        <w:rPr>
          <w:rFonts w:ascii="Times New Roman" w:hAnsi="Times New Roman" w:cs="Times New Roman"/>
          <w:sz w:val="24"/>
          <w:szCs w:val="24"/>
        </w:rPr>
      </w:pPr>
    </w:p>
    <w:p w:rsidR="00510D15" w:rsidRPr="0034675B" w:rsidRDefault="00510D15" w:rsidP="000C48B4">
      <w:pPr>
        <w:pStyle w:val="Textodenotaderodap"/>
        <w:ind w:left="0"/>
        <w:rPr>
          <w:rFonts w:ascii="Times New Roman" w:hAnsi="Times New Roman" w:cs="Times New Roman"/>
          <w:sz w:val="24"/>
          <w:szCs w:val="24"/>
        </w:rPr>
      </w:pPr>
    </w:p>
    <w:p w:rsidR="00510D15" w:rsidRPr="0034675B" w:rsidRDefault="00510D15" w:rsidP="000C48B4">
      <w:pPr>
        <w:pStyle w:val="Textodenotaderodap"/>
        <w:ind w:left="0"/>
        <w:rPr>
          <w:rFonts w:ascii="Times New Roman" w:hAnsi="Times New Roman" w:cs="Times New Roman"/>
          <w:sz w:val="24"/>
          <w:szCs w:val="24"/>
        </w:rPr>
      </w:pPr>
    </w:p>
    <w:p w:rsidR="00510D15" w:rsidRPr="0034675B" w:rsidRDefault="00510D15" w:rsidP="000C48B4">
      <w:pPr>
        <w:spacing w:before="0" w:line="240" w:lineRule="auto"/>
        <w:rPr>
          <w:rFonts w:ascii="Times New Roman" w:hAnsi="Times New Roman" w:cs="Times New Roman"/>
          <w:sz w:val="24"/>
          <w:szCs w:val="24"/>
        </w:rPr>
      </w:pPr>
    </w:p>
    <w:p w:rsidR="00510D15" w:rsidRPr="0034675B" w:rsidRDefault="00510D15" w:rsidP="000C48B4">
      <w:pPr>
        <w:tabs>
          <w:tab w:val="left" w:pos="284"/>
        </w:tabs>
        <w:autoSpaceDE w:val="0"/>
        <w:autoSpaceDN w:val="0"/>
        <w:adjustRightInd w:val="0"/>
        <w:spacing w:before="0" w:line="240" w:lineRule="auto"/>
        <w:ind w:left="0"/>
        <w:rPr>
          <w:rFonts w:ascii="Times New Roman" w:hAnsi="Times New Roman" w:cs="Times New Roman"/>
          <w:b/>
          <w:noProof/>
          <w:sz w:val="24"/>
          <w:szCs w:val="24"/>
          <w:lang w:eastAsia="pt-BR"/>
        </w:rPr>
      </w:pPr>
    </w:p>
    <w:p w:rsidR="00510D15" w:rsidRPr="0034675B" w:rsidRDefault="00510D15" w:rsidP="000C48B4">
      <w:pPr>
        <w:spacing w:before="0" w:line="240" w:lineRule="auto"/>
        <w:ind w:left="0" w:firstLine="709"/>
        <w:rPr>
          <w:rFonts w:ascii="Times New Roman" w:hAnsi="Times New Roman" w:cs="Times New Roman"/>
          <w:sz w:val="24"/>
          <w:szCs w:val="24"/>
        </w:rPr>
      </w:pPr>
    </w:p>
    <w:p w:rsidR="003872F9" w:rsidRPr="0034675B" w:rsidRDefault="003872F9" w:rsidP="000C48B4">
      <w:pPr>
        <w:spacing w:before="0" w:line="240" w:lineRule="auto"/>
        <w:ind w:left="0" w:firstLine="709"/>
        <w:rPr>
          <w:rFonts w:ascii="Times New Roman" w:hAnsi="Times New Roman" w:cs="Times New Roman"/>
          <w:sz w:val="24"/>
          <w:szCs w:val="24"/>
        </w:rPr>
      </w:pPr>
    </w:p>
    <w:p w:rsidR="003872F9" w:rsidRPr="0034675B" w:rsidRDefault="003872F9" w:rsidP="0034675B">
      <w:pPr>
        <w:spacing w:before="0" w:line="240" w:lineRule="auto"/>
        <w:ind w:left="0"/>
        <w:rPr>
          <w:rFonts w:ascii="Times New Roman" w:hAnsi="Times New Roman" w:cs="Times New Roman"/>
          <w:sz w:val="24"/>
          <w:szCs w:val="24"/>
        </w:rPr>
      </w:pPr>
    </w:p>
    <w:sectPr w:rsidR="003872F9" w:rsidRPr="0034675B" w:rsidSect="003872F9">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27" w:rsidRDefault="00597F27" w:rsidP="003872F9">
      <w:pPr>
        <w:spacing w:before="0" w:line="240" w:lineRule="auto"/>
      </w:pPr>
      <w:r>
        <w:separator/>
      </w:r>
    </w:p>
  </w:endnote>
  <w:endnote w:type="continuationSeparator" w:id="0">
    <w:p w:rsidR="00597F27" w:rsidRDefault="00597F27" w:rsidP="003872F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27" w:rsidRDefault="00597F27" w:rsidP="003872F9">
      <w:pPr>
        <w:spacing w:before="0" w:line="240" w:lineRule="auto"/>
      </w:pPr>
      <w:r>
        <w:separator/>
      </w:r>
    </w:p>
  </w:footnote>
  <w:footnote w:type="continuationSeparator" w:id="0">
    <w:p w:rsidR="00597F27" w:rsidRDefault="00597F27" w:rsidP="003872F9">
      <w:pPr>
        <w:spacing w:before="0" w:line="240" w:lineRule="auto"/>
      </w:pPr>
      <w:r>
        <w:continuationSeparator/>
      </w:r>
    </w:p>
  </w:footnote>
  <w:footnote w:id="1">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Para o presente trabalho o conceito de gênero enquanto categoria de análise não se diferencia do conceito de sexo. A explicação para a utilização de gênero enquanto categoria </w:t>
      </w:r>
      <w:proofErr w:type="spellStart"/>
      <w:r w:rsidRPr="00510D15">
        <w:rPr>
          <w:rFonts w:ascii="Times New Roman" w:hAnsi="Times New Roman" w:cs="Times New Roman"/>
        </w:rPr>
        <w:t>englobante</w:t>
      </w:r>
      <w:proofErr w:type="spellEnd"/>
      <w:r w:rsidRPr="00510D15">
        <w:rPr>
          <w:rFonts w:ascii="Times New Roman" w:hAnsi="Times New Roman" w:cs="Times New Roman"/>
        </w:rPr>
        <w:t xml:space="preserve"> será trabalhada mais a frente. </w:t>
      </w:r>
    </w:p>
  </w:footnote>
  <w:footnote w:id="2">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Almir de Oliveira Júnior, Regina Lúcia de Faria, </w:t>
      </w:r>
      <w:proofErr w:type="spellStart"/>
      <w:r w:rsidRPr="00510D15">
        <w:rPr>
          <w:rFonts w:ascii="Times New Roman" w:hAnsi="Times New Roman" w:cs="Times New Roman"/>
        </w:rPr>
        <w:t>Cloves</w:t>
      </w:r>
      <w:proofErr w:type="spellEnd"/>
      <w:r w:rsidRPr="00510D15">
        <w:rPr>
          <w:rFonts w:ascii="Times New Roman" w:hAnsi="Times New Roman" w:cs="Times New Roman"/>
        </w:rPr>
        <w:t xml:space="preserve"> Thiago Dias Freire.</w:t>
      </w:r>
    </w:p>
  </w:footnote>
  <w:footnote w:id="3">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As revistas </w:t>
      </w:r>
      <w:r w:rsidRPr="00510D15">
        <w:rPr>
          <w:rFonts w:ascii="Times New Roman" w:hAnsi="Times New Roman" w:cs="Times New Roman"/>
          <w:i/>
        </w:rPr>
        <w:t>Mulher, Lar &amp; Família Cristã</w:t>
      </w:r>
      <w:r w:rsidRPr="00510D15">
        <w:rPr>
          <w:rFonts w:ascii="Times New Roman" w:hAnsi="Times New Roman" w:cs="Times New Roman"/>
        </w:rPr>
        <w:t xml:space="preserve"> e </w:t>
      </w:r>
      <w:r w:rsidRPr="00510D15">
        <w:rPr>
          <w:rFonts w:ascii="Times New Roman" w:hAnsi="Times New Roman" w:cs="Times New Roman"/>
          <w:i/>
        </w:rPr>
        <w:t>Nosso Lar</w:t>
      </w:r>
      <w:r w:rsidRPr="00510D15">
        <w:rPr>
          <w:rFonts w:ascii="Times New Roman" w:hAnsi="Times New Roman" w:cs="Times New Roman"/>
        </w:rPr>
        <w:t xml:space="preserve">, publicadas entre as décadas de 1990 e 2000, encontram-se acessíveis a pessoas interessadas no arquivo da Assembleia de Deus - ligada a CGADB (Convenção Geral </w:t>
      </w:r>
      <w:proofErr w:type="gramStart"/>
      <w:r w:rsidRPr="00510D15">
        <w:rPr>
          <w:rFonts w:ascii="Times New Roman" w:hAnsi="Times New Roman" w:cs="Times New Roman"/>
        </w:rPr>
        <w:t>das Assembleia</w:t>
      </w:r>
      <w:proofErr w:type="gramEnd"/>
      <w:r w:rsidRPr="00510D15">
        <w:rPr>
          <w:rFonts w:ascii="Times New Roman" w:hAnsi="Times New Roman" w:cs="Times New Roman"/>
        </w:rPr>
        <w:t xml:space="preserve"> de Deus no Brasil) - CEMP (Centro de Estudos do Movimento Pentecostal), situado na cidade do Rio de </w:t>
      </w:r>
      <w:r w:rsidR="0034675B" w:rsidRPr="00510D15">
        <w:rPr>
          <w:rFonts w:ascii="Times New Roman" w:hAnsi="Times New Roman" w:cs="Times New Roman"/>
        </w:rPr>
        <w:t>Janeiro</w:t>
      </w:r>
      <w:r w:rsidRPr="00510D15">
        <w:rPr>
          <w:rFonts w:ascii="Times New Roman" w:hAnsi="Times New Roman" w:cs="Times New Roman"/>
        </w:rPr>
        <w:t xml:space="preserve">. </w:t>
      </w:r>
    </w:p>
  </w:footnote>
  <w:footnote w:id="4">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Aqui entendida como a ação de negociar, organizar, administrar interesses.</w:t>
      </w:r>
    </w:p>
  </w:footnote>
  <w:footnote w:id="5">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A frase “Elementar, meu caro Watson” em tradução livre para o português, apesar de ter se </w:t>
      </w:r>
      <w:proofErr w:type="gramStart"/>
      <w:r w:rsidRPr="00510D15">
        <w:rPr>
          <w:rFonts w:ascii="Times New Roman" w:hAnsi="Times New Roman" w:cs="Times New Roman"/>
        </w:rPr>
        <w:t>tornado famosa</w:t>
      </w:r>
      <w:proofErr w:type="gramEnd"/>
      <w:r w:rsidRPr="00510D15">
        <w:rPr>
          <w:rFonts w:ascii="Times New Roman" w:hAnsi="Times New Roman" w:cs="Times New Roman"/>
        </w:rPr>
        <w:t xml:space="preserve">, nunca foi citada em nenhum dos livros escritos por Sir Arthur </w:t>
      </w:r>
      <w:proofErr w:type="spellStart"/>
      <w:r w:rsidRPr="00510D15">
        <w:rPr>
          <w:rFonts w:ascii="Times New Roman" w:hAnsi="Times New Roman" w:cs="Times New Roman"/>
        </w:rPr>
        <w:t>Conan</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Doyle</w:t>
      </w:r>
      <w:proofErr w:type="spellEnd"/>
      <w:r w:rsidRPr="00510D15">
        <w:rPr>
          <w:rFonts w:ascii="Times New Roman" w:hAnsi="Times New Roman" w:cs="Times New Roman"/>
        </w:rPr>
        <w:t xml:space="preserve">, a mesma ganhou através das adaptações dos livros para as telas do cinema e da televisão. Disponível em: &lt; </w:t>
      </w:r>
      <w:hyperlink r:id="rId1" w:history="1">
        <w:r w:rsidRPr="00510D15">
          <w:rPr>
            <w:rStyle w:val="Hyperlink"/>
            <w:rFonts w:ascii="Times New Roman" w:hAnsi="Times New Roman" w:cs="Times New Roman"/>
            <w:color w:val="auto"/>
            <w:u w:val="none"/>
          </w:rPr>
          <w:t>http://molhoingles.com/como-surgiu-a-frase-elementar-meu-caro-watson/</w:t>
        </w:r>
      </w:hyperlink>
      <w:r w:rsidRPr="00510D15">
        <w:rPr>
          <w:rFonts w:ascii="Times New Roman" w:hAnsi="Times New Roman" w:cs="Times New Roman"/>
        </w:rPr>
        <w:t>&gt;. Acesso em: 01 ago. 2017.</w:t>
      </w:r>
    </w:p>
  </w:footnote>
  <w:footnote w:id="6">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No presente texto optou-se pela utilização do “x(s)” no lugar dos artigos definidos “a(s)” “o(s)” na intenção de não reforçar o binarismo, habitualmente utilizados como marcadores para as</w:t>
      </w:r>
      <w:proofErr w:type="gramStart"/>
      <w:r w:rsidRPr="00510D15">
        <w:rPr>
          <w:rFonts w:ascii="Times New Roman" w:hAnsi="Times New Roman" w:cs="Times New Roman"/>
        </w:rPr>
        <w:t xml:space="preserve">  </w:t>
      </w:r>
      <w:proofErr w:type="gramEnd"/>
      <w:r w:rsidRPr="00510D15">
        <w:rPr>
          <w:rFonts w:ascii="Times New Roman" w:hAnsi="Times New Roman" w:cs="Times New Roman"/>
        </w:rPr>
        <w:t>definições das identidades de gênero.</w:t>
      </w:r>
    </w:p>
  </w:footnote>
  <w:footnote w:id="7">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De acordo com o Glossário construído pela Comissão Especial de Igualdade de Gênero, a definição de </w:t>
      </w:r>
      <w:proofErr w:type="spellStart"/>
      <w:r w:rsidRPr="00510D15">
        <w:rPr>
          <w:rFonts w:ascii="Times New Roman" w:hAnsi="Times New Roman" w:cs="Times New Roman"/>
        </w:rPr>
        <w:t>androcêntrico</w:t>
      </w:r>
      <w:proofErr w:type="spellEnd"/>
      <w:r w:rsidRPr="00510D15">
        <w:rPr>
          <w:rFonts w:ascii="Times New Roman" w:hAnsi="Times New Roman" w:cs="Times New Roman"/>
        </w:rPr>
        <w:t xml:space="preserve"> seria: “</w:t>
      </w:r>
      <w:proofErr w:type="spellStart"/>
      <w:proofErr w:type="gramStart"/>
      <w:r w:rsidRPr="00510D15">
        <w:rPr>
          <w:rFonts w:ascii="Times New Roman" w:hAnsi="Times New Roman" w:cs="Times New Roman"/>
        </w:rPr>
        <w:t>Es</w:t>
      </w:r>
      <w:proofErr w:type="spellEnd"/>
      <w:proofErr w:type="gramEnd"/>
      <w:r w:rsidRPr="00510D15">
        <w:rPr>
          <w:rFonts w:ascii="Times New Roman" w:hAnsi="Times New Roman" w:cs="Times New Roman"/>
        </w:rPr>
        <w:t xml:space="preserve"> </w:t>
      </w:r>
      <w:proofErr w:type="spellStart"/>
      <w:r w:rsidRPr="00510D15">
        <w:rPr>
          <w:rFonts w:ascii="Times New Roman" w:hAnsi="Times New Roman" w:cs="Times New Roman"/>
        </w:rPr>
        <w:t>la</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organización</w:t>
      </w:r>
      <w:proofErr w:type="spellEnd"/>
      <w:r w:rsidRPr="00510D15">
        <w:rPr>
          <w:rFonts w:ascii="Times New Roman" w:hAnsi="Times New Roman" w:cs="Times New Roman"/>
        </w:rPr>
        <w:t xml:space="preserve"> de </w:t>
      </w:r>
      <w:proofErr w:type="spellStart"/>
      <w:r w:rsidRPr="00510D15">
        <w:rPr>
          <w:rFonts w:ascii="Times New Roman" w:hAnsi="Times New Roman" w:cs="Times New Roman"/>
        </w:rPr>
        <w:t>las</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estructuras</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económicas</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socioculturales</w:t>
      </w:r>
      <w:proofErr w:type="spellEnd"/>
      <w:r w:rsidRPr="00510D15">
        <w:rPr>
          <w:rFonts w:ascii="Times New Roman" w:hAnsi="Times New Roman" w:cs="Times New Roman"/>
        </w:rPr>
        <w:t xml:space="preserve"> y políticas a partir de </w:t>
      </w:r>
      <w:proofErr w:type="spellStart"/>
      <w:r w:rsidRPr="00510D15">
        <w:rPr>
          <w:rFonts w:ascii="Times New Roman" w:hAnsi="Times New Roman" w:cs="Times New Roman"/>
        </w:rPr>
        <w:t>la</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imagen</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del</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hombre</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un</w:t>
      </w:r>
      <w:proofErr w:type="spellEnd"/>
      <w:r w:rsidRPr="00510D15">
        <w:rPr>
          <w:rFonts w:ascii="Times New Roman" w:hAnsi="Times New Roman" w:cs="Times New Roman"/>
        </w:rPr>
        <w:t xml:space="preserve"> enfoque que fundamenta </w:t>
      </w:r>
      <w:proofErr w:type="spellStart"/>
      <w:r w:rsidRPr="00510D15">
        <w:rPr>
          <w:rFonts w:ascii="Times New Roman" w:hAnsi="Times New Roman" w:cs="Times New Roman"/>
        </w:rPr>
        <w:t>las</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experiencias</w:t>
      </w:r>
      <w:proofErr w:type="spellEnd"/>
      <w:r w:rsidRPr="00510D15">
        <w:rPr>
          <w:rFonts w:ascii="Times New Roman" w:hAnsi="Times New Roman" w:cs="Times New Roman"/>
        </w:rPr>
        <w:t xml:space="preserve"> humanas, </w:t>
      </w:r>
      <w:proofErr w:type="spellStart"/>
      <w:r w:rsidRPr="00510D15">
        <w:rPr>
          <w:rFonts w:ascii="Times New Roman" w:hAnsi="Times New Roman" w:cs="Times New Roman"/>
        </w:rPr>
        <w:t>el</w:t>
      </w:r>
      <w:proofErr w:type="spellEnd"/>
      <w:r w:rsidRPr="00510D15">
        <w:rPr>
          <w:rFonts w:ascii="Times New Roman" w:hAnsi="Times New Roman" w:cs="Times New Roman"/>
        </w:rPr>
        <w:t xml:space="preserve"> protagonismo de </w:t>
      </w:r>
      <w:proofErr w:type="spellStart"/>
      <w:r w:rsidRPr="00510D15">
        <w:rPr>
          <w:rFonts w:ascii="Times New Roman" w:hAnsi="Times New Roman" w:cs="Times New Roman"/>
        </w:rPr>
        <w:t>la</w:t>
      </w:r>
      <w:proofErr w:type="spellEnd"/>
      <w:r w:rsidRPr="00510D15">
        <w:rPr>
          <w:rFonts w:ascii="Times New Roman" w:hAnsi="Times New Roman" w:cs="Times New Roman"/>
        </w:rPr>
        <w:t xml:space="preserve"> historia y </w:t>
      </w:r>
      <w:proofErr w:type="spellStart"/>
      <w:r w:rsidRPr="00510D15">
        <w:rPr>
          <w:rFonts w:ascii="Times New Roman" w:hAnsi="Times New Roman" w:cs="Times New Roman"/>
        </w:rPr>
        <w:t>el</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desarrollo</w:t>
      </w:r>
      <w:proofErr w:type="spellEnd"/>
      <w:r w:rsidRPr="00510D15">
        <w:rPr>
          <w:rFonts w:ascii="Times New Roman" w:hAnsi="Times New Roman" w:cs="Times New Roman"/>
        </w:rPr>
        <w:t xml:space="preserve"> desde una perspectiva masculina. </w:t>
      </w:r>
      <w:proofErr w:type="spellStart"/>
      <w:r w:rsidRPr="00510D15">
        <w:rPr>
          <w:rFonts w:ascii="Times New Roman" w:hAnsi="Times New Roman" w:cs="Times New Roman"/>
        </w:rPr>
        <w:t>Conlleva</w:t>
      </w:r>
      <w:proofErr w:type="spellEnd"/>
      <w:r w:rsidRPr="00510D15">
        <w:rPr>
          <w:rFonts w:ascii="Times New Roman" w:hAnsi="Times New Roman" w:cs="Times New Roman"/>
        </w:rPr>
        <w:t xml:space="preserve"> a </w:t>
      </w:r>
      <w:proofErr w:type="spellStart"/>
      <w:r w:rsidRPr="00510D15">
        <w:rPr>
          <w:rFonts w:ascii="Times New Roman" w:hAnsi="Times New Roman" w:cs="Times New Roman"/>
        </w:rPr>
        <w:t>la</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invisibilización</w:t>
      </w:r>
      <w:proofErr w:type="spellEnd"/>
      <w:r w:rsidRPr="00510D15">
        <w:rPr>
          <w:rFonts w:ascii="Times New Roman" w:hAnsi="Times New Roman" w:cs="Times New Roman"/>
        </w:rPr>
        <w:t xml:space="preserve"> de </w:t>
      </w:r>
      <w:proofErr w:type="spellStart"/>
      <w:r w:rsidRPr="00510D15">
        <w:rPr>
          <w:rFonts w:ascii="Times New Roman" w:hAnsi="Times New Roman" w:cs="Times New Roman"/>
        </w:rPr>
        <w:t>las</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mujeres</w:t>
      </w:r>
      <w:proofErr w:type="spellEnd"/>
      <w:r w:rsidRPr="00510D15">
        <w:rPr>
          <w:rFonts w:ascii="Times New Roman" w:hAnsi="Times New Roman" w:cs="Times New Roman"/>
        </w:rPr>
        <w:t xml:space="preserve">, de </w:t>
      </w:r>
      <w:proofErr w:type="spellStart"/>
      <w:r w:rsidRPr="00510D15">
        <w:rPr>
          <w:rFonts w:ascii="Times New Roman" w:hAnsi="Times New Roman" w:cs="Times New Roman"/>
        </w:rPr>
        <w:t>sus</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experiencias</w:t>
      </w:r>
      <w:proofErr w:type="spellEnd"/>
      <w:r w:rsidRPr="00510D15">
        <w:rPr>
          <w:rFonts w:ascii="Times New Roman" w:hAnsi="Times New Roman" w:cs="Times New Roman"/>
        </w:rPr>
        <w:t xml:space="preserve"> y de </w:t>
      </w:r>
      <w:proofErr w:type="spellStart"/>
      <w:r w:rsidRPr="00510D15">
        <w:rPr>
          <w:rFonts w:ascii="Times New Roman" w:hAnsi="Times New Roman" w:cs="Times New Roman"/>
        </w:rPr>
        <w:t>sus</w:t>
      </w:r>
      <w:proofErr w:type="spellEnd"/>
      <w:r w:rsidRPr="00510D15">
        <w:rPr>
          <w:rFonts w:ascii="Times New Roman" w:hAnsi="Times New Roman" w:cs="Times New Roman"/>
        </w:rPr>
        <w:t xml:space="preserve"> </w:t>
      </w:r>
      <w:proofErr w:type="spellStart"/>
      <w:r w:rsidRPr="00510D15">
        <w:rPr>
          <w:rFonts w:ascii="Times New Roman" w:hAnsi="Times New Roman" w:cs="Times New Roman"/>
        </w:rPr>
        <w:t>aportaciones</w:t>
      </w:r>
      <w:proofErr w:type="spellEnd"/>
      <w:r w:rsidRPr="00510D15">
        <w:rPr>
          <w:rFonts w:ascii="Times New Roman" w:hAnsi="Times New Roman" w:cs="Times New Roman"/>
        </w:rPr>
        <w:t>.” “</w:t>
      </w:r>
      <w:r w:rsidRPr="00510D15">
        <w:rPr>
          <w:rFonts w:ascii="Times New Roman" w:hAnsi="Times New Roman" w:cs="Times New Roman"/>
        </w:rPr>
        <w:br/>
      </w:r>
      <w:r w:rsidRPr="00510D15">
        <w:rPr>
          <w:rFonts w:ascii="Times New Roman" w:hAnsi="Times New Roman" w:cs="Times New Roman"/>
          <w:shd w:val="clear" w:color="auto" w:fill="FFFFFF"/>
        </w:rPr>
        <w:t xml:space="preserve">É a organização de estruturas econômicas, socioculturais e políticas baseadas na imagem do homem; uma abordagem que baseia as experiências humanas, o papel da história e do desenvolvimento a partir de uma perspectiva masculina. Isso leva à invisibilidade das mulheres, de suas experiências e de suas contribuições”. </w:t>
      </w:r>
      <w:r w:rsidRPr="00510D15">
        <w:rPr>
          <w:rFonts w:ascii="Times New Roman" w:hAnsi="Times New Roman" w:cs="Times New Roman"/>
        </w:rPr>
        <w:t xml:space="preserve">Disponível em: </w:t>
      </w:r>
      <w:hyperlink r:id="rId2" w:history="1">
        <w:r w:rsidRPr="00510D15">
          <w:rPr>
            <w:rStyle w:val="Hyperlink"/>
            <w:rFonts w:ascii="Times New Roman" w:hAnsi="Times New Roman" w:cs="Times New Roman"/>
            <w:color w:val="auto"/>
            <w:u w:val="none"/>
          </w:rPr>
          <w:t>http://www.stunam.org.mx/41consejouni/14comisionequidadgenero/160614/16%20Definiciones+Glosario+sub-dif+CEEG.29-10-2012.pdf</w:t>
        </w:r>
      </w:hyperlink>
      <w:r w:rsidRPr="00510D15">
        <w:rPr>
          <w:rFonts w:ascii="Times New Roman" w:hAnsi="Times New Roman" w:cs="Times New Roman"/>
        </w:rPr>
        <w:t>. Acesso em: 15. Jan. 2018.</w:t>
      </w:r>
    </w:p>
  </w:footnote>
  <w:footnote w:id="8">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Informações obtidas junto à secretária da Assembleia de Deus – Missões.</w:t>
      </w:r>
    </w:p>
  </w:footnote>
  <w:footnote w:id="9">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Entrevista realizada em 11 jul. 2016, em Juiz de Fora. </w:t>
      </w:r>
    </w:p>
  </w:footnote>
  <w:footnote w:id="10">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As formações do pastor-presidente serão abordadas adiante. </w:t>
      </w:r>
    </w:p>
  </w:footnote>
  <w:footnote w:id="11">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Entrevista realizada em 11 jul. 2016, em Juiz de Fora.</w:t>
      </w:r>
    </w:p>
  </w:footnote>
  <w:footnote w:id="12">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Entrevista realizada em 29 out. 2016, em Juiz de Fora.</w:t>
      </w:r>
    </w:p>
  </w:footnote>
  <w:footnote w:id="13">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Entrevista realizada em 29 out. 2016, em Juiz de Fora.</w:t>
      </w:r>
    </w:p>
  </w:footnote>
  <w:footnote w:id="14">
    <w:p w:rsidR="003872F9" w:rsidRPr="00510D15" w:rsidRDefault="003872F9" w:rsidP="003872F9">
      <w:pPr>
        <w:pStyle w:val="Textodenotaderodap"/>
        <w:ind w:left="0"/>
        <w:rPr>
          <w:rFonts w:ascii="Times New Roman" w:hAnsi="Times New Roman" w:cs="Times New Roman"/>
        </w:rPr>
      </w:pPr>
      <w:r w:rsidRPr="00510D15">
        <w:rPr>
          <w:rStyle w:val="Refdenotaderodap"/>
          <w:rFonts w:ascii="Times New Roman" w:hAnsi="Times New Roman" w:cs="Times New Roman"/>
        </w:rPr>
        <w:footnoteRef/>
      </w:r>
      <w:r w:rsidRPr="00510D15">
        <w:rPr>
          <w:rFonts w:ascii="Times New Roman" w:hAnsi="Times New Roman" w:cs="Times New Roman"/>
        </w:rPr>
        <w:t xml:space="preserve"> Entrevista realizada em 29 out. 2016, em Juiz de Fora.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CBB"/>
    <w:multiLevelType w:val="multilevel"/>
    <w:tmpl w:val="A2669550"/>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
    <w:nsid w:val="0C3F7C5A"/>
    <w:multiLevelType w:val="multilevel"/>
    <w:tmpl w:val="9628028C"/>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19D6679"/>
    <w:multiLevelType w:val="multilevel"/>
    <w:tmpl w:val="2AA67FB6"/>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996"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71655FD"/>
    <w:multiLevelType w:val="multilevel"/>
    <w:tmpl w:val="A26695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9A5587"/>
    <w:multiLevelType w:val="multilevel"/>
    <w:tmpl w:val="E4647412"/>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FEA1D2C"/>
    <w:multiLevelType w:val="multilevel"/>
    <w:tmpl w:val="BDCE04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3B51679"/>
    <w:multiLevelType w:val="multilevel"/>
    <w:tmpl w:val="29CC053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5456E9C"/>
    <w:multiLevelType w:val="multilevel"/>
    <w:tmpl w:val="8BCA5C0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BDC44B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E05E01"/>
    <w:multiLevelType w:val="multilevel"/>
    <w:tmpl w:val="A26695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F7F21A9"/>
    <w:multiLevelType w:val="multilevel"/>
    <w:tmpl w:val="A112A0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F80710"/>
    <w:multiLevelType w:val="multilevel"/>
    <w:tmpl w:val="2570A364"/>
    <w:lvl w:ilvl="0">
      <w:start w:val="3"/>
      <w:numFmt w:val="decimal"/>
      <w:lvlText w:val="%1."/>
      <w:lvlJc w:val="left"/>
      <w:pPr>
        <w:ind w:left="585" w:hanging="58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2">
    <w:nsid w:val="4ABD71FF"/>
    <w:multiLevelType w:val="multilevel"/>
    <w:tmpl w:val="400ED15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nsid w:val="6541390D"/>
    <w:multiLevelType w:val="hybridMultilevel"/>
    <w:tmpl w:val="3DA6566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6A438C7"/>
    <w:multiLevelType w:val="multilevel"/>
    <w:tmpl w:val="92A44558"/>
    <w:lvl w:ilvl="0">
      <w:start w:val="1"/>
      <w:numFmt w:val="decimal"/>
      <w:lvlText w:val="%1."/>
      <w:lvlJc w:val="left"/>
      <w:pPr>
        <w:ind w:left="1077" w:hanging="360"/>
      </w:pPr>
    </w:lvl>
    <w:lvl w:ilvl="1">
      <w:start w:val="1"/>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15">
    <w:nsid w:val="78AB79F5"/>
    <w:multiLevelType w:val="hybridMultilevel"/>
    <w:tmpl w:val="5C6AC286"/>
    <w:lvl w:ilvl="0" w:tplc="9F52A1D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nsid w:val="7B6810C9"/>
    <w:multiLevelType w:val="hybridMultilevel"/>
    <w:tmpl w:val="2A1AA9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B971ADF"/>
    <w:multiLevelType w:val="multilevel"/>
    <w:tmpl w:val="3E6876C6"/>
    <w:lvl w:ilvl="0">
      <w:start w:val="2"/>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7DC41B84"/>
    <w:multiLevelType w:val="multilevel"/>
    <w:tmpl w:val="AA60BC5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6"/>
  </w:num>
  <w:num w:numId="3">
    <w:abstractNumId w:val="7"/>
  </w:num>
  <w:num w:numId="4">
    <w:abstractNumId w:val="14"/>
  </w:num>
  <w:num w:numId="5">
    <w:abstractNumId w:val="10"/>
  </w:num>
  <w:num w:numId="6">
    <w:abstractNumId w:val="8"/>
  </w:num>
  <w:num w:numId="7">
    <w:abstractNumId w:val="0"/>
  </w:num>
  <w:num w:numId="8">
    <w:abstractNumId w:val="5"/>
  </w:num>
  <w:num w:numId="9">
    <w:abstractNumId w:val="9"/>
  </w:num>
  <w:num w:numId="10">
    <w:abstractNumId w:val="3"/>
  </w:num>
  <w:num w:numId="11">
    <w:abstractNumId w:val="18"/>
  </w:num>
  <w:num w:numId="12">
    <w:abstractNumId w:val="16"/>
  </w:num>
  <w:num w:numId="13">
    <w:abstractNumId w:val="13"/>
  </w:num>
  <w:num w:numId="14">
    <w:abstractNumId w:val="1"/>
  </w:num>
  <w:num w:numId="15">
    <w:abstractNumId w:val="17"/>
  </w:num>
  <w:num w:numId="16">
    <w:abstractNumId w:val="12"/>
  </w:num>
  <w:num w:numId="17">
    <w:abstractNumId w:val="4"/>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3872F9"/>
    <w:rsid w:val="000C48B4"/>
    <w:rsid w:val="00201FEB"/>
    <w:rsid w:val="002046F6"/>
    <w:rsid w:val="0034675B"/>
    <w:rsid w:val="003872F9"/>
    <w:rsid w:val="00510D15"/>
    <w:rsid w:val="00597F27"/>
    <w:rsid w:val="005F65C5"/>
    <w:rsid w:val="007F08C6"/>
    <w:rsid w:val="00971BA3"/>
    <w:rsid w:val="00BB4EF4"/>
    <w:rsid w:val="00CF05F8"/>
    <w:rsid w:val="00D35D3B"/>
    <w:rsid w:val="00EB2F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en-US" w:bidi="ar-SA"/>
      </w:rPr>
    </w:rPrDefault>
    <w:pPrDefault>
      <w:pPr>
        <w:spacing w:before="240"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lementos pré textuais"/>
    <w:rsid w:val="003872F9"/>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texto Arial"/>
    <w:uiPriority w:val="1"/>
    <w:qFormat/>
    <w:rsid w:val="007F08C6"/>
    <w:pPr>
      <w:spacing w:before="0"/>
      <w:ind w:left="0" w:firstLine="709"/>
    </w:pPr>
    <w:rPr>
      <w:rFonts w:ascii="Arial" w:hAnsi="Arial"/>
      <w:szCs w:val="22"/>
    </w:rPr>
  </w:style>
  <w:style w:type="paragraph" w:styleId="PargrafodaLista">
    <w:name w:val="List Paragraph"/>
    <w:basedOn w:val="Normal"/>
    <w:uiPriority w:val="34"/>
    <w:qFormat/>
    <w:rsid w:val="003872F9"/>
    <w:pPr>
      <w:ind w:left="720"/>
      <w:contextualSpacing/>
    </w:pPr>
  </w:style>
  <w:style w:type="paragraph" w:styleId="Textodenotaderodap">
    <w:name w:val="footnote text"/>
    <w:basedOn w:val="Normal"/>
    <w:link w:val="TextodenotaderodapChar"/>
    <w:uiPriority w:val="99"/>
    <w:unhideWhenUsed/>
    <w:rsid w:val="003872F9"/>
    <w:pPr>
      <w:spacing w:before="0" w:line="240" w:lineRule="auto"/>
    </w:pPr>
    <w:rPr>
      <w:sz w:val="20"/>
      <w:szCs w:val="20"/>
    </w:rPr>
  </w:style>
  <w:style w:type="character" w:customStyle="1" w:styleId="TextodenotaderodapChar">
    <w:name w:val="Texto de nota de rodapé Char"/>
    <w:basedOn w:val="Fontepargpadro"/>
    <w:link w:val="Textodenotaderodap"/>
    <w:uiPriority w:val="99"/>
    <w:rsid w:val="003872F9"/>
  </w:style>
  <w:style w:type="character" w:styleId="Refdenotaderodap">
    <w:name w:val="footnote reference"/>
    <w:basedOn w:val="Fontepargpadro"/>
    <w:unhideWhenUsed/>
    <w:rsid w:val="003872F9"/>
    <w:rPr>
      <w:vertAlign w:val="superscript"/>
    </w:rPr>
  </w:style>
  <w:style w:type="character" w:styleId="Hyperlink">
    <w:name w:val="Hyperlink"/>
    <w:uiPriority w:val="99"/>
    <w:unhideWhenUsed/>
    <w:rsid w:val="003872F9"/>
    <w:rPr>
      <w:color w:val="0563C1"/>
      <w:u w:val="single"/>
    </w:rPr>
  </w:style>
  <w:style w:type="paragraph" w:styleId="Textodebalo">
    <w:name w:val="Balloon Text"/>
    <w:basedOn w:val="Normal"/>
    <w:link w:val="TextodebaloChar"/>
    <w:uiPriority w:val="99"/>
    <w:semiHidden/>
    <w:unhideWhenUsed/>
    <w:rsid w:val="003872F9"/>
    <w:pPr>
      <w:spacing w:before="0" w:line="240" w:lineRule="auto"/>
      <w:ind w:left="0"/>
      <w:jc w:val="left"/>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3872F9"/>
    <w:rPr>
      <w:rFonts w:ascii="Tahoma" w:eastAsia="Calibri" w:hAnsi="Tahoma" w:cs="Tahoma"/>
      <w:sz w:val="16"/>
      <w:szCs w:val="16"/>
    </w:rPr>
  </w:style>
  <w:style w:type="paragraph" w:styleId="NormalWeb">
    <w:name w:val="Normal (Web)"/>
    <w:basedOn w:val="Normal"/>
    <w:uiPriority w:val="99"/>
    <w:semiHidden/>
    <w:unhideWhenUsed/>
    <w:rsid w:val="003872F9"/>
    <w:pPr>
      <w:spacing w:before="100" w:beforeAutospacing="1" w:after="100" w:afterAutospacing="1" w:line="240" w:lineRule="auto"/>
      <w:ind w:left="0"/>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872F9"/>
    <w:rPr>
      <w:i/>
      <w:iCs/>
    </w:rPr>
  </w:style>
  <w:style w:type="character" w:customStyle="1" w:styleId="apple-converted-space">
    <w:name w:val="apple-converted-space"/>
    <w:basedOn w:val="Fontepargpadro"/>
    <w:rsid w:val="003872F9"/>
  </w:style>
  <w:style w:type="paragraph" w:styleId="Corpodetexto">
    <w:name w:val="Body Text"/>
    <w:basedOn w:val="Normal"/>
    <w:link w:val="CorpodetextoChar"/>
    <w:uiPriority w:val="1"/>
    <w:rsid w:val="003872F9"/>
    <w:pPr>
      <w:widowControl w:val="0"/>
      <w:autoSpaceDE w:val="0"/>
      <w:autoSpaceDN w:val="0"/>
      <w:adjustRightInd w:val="0"/>
      <w:spacing w:before="5" w:line="240" w:lineRule="auto"/>
      <w:ind w:left="822"/>
      <w:jc w:val="left"/>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3872F9"/>
    <w:rPr>
      <w:rFonts w:ascii="Times New Roman" w:eastAsia="Times New Roman" w:hAnsi="Times New Roman" w:cs="Times New Roman"/>
      <w:sz w:val="24"/>
      <w:szCs w:val="24"/>
      <w:lang w:val="en-US"/>
    </w:rPr>
  </w:style>
  <w:style w:type="character" w:styleId="Forte">
    <w:name w:val="Strong"/>
    <w:uiPriority w:val="22"/>
    <w:qFormat/>
    <w:rsid w:val="003872F9"/>
    <w:rPr>
      <w:b/>
      <w:bCs/>
    </w:rPr>
  </w:style>
  <w:style w:type="paragraph" w:styleId="Cabealho">
    <w:name w:val="header"/>
    <w:basedOn w:val="Normal"/>
    <w:link w:val="CabealhoChar"/>
    <w:uiPriority w:val="99"/>
    <w:semiHidden/>
    <w:unhideWhenUsed/>
    <w:rsid w:val="003872F9"/>
    <w:pPr>
      <w:tabs>
        <w:tab w:val="center" w:pos="4252"/>
        <w:tab w:val="right" w:pos="8504"/>
      </w:tabs>
      <w:spacing w:before="0" w:line="240" w:lineRule="auto"/>
    </w:pPr>
  </w:style>
  <w:style w:type="character" w:customStyle="1" w:styleId="CabealhoChar">
    <w:name w:val="Cabeçalho Char"/>
    <w:basedOn w:val="Fontepargpadro"/>
    <w:link w:val="Cabealho"/>
    <w:uiPriority w:val="99"/>
    <w:semiHidden/>
    <w:rsid w:val="003872F9"/>
    <w:rPr>
      <w:sz w:val="22"/>
      <w:szCs w:val="22"/>
    </w:rPr>
  </w:style>
  <w:style w:type="paragraph" w:styleId="Rodap">
    <w:name w:val="footer"/>
    <w:basedOn w:val="Normal"/>
    <w:link w:val="RodapChar"/>
    <w:uiPriority w:val="99"/>
    <w:unhideWhenUsed/>
    <w:rsid w:val="003872F9"/>
    <w:pPr>
      <w:tabs>
        <w:tab w:val="center" w:pos="4252"/>
        <w:tab w:val="right" w:pos="8504"/>
      </w:tabs>
      <w:spacing w:before="0" w:line="240" w:lineRule="auto"/>
    </w:pPr>
  </w:style>
  <w:style w:type="character" w:customStyle="1" w:styleId="RodapChar">
    <w:name w:val="Rodapé Char"/>
    <w:basedOn w:val="Fontepargpadro"/>
    <w:link w:val="Rodap"/>
    <w:uiPriority w:val="99"/>
    <w:rsid w:val="003872F9"/>
    <w:rPr>
      <w:sz w:val="22"/>
      <w:szCs w:val="22"/>
    </w:rPr>
  </w:style>
  <w:style w:type="character" w:styleId="Refdecomentrio">
    <w:name w:val="annotation reference"/>
    <w:basedOn w:val="Fontepargpadro"/>
    <w:uiPriority w:val="99"/>
    <w:semiHidden/>
    <w:unhideWhenUsed/>
    <w:rsid w:val="003872F9"/>
    <w:rPr>
      <w:sz w:val="16"/>
      <w:szCs w:val="16"/>
    </w:rPr>
  </w:style>
  <w:style w:type="paragraph" w:styleId="Textodecomentrio">
    <w:name w:val="annotation text"/>
    <w:basedOn w:val="Normal"/>
    <w:link w:val="TextodecomentrioChar"/>
    <w:uiPriority w:val="99"/>
    <w:semiHidden/>
    <w:unhideWhenUsed/>
    <w:rsid w:val="003872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872F9"/>
  </w:style>
  <w:style w:type="paragraph" w:styleId="Assuntodocomentrio">
    <w:name w:val="annotation subject"/>
    <w:basedOn w:val="Textodecomentrio"/>
    <w:next w:val="Textodecomentrio"/>
    <w:link w:val="AssuntodocomentrioChar"/>
    <w:uiPriority w:val="99"/>
    <w:semiHidden/>
    <w:unhideWhenUsed/>
    <w:rsid w:val="003872F9"/>
    <w:rPr>
      <w:b/>
      <w:bCs/>
    </w:rPr>
  </w:style>
  <w:style w:type="character" w:customStyle="1" w:styleId="AssuntodocomentrioChar">
    <w:name w:val="Assunto do comentário Char"/>
    <w:basedOn w:val="TextodecomentrioChar"/>
    <w:link w:val="Assuntodocomentrio"/>
    <w:uiPriority w:val="99"/>
    <w:semiHidden/>
    <w:rsid w:val="003872F9"/>
    <w:rPr>
      <w:b/>
      <w:bCs/>
    </w:rPr>
  </w:style>
  <w:style w:type="paragraph" w:styleId="Reviso">
    <w:name w:val="Revision"/>
    <w:hidden/>
    <w:uiPriority w:val="99"/>
    <w:semiHidden/>
    <w:rsid w:val="003872F9"/>
    <w:pPr>
      <w:spacing w:before="0" w:line="240" w:lineRule="auto"/>
      <w:ind w:left="0"/>
      <w:jc w:val="left"/>
    </w:pPr>
    <w:rPr>
      <w:sz w:val="22"/>
      <w:szCs w:val="22"/>
    </w:rPr>
  </w:style>
  <w:style w:type="paragraph" w:customStyle="1" w:styleId="Default">
    <w:name w:val="Default"/>
    <w:rsid w:val="003872F9"/>
    <w:pPr>
      <w:autoSpaceDE w:val="0"/>
      <w:autoSpaceDN w:val="0"/>
      <w:adjustRightInd w:val="0"/>
      <w:spacing w:before="0" w:line="240" w:lineRule="auto"/>
      <w:ind w:left="0"/>
      <w:jc w:val="left"/>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tunam.org.mx/41consejouni/14comisionequidadgenero/160614/16%20Definiciones+Glosario+sub-dif+CEEG.29-10-2012.pdf" TargetMode="External"/><Relationship Id="rId1" Type="http://schemas.openxmlformats.org/officeDocument/2006/relationships/hyperlink" Target="http://molhoingles.com/como-surgiu-a-frase-elementar-meu-caro-watso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2F501-F27F-4424-B83D-282C82FA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7601</Words>
  <Characters>41047</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Luíza Gouvêa Neto</dc:creator>
  <cp:lastModifiedBy>Ana Luíza Gouvêa Neto</cp:lastModifiedBy>
  <cp:revision>2</cp:revision>
  <dcterms:created xsi:type="dcterms:W3CDTF">2018-08-15T21:10:00Z</dcterms:created>
  <dcterms:modified xsi:type="dcterms:W3CDTF">2018-08-15T22:06:00Z</dcterms:modified>
</cp:coreProperties>
</file>