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2682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682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682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682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682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68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Determinação Biológica Sobre os Transtornos Mentais</w:t>
        <w:br/>
        <w:br/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Gracielly mineiro de Andrade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Gracielly.mineiro@gmail.com</w:t>
        <w:br/>
        <w:t xml:space="preserve">Centro Universitário Uninovafapi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Eduardo Alves Tivanello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edutivanello@gmail.com</w:t>
        <w:br/>
        <w:t xml:space="preserve">Universidade São Lucas Afya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Ravel Guerreiro Santana lucas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Ravel.guerrero@gmail.com</w:t>
        <w:br/>
        <w:t xml:space="preserve">Centro universitário São lucas afya 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Laissa guerreiro da Santana lucas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laissaguerreiro1@gmaill.com</w:t>
        <w:br/>
        <w:t xml:space="preserve">Famp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Carlos Henrique Leal Rebelo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carlosleal15@icloud.com </w:t>
        <w:br/>
        <w:t xml:space="preserve">Centro Universitário Uninovafapi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Marqueyd Araujo Barros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marqueydaraujo@hotmail.com</w:t>
        <w:br/>
        <w:t xml:space="preserve">FACIMPA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Maria Fernanda Carvalho Arruda Lima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mrfernanda10@hotmail.com</w:t>
        <w:br/>
        <w:t xml:space="preserve">Uninovafapi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Antonio Cezar Cordeiro da Silva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Tonicordeiro15@gmail.com</w:t>
        <w:br/>
        <w:t xml:space="preserve">Afya - Centro Universitário São Lucas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Victor Matheus Bezerra Lopes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vmatheus77@gmail.com</w:t>
        <w:br/>
        <w:t xml:space="preserve">Centro Universitário Uninovafapi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Mariana Neiva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neiva3824@gmail.com </w:t>
        <w:br/>
        <w:t xml:space="preserve">Faculdade UniRedentor Afya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Hyan da Costa Silva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hyan.costabdc@gmail.com</w:t>
        <w:br/>
        <w:t xml:space="preserve">Faculdade Pitágoras de Bacabal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Anna Luiza Castro de Figueiredo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annaloloca@hotmail.com</w:t>
        <w:br/>
        <w:t xml:space="preserve">Centro Universitário São Lucas- AFYA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Luma Pestana Cutrim Campos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lumapccampos@gmail.com </w:t>
        <w:br/>
        <w:t xml:space="preserve">Centro Universitário UniFacid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João Victor Leal Farias 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joaolealfarias486@gmail.com </w:t>
        <w:br/>
        <w:t xml:space="preserve">Centro Universitário UniFacid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Isabelly Moura Nobre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de ciências médicas da Paraíba</w:t>
        <w:br/>
        <w:t xml:space="preserve">belly.mnobre68@gmail.com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</w:pPr>
    </w:p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RESUMO</w:t>
      </w:r>
    </w:p>
    <w:p>
      <w:pPr>
        <w:spacing w:before="0" w:after="0" w:line="240"/>
        <w:ind w:right="0" w:left="11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3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Introdução: O ambiente de trabalho passa por modificações constantes com o decorrer da evolução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tecnológica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globalização,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fazendo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trabalhadores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brasileiros sofram com inquietudes decorrentes das condições de trabalho precárias, possibilidade de desemprego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terceirização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trabalho.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cenário,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frequente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doenças mentais, as quais são considerados as principais causas de perda de trabalho, já que são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situações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geram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quadros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incapacitantes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diminuição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considerável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produtividade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paciente. Os principais transtornos mentais associadas a esse cenário são: ansiedade, estresse ocupacional e Síndrome de Burnout. Metodologia: Trata-se de uma revisão de literatura de caráter descritivo, que apresenta o intuito de expor e apresentar as principais doenças mentais decorrentes do trabalho. 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seleção de literaturas a serem analisadas, foram consultadas as plataformas eletrônicas Google Acadêmico, Literatura Latino-Americana e do Caribe em Ciências da Saúde (LILACS), PubMed e Scientific Electronic Library Online (SciELO). Resultados e discussão: Constata-se os transtornos de ansiedade, estresse ocupacional e Síndrome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Burnout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 os principais representantes das doenças mentais ocupacionais, os quais são desencadeados por múltiplos fatores e interferem na vida além do trabalho, acarretando impactos negativos no vínculo familiar e pessoal. Conclusão: Evidencia-se a importância da atuação de médicos e psicólogos no atendimento ao paciente portador de transtorno mental, de forma que ofereça um acompanhamento eficiente e contribua para um melhor prognóstico do paciente.</w:t>
      </w:r>
    </w:p>
    <w:p>
      <w:pPr>
        <w:spacing w:before="274" w:after="0" w:line="240"/>
        <w:ind w:right="0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Burnout.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tabs>
          <w:tab w:val="left" w:pos="298" w:leader="none"/>
        </w:tabs>
        <w:spacing w:before="0" w:after="0" w:line="240"/>
        <w:ind w:right="0" w:left="298" w:hanging="18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INTRODUÇÃO</w:t>
      </w:r>
    </w:p>
    <w:p>
      <w:pPr>
        <w:spacing w:before="140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ambiente de trabalho, independentemente de sua área, passa por modificações constantes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decorrer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evolução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tecnológica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globalização.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entanto, trabalhadores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brasileiros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sofrem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constantemente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inquietudes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trabalho precárias, possibilidade de desemprego e terceirização do trabalho. Além disso, os trabalhadores se encontram continuamente em situações de sobrecarga de tarefas e de carga horária, propiciando para o desenvolvimento de transtornos mentais associados ao ambiente trabalhista. (SILVA et al, 2021)</w:t>
      </w:r>
    </w:p>
    <w:p>
      <w:pPr>
        <w:spacing w:before="0" w:after="0" w:line="360"/>
        <w:ind w:right="117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Nessa análise, a ocorrência de transtornos mentais e comportamentais é frequente, em que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considerados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causas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situações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geram quadros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incapacitantes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diminuição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considerável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produtividade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paciente.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adoecimento mental está diretamente relacionado a sintomas psicossomáticos e piora do bem-estar do indivíduo,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psicossociais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principais causas que contribuem para a concessão do benefício auxílio-doença por incapacidade laboral no Brasil. (SILVA-JUNIOR; FISCHER, 2015)</w:t>
      </w:r>
    </w:p>
    <w:p>
      <w:pPr>
        <w:spacing w:before="1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Organização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Internacional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(2022)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matéria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publicada juntamente com a Organização Mundial da Saúde, o trabalho acresce variáveis sociais que atingem de forma negativa a saúde mental, abrangendo desigualdades sociais e favorecendo a ocorrência de ansiedade e depressão. Nesse mesmo estudo, constata-se a perda anual de aproximadamente 12 bilhões de dias de trabalho no mundo decorrentes de diagnósticos dos mesmos transtornos psicológicos mencionados.</w:t>
      </w:r>
    </w:p>
    <w:p>
      <w:pPr>
        <w:spacing w:before="0" w:after="0" w:line="360"/>
        <w:ind w:right="117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Segundo Bárbaro et al (2009), os transtornos mentais relacionados ao trabalho são classificados em graves e comuns. Os transtornos graves ocasionam grande sofrimento ao paciente,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normalmente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causas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dispensa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trabalhista.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lado,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transtornos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classificados como comuns cursam com sintomatologia de insônia, distração, irritabilidade e até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somáticos.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contexto,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mentais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comuns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(TMC)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 ser permanentes, recorrentes ou intermitentes, em que atingem até 30% da população trabalhadora e apresentam como etiologia as condições desfavoráveis de trabalho.</w:t>
      </w:r>
    </w:p>
    <w:p>
      <w:pPr>
        <w:spacing w:before="0" w:after="0" w:line="360"/>
        <w:ind w:right="117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Nessa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conjuntura,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reformulação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constante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economia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acompanhar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sistema capitalista contribui para o aumento dos índices de morbimortalidade dos trabalhadores, os quais são decorrentes de doenças ocupacionais causadas pelo dinamismo do trabalho. Nesse cenário, encontram-se os diagnósticos de ansiedade, estresse ocupacional e Síndrome de Burnout, caracterizados pelo esgotamento profissional associado a sintomas psicológicos. (CARDOSO; ARAÚJO, 2018)</w:t>
      </w:r>
    </w:p>
    <w:p>
      <w:pPr>
        <w:spacing w:before="0" w:after="0" w:line="360"/>
        <w:ind w:right="115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problemática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relatada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prevalência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cenário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mundial, estando associada a incapacidade transitória ou permanente do paciente, evidencia-se a relevância que deve ser atribuída ao tema, de modo que contribua para a implementação de estratégias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reduzem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psicossociais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presentes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Diante dos fatos apresentados, o seguinte trabalho tem como variável interrogadora para sua elaboração: “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Quais são os fatores envolvidos no adoecimento mental relacionado ao trabalho?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características</w:t>
      </w:r>
      <w:r>
        <w:rPr>
          <w:rFonts w:ascii="Times New Roman" w:hAnsi="Times New Roman" w:cs="Times New Roman" w:eastAsia="Times New Roman"/>
          <w:i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patologias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psiquiátricas</w:t>
      </w:r>
      <w:r>
        <w:rPr>
          <w:rFonts w:ascii="Times New Roman" w:hAnsi="Times New Roman" w:cs="Times New Roman" w:eastAsia="Times New Roman"/>
          <w:i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ocasionadas pelo ambiente trabalhista?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”. Posto isso, esse estudo tem como propósito básico a elucidação acerca das doenças mentais associadas ao trabalho.</w:t>
      </w:r>
    </w:p>
    <w:p>
      <w:pPr>
        <w:spacing w:before="13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tabs>
          <w:tab w:val="left" w:pos="298" w:leader="none"/>
        </w:tabs>
        <w:spacing w:before="0" w:after="0" w:line="240"/>
        <w:ind w:right="0" w:left="298" w:hanging="18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REVISÃO DE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LITERATURA</w:t>
      </w:r>
    </w:p>
    <w:p>
      <w:pPr>
        <w:spacing w:before="139" w:after="0" w:line="360"/>
        <w:ind w:right="114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conseguem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conquistar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 boa qualidade de vida, além de ser um contribuinte para a formação pessoal e social de cada indivíduo. Por ter grandes responsabilidades e expectativas ao seu entorno, grande parte da população se submete a cargas de trabalho extenuantes, situações precárias de trabalho, ocasiões que demandem de alta pressão psicológica e exacerbação do ritmo e produtividade. Devido aos fatores mencionados, observa-se um aumento da incidência de adoecimento associado ao trabalho, desenvolvendo distúrbios que afetam a vivência individual e coletiva. (DA ROCHA; PAVALHÃ; RIBEIRO, 2021)</w:t>
      </w:r>
    </w:p>
    <w:p>
      <w:pPr>
        <w:spacing w:before="13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tabs>
          <w:tab w:val="left" w:pos="478" w:leader="none"/>
        </w:tabs>
        <w:spacing w:before="0" w:after="0" w:line="240"/>
        <w:ind w:right="0" w:left="47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ANSIEDADE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TRABALHO</w:t>
      </w:r>
    </w:p>
    <w:p>
      <w:pPr>
        <w:spacing w:before="139" w:after="0" w:line="360"/>
        <w:ind w:right="121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acordo com um estudo desenvolvido por Ribeiro et al (2019), o crescimento das taxas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mentais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ocorrendo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2000,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constatado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Organização Mundial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(OMS)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Organização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Internacional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(OIT).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impacto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prevalência crescente dessas patologias desencadeia estigmas sociais, diminuição da produtividade individual do trabalhador, afastamento trabalhista e exclusão social.</w:t>
      </w:r>
    </w:p>
    <w:p>
      <w:pPr>
        <w:spacing w:before="0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ansiedade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psicológicos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comportamentais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segunda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afastamento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laboral. Tal transtorno interfere diretamente na qualidade de vida do paciente, pois contribui com a ocorrência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 ansiosos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físicos, como exemplo fadiga, taquicardia, cefaleia e tensão muscular.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Necessita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acompanhamento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médico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adequado,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apoio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social que é indispensável. Devido sua gravidade e impacto na qualidade de vida do paciente, configura-se como uma problemática de saúde pública. (RIBEIRO et al, 2019)</w:t>
      </w:r>
    </w:p>
    <w:p>
      <w:pPr>
        <w:spacing w:before="13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"/>
        </w:numPr>
        <w:tabs>
          <w:tab w:val="left" w:pos="478" w:leader="none"/>
        </w:tabs>
        <w:spacing w:before="0" w:after="0" w:line="240"/>
        <w:ind w:right="0" w:left="47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ESTRESSE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OCUPACIONAL</w:t>
      </w:r>
    </w:p>
    <w:p>
      <w:pPr>
        <w:spacing w:before="140" w:after="0" w:line="360"/>
        <w:ind w:right="118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estresse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caracterizado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inquietude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fisiológica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externo. Sua classificação ocupacional diz respeito ao convívio desagradável no ambiente de trabalho relacionado a sobrecarga de responsabilidades. Nesse contexto, verifica-se a ocorrência de sintomas como tensão emocional, ansiedade e depressão. O estresse afeta de maneira direta a eficiência do trabalhador, e quando relacionado a longos períodos estressantes, ocasiona desgaste gradual e danos ao organismo do paciente. (CAMELO; ANGERAMI, 2008)</w:t>
      </w:r>
    </w:p>
    <w:p>
      <w:pPr>
        <w:spacing w:before="0" w:after="0" w:line="360"/>
        <w:ind w:right="120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Segundo Paschoal e Tamayo (2005), a variável social presente até mesmo fora do ambiente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propicia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desenvolvimento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estressantes.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impacto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estresse na saúde mental do trabalhador depende da sua qualidade de vida e capacidade de organização. Dessa forma, determina-se que o nível de suporte social inserido na rotina de trabalho previne o desenvolvimento do estresse e, de forma contrária, a desorganização e o suporte social inexistente possibilitam o desencadeamento de um efeito estressor.</w:t>
      </w:r>
    </w:p>
    <w:p>
      <w:pPr>
        <w:spacing w:before="13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tabs>
          <w:tab w:val="left" w:pos="478" w:leader="none"/>
        </w:tabs>
        <w:spacing w:before="0" w:after="0" w:line="240"/>
        <w:ind w:right="0" w:left="478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BURNOUT</w:t>
      </w:r>
    </w:p>
    <w:p>
      <w:pPr>
        <w:spacing w:before="140" w:after="0" w:line="360"/>
        <w:ind w:right="115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Burnout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(SB)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ocasionada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esgotamento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profissional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decorrente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um tempo prolongado de exposição ao estresse ocupacional. Dessa forma, resume-se sua ocorrência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exposição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crônica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aos fatores estressantes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ambiente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respectiva síndrome, nota-se o desligamento e desmotivação do profissional com seu vínculo trabalhista, fator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consequente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exaustão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substancial.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(SCARDOVELLI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FILHO;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MONTANHA; ROSSETTO, 2022)</w:t>
      </w:r>
    </w:p>
    <w:p>
      <w:pPr>
        <w:spacing w:before="0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assim,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SB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desenvolvida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desequilíbrio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pessoal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coletiva em relação a atividade produtiva de seu desempenho laboral. Trata-se de uma condição que acarreta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importantes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impactos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negativos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acometido,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diminui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sensação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contribui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autoavaliação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negativa.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cenário,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torna-se indispensável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acompanhamento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médico,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psicológico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psicoterápico.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(MORENO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2011)</w:t>
      </w:r>
    </w:p>
    <w:p>
      <w:pPr>
        <w:spacing w:before="13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9"/>
        </w:numPr>
        <w:tabs>
          <w:tab w:val="left" w:pos="298" w:leader="none"/>
        </w:tabs>
        <w:spacing w:before="0" w:after="0" w:line="240"/>
        <w:ind w:right="0" w:left="298" w:hanging="18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METODOLOGIA</w:t>
      </w:r>
    </w:p>
    <w:p>
      <w:pPr>
        <w:spacing w:before="139" w:after="0" w:line="360"/>
        <w:ind w:right="115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caráter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descritivo,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intuito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expor 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mentais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seleção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literaturas 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analisadas,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consultadas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plataformas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eletrônicas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Google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Acadêmico,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 Latino-Americana e do Caribe em Ciências da Saúde (LILACS), PubMed e Scientific Electronic Library Online (SciELO).</w:t>
      </w:r>
    </w:p>
    <w:p>
      <w:pPr>
        <w:spacing w:before="0" w:after="0" w:line="360"/>
        <w:ind w:right="114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Inicialmente,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pré-selecionados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científicos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bibliográfica. A partir do estabelecimento dos critérios de inclusão e palavras-chave, passaram pela seleção final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acadêmicos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matéria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publicada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Internacional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Trabalho.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determinados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inclusão: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científicos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área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psiquiatria,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disponíveis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idiomas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Inglês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Português,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correspondentes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tema estabelecido.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palavras-chave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elegidas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“transtornos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mentais”,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“trabalho”, “doenças mentais”, “transtorno de ansiedade”, “estresse ocupacional” e “Síndrome de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Burnout”.</w:t>
      </w:r>
    </w:p>
    <w:p>
      <w:pPr>
        <w:spacing w:before="13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3"/>
        </w:numPr>
        <w:tabs>
          <w:tab w:val="left" w:pos="298" w:leader="none"/>
        </w:tabs>
        <w:spacing w:before="0" w:after="0" w:line="240"/>
        <w:ind w:right="0" w:left="298" w:hanging="18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RESULTADOS E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DISCUSSÃO</w:t>
      </w:r>
    </w:p>
    <w:p>
      <w:pPr>
        <w:spacing w:before="139" w:after="0" w:line="360"/>
        <w:ind w:right="115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trabalho é o instrumento pelo qual as pessoas conquistam sua dignidade em meio social. Dependendo da individualidade de cada trabalhador, a prática trabalhista pode ser considerada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alívio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esforço.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contemporaneidade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realista,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constata- se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afastamento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direitos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sociais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trabalhistas.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Decorrente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isso, determina-se o trabalho atual como um meio precário que contribui para o adoecimento profissional. (FRANCO; DRUCK; SELIGMANN-SILVA, 2010)</w:t>
      </w:r>
    </w:p>
    <w:p>
      <w:pPr>
        <w:spacing w:before="1" w:after="0" w:line="360"/>
        <w:ind w:right="121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Apesar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mentais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relacionados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apresentarem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baixa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letalidade, configuram-se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causas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afastamento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ambiente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rotina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trabalho, além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responsáveis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23%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incapacitação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provenientes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mentais entre os trabalhadores de países desenvolvidos. (PEREIRA et al, 2020)</w:t>
      </w:r>
    </w:p>
    <w:p>
      <w:pPr>
        <w:spacing w:before="0" w:after="0" w:line="360"/>
        <w:ind w:right="114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Nessa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constata-se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ansiedade,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estresse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ocupacional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Síndrome de Burnout como os principais representantes das doenças mentais ocupacionais, os quais são desencadeados por múltiplos fatores e interferem na vida além do trabalho, acarretando impactos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negativos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vínculo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familiar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pessoal.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forma,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torna-se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necessário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compreensão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psicossociais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trabalhista,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modo que sejam aplicadas leis trabalhistas que diminuem sua incidência. (PEREIRA et al, 2020)</w:t>
      </w:r>
    </w:p>
    <w:p>
      <w:pPr>
        <w:spacing w:before="13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"/>
        </w:numPr>
        <w:tabs>
          <w:tab w:val="left" w:pos="298" w:leader="none"/>
        </w:tabs>
        <w:spacing w:before="0" w:after="0" w:line="240"/>
        <w:ind w:right="0" w:left="298" w:hanging="18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CONCLUSÃO</w:t>
      </w:r>
    </w:p>
    <w:p>
      <w:pPr>
        <w:spacing w:before="139" w:after="0" w:line="360"/>
        <w:ind w:right="116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obtidas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elucidadas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literatura,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capta-se 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conscientização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relacionados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trabalho, de forma que tal ação seja realizada em locais de trabalho e unidades de saúde a partir da execução de palestras educativas.</w:t>
      </w:r>
    </w:p>
    <w:p>
      <w:pPr>
        <w:spacing w:before="0" w:after="0" w:line="360"/>
        <w:ind w:right="117" w:left="11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 assim, conclui-se a necessidade da verificação do desempenho das leis trabalhistas que visam proteger o trabalhador contra os fatores de risco psicossociais no trabalho, como exemplo o Projeto de Lei 3588/20. Dessa forma, deve-se investigar e abordar empresas contratantes que submetem seus funcionários a situações precárias de trabalho e a cargas horárias extenuantes. Além disso, evidencia-se a importância da atuação de médicos e psicólogos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mental,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ofereça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 acompanhamento eficiente e contribua para um melhor prognóstico do paciente.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240"/>
        <w:ind w:right="6" w:left="5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REFERÊNCIAS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3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BÁRBARO,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Alessandra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Marino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mentais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relacionados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trabalho: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literatura.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SMAD, Revista Electrónica en Salud Mental, Alcohol y Drogas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5, n. 2, p. 1- 16, 2009.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5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CAMELO, Silvia Helena Henriques; ANGERAMI, Emília Luigia Saporiti. Riscos psicossociais no trabalho que podem levar ao estresse: uma análise da literatura.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Ciência, Cuidado e Saúde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7, n. 2, p. 234-240, 2008.</w:t>
      </w:r>
    </w:p>
    <w:p>
      <w:pPr>
        <w:spacing w:before="274" w:after="0" w:line="240"/>
        <w:ind w:right="112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CARDOSO, Mariana de Castro Brandão; ARAÚJO, Tânia Maria de. Atenção aos transtornos mentais relacionados ao trabalho nas regiões do Brasil.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Psicologia &amp; Sociedade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30, p. e163746, 2018.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4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ROCHA, Marlene Pereira; PAVALHÃ, Carla Terezinha; RIBEIRO, Bruno Chapadeiro. Caracterização do transtorno mental relacionado ao trabalho no território do centro de referência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trabalhador,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Registro,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Paulo,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Brasil: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descritivo,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2008-2022.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Brazilian Journal of Health Review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6, n. 1, p. 1116-1133, 2023.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18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FRANCO, Tânia; DRUCK, Graça; SELIGMANN-SILVA, Edith. As novas relações de trabalho, o desgaste mental do trabalhador e os transtornos mentais no trabalho precarizado.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Revista brasileira de saúde ocupacional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35, p. 229-248, 2010.</w:t>
      </w:r>
    </w:p>
    <w:p>
      <w:pPr>
        <w:spacing w:before="276" w:after="0" w:line="240"/>
        <w:ind w:right="117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MORENO, Fernanda Novaes et al. Estratégias e intervenções no enfrentamento da síndrome de burnout.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Rev enferm UERJ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19, n. 1, p. 140-5, 2011.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7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OMS e OIT pedem novas medidas para enfrentar os problemas de saúde mental no trabalho.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Organização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Internacional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Brasília,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&lt;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https:/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/www.ilo.o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rg/brasilia/noticias/WCMS_857127/lang--pt/index.htm&gt;. Acesso em: 09 mar, 2024.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2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PASCHOAL, Tatiane; TAMAYO, Alvaro. Impacto dos valores laborais e da interferência família: trabalho no estresse ocupacional.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Psicologia: teoria e pesquisa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21, p. 173-180,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2005.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5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PEREIRA, Ana Carolina Lemos et al. Fatores de riscos psicossociais no trabalho: limitações para uma abordagem integral da saúde mental relacionada ao trabalho.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Revista Brasileira de Saúde Ocupacional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45, p. e18, 2020.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1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RIBEIRO, Hellany Karolliny Pinho et al. Transtornos de ansiedade como causa de afastamentos laborais.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Revista Brasileira de Saúde Ocupacional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44, p. e1, 2019.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2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SCARDOVELLI FILHO, Ernesto; MONTANHA, Hércules Augustus; ROSSETTO, Alessandra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Arriba.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Síndrome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Burnout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pandêmico da COVID-19: uma revisão de literatura.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Brazilian Journal of Health Review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5, n. 5, p. 20209-2218, 2022.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8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SILVA, Fabiana Caetano Martins et al. Perfil descritivo de notificações de transtorno mental relacionado ao trabalho.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Trabalho (En) Cena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6, p. e021009-e021009, 2021.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240"/>
        <w:ind w:right="115" w:left="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SILVA-JUNIOR, João Silvestre; FISCHER, Frida Marina. Afastamento do trabalho por transtornos mentais e estressores psicossociais ocupacionais.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Revista Brasileira de Epidemiologia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18, p. 735-744, 2015.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7">
    <w:abstractNumId w:val="42"/>
  </w:num>
  <w:num w:numId="14">
    <w:abstractNumId w:val="36"/>
  </w:num>
  <w:num w:numId="17">
    <w:abstractNumId w:val="30"/>
  </w:num>
  <w:num w:numId="21">
    <w:abstractNumId w:val="24"/>
  </w:num>
  <w:num w:numId="25">
    <w:abstractNumId w:val="18"/>
  </w:num>
  <w:num w:numId="29">
    <w:abstractNumId w:val="12"/>
  </w:num>
  <w:num w:numId="33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ilo.o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