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A780" w14:textId="77777777" w:rsidR="001A01AF" w:rsidRDefault="00A11141">
      <w:pPr>
        <w:spacing w:after="130"/>
        <w:ind w:left="3962"/>
      </w:pPr>
      <w:r>
        <w:rPr>
          <w:noProof/>
        </w:rPr>
        <w:drawing>
          <wp:inline distT="0" distB="0" distL="0" distR="0" wp14:anchorId="460D2C95" wp14:editId="02742314">
            <wp:extent cx="1122680" cy="112268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DA5DB" w14:textId="36D822C0" w:rsidR="001A01AF" w:rsidRPr="0042733A" w:rsidRDefault="0042733A">
      <w:pPr>
        <w:spacing w:after="202"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33A">
        <w:rPr>
          <w:rStyle w:val="bumpedfont15"/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HISTERECTOMIA DE EMERGÊNCIA NO PÓS-PARTO</w:t>
      </w:r>
    </w:p>
    <w:p w14:paraId="5260798E" w14:textId="7D31AF09" w:rsidR="001A01AF" w:rsidRDefault="00DC1386">
      <w:pPr>
        <w:pStyle w:val="Ttulo1"/>
        <w:ind w:left="-5"/>
      </w:pPr>
      <w:r>
        <w:t xml:space="preserve">Giovana </w:t>
      </w:r>
      <w:proofErr w:type="spellStart"/>
      <w:r>
        <w:t>Aboud</w:t>
      </w:r>
      <w:proofErr w:type="spellEnd"/>
      <w:r>
        <w:t xml:space="preserve"> Matos Borges</w:t>
      </w:r>
    </w:p>
    <w:p w14:paraId="17B3DAFC" w14:textId="36977244" w:rsidR="00AF1A94" w:rsidRDefault="00A11141">
      <w:pPr>
        <w:spacing w:after="3" w:line="249" w:lineRule="auto"/>
        <w:ind w:left="-5" w:right="726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Graduando em </w:t>
      </w:r>
      <w:r w:rsidR="00BE397B">
        <w:rPr>
          <w:rFonts w:ascii="Times New Roman" w:eastAsia="Times New Roman" w:hAnsi="Times New Roman" w:cs="Times New Roman"/>
          <w:sz w:val="16"/>
        </w:rPr>
        <w:t xml:space="preserve">Medicina </w:t>
      </w:r>
      <w:r>
        <w:rPr>
          <w:rFonts w:ascii="Times New Roman" w:eastAsia="Times New Roman" w:hAnsi="Times New Roman" w:cs="Times New Roman"/>
          <w:sz w:val="16"/>
        </w:rPr>
        <w:t>pel</w:t>
      </w:r>
      <w:r w:rsidR="00C765D2">
        <w:rPr>
          <w:rFonts w:ascii="Times New Roman" w:eastAsia="Times New Roman" w:hAnsi="Times New Roman" w:cs="Times New Roman"/>
          <w:sz w:val="16"/>
        </w:rPr>
        <w:t xml:space="preserve">a Universidade Ceuma, </w:t>
      </w:r>
      <w:r w:rsidR="00CC73F7">
        <w:rPr>
          <w:rFonts w:ascii="Times New Roman" w:eastAsia="Times New Roman" w:hAnsi="Times New Roman" w:cs="Times New Roman"/>
          <w:sz w:val="16"/>
        </w:rPr>
        <w:t>São Luís</w:t>
      </w:r>
      <w:r w:rsidR="00C765D2">
        <w:rPr>
          <w:rFonts w:ascii="Times New Roman" w:eastAsia="Times New Roman" w:hAnsi="Times New Roman" w:cs="Times New Roman"/>
          <w:sz w:val="16"/>
        </w:rPr>
        <w:t>-MA</w:t>
      </w:r>
    </w:p>
    <w:p w14:paraId="5A2422DD" w14:textId="7614E679" w:rsidR="001A01AF" w:rsidRPr="00DC1386" w:rsidRDefault="00D5592B">
      <w:pPr>
        <w:spacing w:after="3" w:line="249" w:lineRule="auto"/>
        <w:ind w:left="-5" w:right="726" w:hanging="10"/>
        <w:rPr>
          <w:b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Geovana Alencar Freitas </w:t>
      </w:r>
    </w:p>
    <w:p w14:paraId="3501FF10" w14:textId="54205592" w:rsidR="00664F15" w:rsidRDefault="00A11141" w:rsidP="00664F15">
      <w:pPr>
        <w:spacing w:after="3" w:line="249" w:lineRule="auto"/>
        <w:ind w:left="-5" w:right="726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Graduando em </w:t>
      </w:r>
      <w:r w:rsidR="00CC73F7">
        <w:rPr>
          <w:rFonts w:ascii="Times New Roman" w:eastAsia="Times New Roman" w:hAnsi="Times New Roman" w:cs="Times New Roman"/>
          <w:sz w:val="16"/>
        </w:rPr>
        <w:t xml:space="preserve">Medicina </w:t>
      </w:r>
      <w:r>
        <w:rPr>
          <w:rFonts w:ascii="Times New Roman" w:eastAsia="Times New Roman" w:hAnsi="Times New Roman" w:cs="Times New Roman"/>
          <w:sz w:val="16"/>
        </w:rPr>
        <w:t xml:space="preserve">pela Universidade de </w:t>
      </w:r>
      <w:r w:rsidR="00CC73F7">
        <w:rPr>
          <w:rFonts w:ascii="Times New Roman" w:eastAsia="Times New Roman" w:hAnsi="Times New Roman" w:cs="Times New Roman"/>
          <w:sz w:val="16"/>
        </w:rPr>
        <w:t>Ceuma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CC73F7">
        <w:rPr>
          <w:rFonts w:ascii="Times New Roman" w:eastAsia="Times New Roman" w:hAnsi="Times New Roman" w:cs="Times New Roman"/>
          <w:sz w:val="16"/>
        </w:rPr>
        <w:t>– São Luís</w:t>
      </w:r>
      <w:r>
        <w:rPr>
          <w:rFonts w:ascii="Times New Roman" w:eastAsia="Times New Roman" w:hAnsi="Times New Roman" w:cs="Times New Roman"/>
          <w:sz w:val="16"/>
        </w:rPr>
        <w:t>-</w:t>
      </w:r>
      <w:r w:rsidR="00CC73F7">
        <w:rPr>
          <w:rFonts w:ascii="Times New Roman" w:eastAsia="Times New Roman" w:hAnsi="Times New Roman" w:cs="Times New Roman"/>
          <w:sz w:val="16"/>
        </w:rPr>
        <w:t>MA</w:t>
      </w:r>
    </w:p>
    <w:p w14:paraId="58E9FE9E" w14:textId="77777777" w:rsidR="00EB31C6" w:rsidRDefault="00EB31C6" w:rsidP="000D0433">
      <w:pPr>
        <w:spacing w:after="0" w:line="238" w:lineRule="auto"/>
        <w:ind w:left="-5" w:right="-9" w:hanging="10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29ED5903" w14:textId="62EAC3B1" w:rsidR="001A01AF" w:rsidRPr="00790BBC" w:rsidRDefault="00A11141" w:rsidP="007A7487">
      <w:pPr>
        <w:pStyle w:val="NormalWeb"/>
        <w:jc w:val="both"/>
        <w:divId w:val="2058821290"/>
        <w:rPr>
          <w:rStyle w:val="bumpedfont15"/>
          <w:color w:val="000000"/>
        </w:rPr>
      </w:pPr>
      <w:r>
        <w:rPr>
          <w:rFonts w:eastAsia="Times New Roman"/>
          <w:b/>
        </w:rPr>
        <w:t>INTRODUÇÃO:</w:t>
      </w:r>
      <w:r w:rsidR="00740500" w:rsidRPr="00740500">
        <w:rPr>
          <w:rStyle w:val="bumpedfont15"/>
          <w:rFonts w:eastAsia="Times New Roman"/>
          <w:sz w:val="27"/>
          <w:szCs w:val="27"/>
        </w:rPr>
        <w:t xml:space="preserve"> </w:t>
      </w:r>
      <w:r w:rsidR="006637B5" w:rsidRPr="00FC189D">
        <w:rPr>
          <w:rFonts w:eastAsia="Times New Roman"/>
          <w:color w:val="000000"/>
        </w:rPr>
        <w:t>A</w:t>
      </w:r>
      <w:r w:rsidR="006637B5">
        <w:rPr>
          <w:rFonts w:ascii="-webkit-standard" w:eastAsia="Times New Roman" w:hAnsi="-webkit-standard"/>
          <w:color w:val="000000"/>
          <w:sz w:val="27"/>
          <w:szCs w:val="27"/>
        </w:rPr>
        <w:t xml:space="preserve"> </w:t>
      </w:r>
      <w:r w:rsidR="006637B5" w:rsidRPr="00FC189D">
        <w:rPr>
          <w:rFonts w:eastAsia="Times New Roman"/>
          <w:color w:val="000000"/>
        </w:rPr>
        <w:t xml:space="preserve">histerectomia pós-parto de emergência (HPPE) é a remoção do útero após o parto, indicada principalmente em casos de hemorragia incontrolável, uma das principais causas de óbito materno. A hemorragia pós-parto representa cerca de 30% das mortes maternas e poderia ser evitada com diagnóstico e tratamento rápidos. Principais causas incluem atonia uterina e acretismo placentário. HPPE é realizada após falha de medidas não cirúrgicas. A incidência varia, sendo maior em países subdesenvolvidos. A HPPE pode causar menopausa precoce e impacto na saúde emocional e física, incluindo diminuição da libido e ganho de peso. Complicações incluem necessidade de transfusões e internação </w:t>
      </w:r>
      <w:r w:rsidR="005C4867" w:rsidRPr="00FC189D">
        <w:rPr>
          <w:rFonts w:eastAsia="Times New Roman"/>
        </w:rPr>
        <w:t>no</w:t>
      </w:r>
      <w:r w:rsidR="000B5E95" w:rsidRPr="00FC189D">
        <w:rPr>
          <w:rFonts w:eastAsia="Times New Roman"/>
        </w:rPr>
        <w:t xml:space="preserve"> centro de terapia intensiva</w:t>
      </w:r>
      <w:r w:rsidR="00FC189D">
        <w:rPr>
          <w:rFonts w:eastAsia="Times New Roman"/>
        </w:rPr>
        <w:t xml:space="preserve"> (CTI). </w:t>
      </w:r>
      <w:r>
        <w:rPr>
          <w:rFonts w:eastAsia="Times New Roman"/>
          <w:b/>
        </w:rPr>
        <w:t>OBJETIVO:</w:t>
      </w:r>
      <w:r w:rsidR="000D029C">
        <w:rPr>
          <w:rStyle w:val="bumpedfont15"/>
          <w:rFonts w:eastAsia="Times New Roman"/>
          <w:sz w:val="27"/>
          <w:szCs w:val="27"/>
        </w:rPr>
        <w:t xml:space="preserve"> </w:t>
      </w:r>
      <w:r w:rsidR="0054017E" w:rsidRPr="0054017E">
        <w:rPr>
          <w:rStyle w:val="bumpedfont15"/>
          <w:rFonts w:eastAsia="Times New Roman"/>
        </w:rPr>
        <w:t>Abordar</w:t>
      </w:r>
      <w:r w:rsidR="00C6769A">
        <w:rPr>
          <w:rStyle w:val="bumpedfont15"/>
          <w:rFonts w:eastAsia="Times New Roman"/>
        </w:rPr>
        <w:t xml:space="preserve"> esse tema,</w:t>
      </w:r>
      <w:r w:rsidR="00DB1FDC">
        <w:rPr>
          <w:rStyle w:val="bumpedfont15"/>
          <w:rFonts w:eastAsia="Times New Roman"/>
        </w:rPr>
        <w:t xml:space="preserve"> </w:t>
      </w:r>
      <w:r w:rsidR="00DB1FDC" w:rsidRPr="000D029C">
        <w:rPr>
          <w:rFonts w:eastAsia="Times New Roman"/>
          <w:color w:val="000000"/>
        </w:rPr>
        <w:t>focando nos fatores de risco, sinais, protocolos</w:t>
      </w:r>
      <w:r w:rsidR="00DB1FDC" w:rsidRPr="000D029C">
        <w:rPr>
          <w:rFonts w:eastAsia="Times New Roman"/>
        </w:rPr>
        <w:t xml:space="preserve"> e </w:t>
      </w:r>
      <w:r w:rsidR="00DB1FDC" w:rsidRPr="000D029C">
        <w:rPr>
          <w:rFonts w:eastAsia="Times New Roman"/>
          <w:color w:val="000000"/>
        </w:rPr>
        <w:t>indicações</w:t>
      </w:r>
      <w:r w:rsidR="00023A24" w:rsidRPr="000D029C">
        <w:rPr>
          <w:rFonts w:eastAsia="Times New Roman"/>
        </w:rPr>
        <w:t xml:space="preserve"> da HPPE</w:t>
      </w:r>
      <w:r w:rsidR="000D029C">
        <w:rPr>
          <w:rFonts w:eastAsia="Times New Roman"/>
        </w:rPr>
        <w:t xml:space="preserve">. </w:t>
      </w:r>
      <w:r>
        <w:rPr>
          <w:rFonts w:eastAsia="Times New Roman"/>
          <w:b/>
        </w:rPr>
        <w:t>METODOLOGIA</w:t>
      </w:r>
      <w:r w:rsidR="002A7677">
        <w:rPr>
          <w:rFonts w:eastAsia="Times New Roman"/>
          <w:b/>
        </w:rPr>
        <w:t>:</w:t>
      </w:r>
      <w:r w:rsidR="00DC1908">
        <w:rPr>
          <w:rFonts w:eastAsia="Times New Roman"/>
          <w:b/>
        </w:rPr>
        <w:t xml:space="preserve"> </w:t>
      </w:r>
      <w:r w:rsidR="00D441A6" w:rsidRPr="00D441A6">
        <w:rPr>
          <w:rFonts w:eastAsia="Times New Roman"/>
          <w:color w:val="000000"/>
        </w:rPr>
        <w:t xml:space="preserve">Esta revisão integrativa analisou </w:t>
      </w:r>
      <w:r w:rsidR="000D029C">
        <w:rPr>
          <w:rFonts w:eastAsia="Times New Roman"/>
        </w:rPr>
        <w:t>734</w:t>
      </w:r>
      <w:r w:rsidR="00D441A6" w:rsidRPr="00D441A6">
        <w:rPr>
          <w:rFonts w:eastAsia="Times New Roman"/>
          <w:color w:val="000000"/>
        </w:rPr>
        <w:t xml:space="preserve"> artigos das bases </w:t>
      </w:r>
      <w:proofErr w:type="spellStart"/>
      <w:r w:rsidR="00D441A6" w:rsidRPr="00D441A6">
        <w:rPr>
          <w:rFonts w:eastAsia="Times New Roman"/>
          <w:color w:val="000000"/>
        </w:rPr>
        <w:t>SciELO</w:t>
      </w:r>
      <w:proofErr w:type="spellEnd"/>
      <w:r w:rsidR="00D441A6" w:rsidRPr="00D441A6">
        <w:rPr>
          <w:rFonts w:eastAsia="Times New Roman"/>
          <w:color w:val="000000"/>
        </w:rPr>
        <w:t>, PubMed e LILACS, com 2</w:t>
      </w:r>
      <w:r w:rsidR="001817B8">
        <w:rPr>
          <w:rFonts w:eastAsia="Times New Roman"/>
        </w:rPr>
        <w:t xml:space="preserve">0 </w:t>
      </w:r>
      <w:r w:rsidR="00D441A6" w:rsidRPr="00D441A6">
        <w:rPr>
          <w:rFonts w:eastAsia="Times New Roman"/>
          <w:color w:val="000000"/>
        </w:rPr>
        <w:t>estudos selecionados. Incluiu trabalhos em inglês, português e espanhol sobre histerectomia, pós-parto e emergência. Foram considerados revisões, estudos de coorte, caso-controle, ensaios clínicos e diretrizes. Estudos alinhados com o tema e critérios de inclusão foram mantidos, enquanto outros foram excluídos. A seleção seguiu um protocolo padronizado para garantir qualidade e minimizar vieses.</w:t>
      </w:r>
      <w:r w:rsidR="00D441A6">
        <w:rPr>
          <w:rStyle w:val="bumpedfont15"/>
          <w:rFonts w:eastAsia="Times New Roman"/>
        </w:rPr>
        <w:t xml:space="preserve"> </w:t>
      </w:r>
      <w:r>
        <w:rPr>
          <w:rFonts w:eastAsia="Times New Roman"/>
          <w:b/>
        </w:rPr>
        <w:t>RESULTADOS E DISCUSSÃO:</w:t>
      </w:r>
      <w:r>
        <w:rPr>
          <w:rFonts w:eastAsia="Times New Roman"/>
        </w:rPr>
        <w:t xml:space="preserve"> </w:t>
      </w:r>
      <w:r w:rsidR="0081545B" w:rsidRPr="002A2691">
        <w:rPr>
          <w:color w:val="000000"/>
        </w:rPr>
        <w:t>A hemorragia pós-parto (HPP) pode ser primária ou secundária. A HPP primária ocorre nas primeiras 24 horas após o parto e é geralmente causada por atonia uterina, problemas com a placenta, inversão uterina, lacerações no canal de parto e distúrbios de coagulação. A HPP secundária ocorre após 24 horas, podendo estender-se até seis semanas, com causas comuns como infecção puerperal, retenção de tecidos placentários e distúrbios de coagulação.</w:t>
      </w:r>
      <w:r w:rsidR="002A2691" w:rsidRPr="002A2691">
        <w:rPr>
          <w:color w:val="000000"/>
        </w:rPr>
        <w:t xml:space="preserve"> </w:t>
      </w:r>
      <w:r w:rsidR="0081545B" w:rsidRPr="002A2691">
        <w:rPr>
          <w:color w:val="000000"/>
        </w:rPr>
        <w:t>Identificar fatores de risco desde o pré-natal até o pós-parto é crucial para prevenir a mortalidade materna. Fatores de risco antes do parto incluem histórico de HPP, placenta prévia, distensão uterina, hipertensão na gestação e macrossomia. Durante o parto, fatores de risco são trabalho de parto prolongado, lacerações vaginais graves e descolamento prematuro da placenta.</w:t>
      </w:r>
      <w:r w:rsidR="002A2691" w:rsidRPr="002A2691">
        <w:rPr>
          <w:color w:val="000000"/>
        </w:rPr>
        <w:t xml:space="preserve"> </w:t>
      </w:r>
      <w:r w:rsidR="0081545B" w:rsidRPr="002A2691">
        <w:rPr>
          <w:color w:val="000000"/>
        </w:rPr>
        <w:t>As causas da HPP são classificadas em quatro categorias principais: atonia uterina (70%), trauma (19%), problemas com o tecido placentário (10%) e coagulopatias (1%). Atonia uterina, a principal causa, ocorre devido à contração inadequada do útero após o parto, resultando em sangramento contínuo. Inversão uterina e placenta acreta também são causas significativas de HPP, exigindo intervenções específicas.</w:t>
      </w:r>
      <w:r w:rsidR="002A2691" w:rsidRPr="002A2691">
        <w:rPr>
          <w:color w:val="000000"/>
        </w:rPr>
        <w:t xml:space="preserve"> </w:t>
      </w:r>
      <w:r w:rsidR="0081545B" w:rsidRPr="002A2691">
        <w:rPr>
          <w:color w:val="000000"/>
        </w:rPr>
        <w:t>O manejo da HPP deve ser preciso e direcionado à causa. Medidas incluem administração de ocitocina e ácido tranexâmico, massagem uterina bimanual, balão de tamponamento intrauterino e, em casos graves, traje antichoque não-pneumático. A histerectomia emergencial pode ser necessária para cessar hemorragias intratáveis, com indicações e técnicas específicas conforme a condição clínica da paciente</w:t>
      </w:r>
      <w:r w:rsidR="002A2691">
        <w:rPr>
          <w:color w:val="000000"/>
        </w:rPr>
        <w:t xml:space="preserve">. </w:t>
      </w:r>
      <w:r>
        <w:rPr>
          <w:rFonts w:eastAsia="Times New Roman"/>
          <w:b/>
        </w:rPr>
        <w:t>CONCLUSÃO:</w:t>
      </w:r>
      <w:r>
        <w:rPr>
          <w:rFonts w:eastAsia="Times New Roman"/>
        </w:rPr>
        <w:t xml:space="preserve"> </w:t>
      </w:r>
      <w:r w:rsidR="00790BBC" w:rsidRPr="00790BBC">
        <w:rPr>
          <w:rFonts w:eastAsia="Times New Roman"/>
          <w:color w:val="000000"/>
        </w:rPr>
        <w:t>A histerectomia pós-parto emergencial é indicada quando todas as tentativas de controle do sangramento uterino falham, sendo a atonia uterina a principal causa. Pode levar a alterações como amenorreia e redução da libido. Requer acompanhamento ginecológico contínuo e pode ter complicações sérias, necessitando de um médico experiente. Faltam estudos específicos no Brasil.</w:t>
      </w:r>
    </w:p>
    <w:p w14:paraId="7BD43C84" w14:textId="77777777" w:rsidR="00E35FFB" w:rsidRPr="00E35FFB" w:rsidRDefault="00E35FFB" w:rsidP="000D0433">
      <w:pPr>
        <w:spacing w:after="0" w:line="238" w:lineRule="auto"/>
        <w:ind w:left="-5" w:right="-9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17C9B30" w14:textId="4AE20547" w:rsidR="001A01AF" w:rsidRPr="008F2234" w:rsidRDefault="00A11141" w:rsidP="00E35FFB">
      <w:pPr>
        <w:spacing w:after="276" w:line="238" w:lineRule="auto"/>
        <w:ind w:right="-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PALAVRAS-CHAVE: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D0ABC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Emergência</w:t>
      </w:r>
      <w:r w:rsidR="008F2234" w:rsidRPr="008F2234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 xml:space="preserve">; </w:t>
      </w:r>
      <w:r w:rsidR="0020499C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Histerectomia</w:t>
      </w:r>
      <w:r w:rsidR="008F2234" w:rsidRPr="008F2234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 xml:space="preserve">; </w:t>
      </w:r>
      <w:r w:rsidR="0020499C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Pós-parto.</w:t>
      </w:r>
    </w:p>
    <w:p w14:paraId="3065EFC1" w14:textId="77777777" w:rsidR="002253B8" w:rsidRDefault="002253B8">
      <w:pPr>
        <w:spacing w:after="276" w:line="238" w:lineRule="auto"/>
        <w:ind w:left="-5" w:right="-9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E9F8AB2" w14:textId="77777777" w:rsidR="002253B8" w:rsidRDefault="002253B8">
      <w:pPr>
        <w:spacing w:after="276" w:line="238" w:lineRule="auto"/>
        <w:ind w:left="-5" w:right="-9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994C967" w14:textId="35823106" w:rsidR="00E16967" w:rsidRDefault="00A11141">
      <w:pPr>
        <w:spacing w:after="276" w:line="238" w:lineRule="auto"/>
        <w:ind w:left="-5" w:right="-9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REFERÊNCIA</w:t>
      </w:r>
    </w:p>
    <w:p w14:paraId="3A3D8DAF" w14:textId="57D6AB3D" w:rsidR="002253B8" w:rsidRDefault="002253B8" w:rsidP="00047402">
      <w:pPr>
        <w:pStyle w:val="s4"/>
        <w:spacing w:before="0" w:beforeAutospacing="0" w:after="0" w:afterAutospacing="0"/>
        <w:jc w:val="both"/>
        <w:rPr>
          <w:rStyle w:val="bumpedfont15"/>
          <w:color w:val="000000"/>
          <w:sz w:val="16"/>
          <w:szCs w:val="16"/>
        </w:rPr>
      </w:pPr>
      <w:r w:rsidRPr="00D316E7">
        <w:rPr>
          <w:rStyle w:val="bumpedfont15"/>
          <w:color w:val="000000"/>
          <w:sz w:val="16"/>
          <w:szCs w:val="16"/>
        </w:rPr>
        <w:t xml:space="preserve">ALVES, A. L. L. et al. </w:t>
      </w:r>
      <w:proofErr w:type="spellStart"/>
      <w:r w:rsidRPr="00D316E7">
        <w:rPr>
          <w:rStyle w:val="bumpedfont15"/>
          <w:color w:val="000000"/>
          <w:sz w:val="16"/>
          <w:szCs w:val="16"/>
        </w:rPr>
        <w:t>Postpartum</w:t>
      </w:r>
      <w:proofErr w:type="spellEnd"/>
      <w:r w:rsidRPr="00D316E7">
        <w:rPr>
          <w:rStyle w:val="bumpedfont15"/>
          <w:color w:val="000000"/>
          <w:sz w:val="16"/>
          <w:szCs w:val="16"/>
        </w:rPr>
        <w:t xml:space="preserve"> </w:t>
      </w:r>
      <w:proofErr w:type="spellStart"/>
      <w:r w:rsidRPr="00D316E7">
        <w:rPr>
          <w:rStyle w:val="bumpedfont15"/>
          <w:color w:val="000000"/>
          <w:sz w:val="16"/>
          <w:szCs w:val="16"/>
        </w:rPr>
        <w:t>hemorrhage</w:t>
      </w:r>
      <w:proofErr w:type="spellEnd"/>
      <w:r w:rsidRPr="00D316E7">
        <w:rPr>
          <w:rStyle w:val="bumpedfont15"/>
          <w:color w:val="000000"/>
          <w:sz w:val="16"/>
          <w:szCs w:val="16"/>
        </w:rPr>
        <w:t xml:space="preserve">: </w:t>
      </w:r>
      <w:proofErr w:type="spellStart"/>
      <w:r w:rsidRPr="00D316E7">
        <w:rPr>
          <w:rStyle w:val="bumpedfont15"/>
          <w:color w:val="000000"/>
          <w:sz w:val="16"/>
          <w:szCs w:val="16"/>
        </w:rPr>
        <w:t>prevention</w:t>
      </w:r>
      <w:proofErr w:type="spellEnd"/>
      <w:r w:rsidRPr="00D316E7">
        <w:rPr>
          <w:rStyle w:val="bumpedfont15"/>
          <w:color w:val="000000"/>
          <w:sz w:val="16"/>
          <w:szCs w:val="16"/>
        </w:rPr>
        <w:t xml:space="preserve">, diagnosis and </w:t>
      </w:r>
      <w:proofErr w:type="spellStart"/>
      <w:r w:rsidRPr="00D316E7">
        <w:rPr>
          <w:rStyle w:val="bumpedfont15"/>
          <w:color w:val="000000"/>
          <w:sz w:val="16"/>
          <w:szCs w:val="16"/>
        </w:rPr>
        <w:t>non-surgical</w:t>
      </w:r>
      <w:proofErr w:type="spellEnd"/>
      <w:r w:rsidRPr="00D316E7">
        <w:rPr>
          <w:rStyle w:val="bumpedfont15"/>
          <w:color w:val="000000"/>
          <w:sz w:val="16"/>
          <w:szCs w:val="16"/>
        </w:rPr>
        <w:t xml:space="preserve"> management. </w:t>
      </w:r>
      <w:r w:rsidRPr="006E10B9">
        <w:rPr>
          <w:rStyle w:val="bumpedfont15"/>
          <w:b/>
          <w:bCs/>
          <w:color w:val="000000"/>
          <w:sz w:val="16"/>
          <w:szCs w:val="16"/>
        </w:rPr>
        <w:t>Revista Brasileira de Ginecologia e Obstetrícia</w:t>
      </w:r>
      <w:r w:rsidRPr="00D316E7">
        <w:rPr>
          <w:rStyle w:val="bumpedfont15"/>
          <w:color w:val="000000"/>
          <w:sz w:val="16"/>
          <w:szCs w:val="16"/>
        </w:rPr>
        <w:t>, v. 42, n. 11, p. 776-784, 2020.</w:t>
      </w:r>
    </w:p>
    <w:p w14:paraId="2B2BA848" w14:textId="77777777" w:rsidR="00C767AA" w:rsidRDefault="00C767AA" w:rsidP="00047402">
      <w:pPr>
        <w:pStyle w:val="s4"/>
        <w:spacing w:before="0" w:beforeAutospacing="0" w:after="0" w:afterAutospacing="0"/>
        <w:jc w:val="both"/>
        <w:rPr>
          <w:rStyle w:val="bumpedfont15"/>
          <w:color w:val="000000"/>
          <w:sz w:val="16"/>
          <w:szCs w:val="16"/>
        </w:rPr>
      </w:pPr>
    </w:p>
    <w:p w14:paraId="217749B9" w14:textId="7251768A" w:rsidR="00790954" w:rsidRDefault="00790954" w:rsidP="00047402">
      <w:pPr>
        <w:pStyle w:val="s4"/>
        <w:spacing w:before="0" w:beforeAutospacing="0" w:after="0" w:afterAutospacing="0"/>
        <w:jc w:val="both"/>
        <w:divId w:val="1030447167"/>
        <w:rPr>
          <w:rStyle w:val="bumpedfont15"/>
          <w:color w:val="000000"/>
          <w:sz w:val="16"/>
          <w:szCs w:val="16"/>
        </w:rPr>
      </w:pPr>
      <w:r w:rsidRPr="00790954">
        <w:rPr>
          <w:rStyle w:val="bumpedfont15"/>
          <w:color w:val="000000"/>
          <w:sz w:val="16"/>
          <w:szCs w:val="16"/>
        </w:rPr>
        <w:t xml:space="preserve">CAMILO, R. P. et al. Hemorragia puerperal por inversão uterina: relato de caso. </w:t>
      </w:r>
      <w:r w:rsidRPr="00990945">
        <w:rPr>
          <w:rStyle w:val="bumpedfont15"/>
          <w:b/>
          <w:bCs/>
          <w:color w:val="000000"/>
          <w:sz w:val="16"/>
          <w:szCs w:val="16"/>
        </w:rPr>
        <w:t>Arquivos Catarinenses de Medicina</w:t>
      </w:r>
      <w:r w:rsidRPr="00790954">
        <w:rPr>
          <w:rStyle w:val="bumpedfont15"/>
          <w:color w:val="000000"/>
          <w:sz w:val="16"/>
          <w:szCs w:val="16"/>
        </w:rPr>
        <w:t>, v. 49, n. 1, p. 98-102, 2020.</w:t>
      </w:r>
    </w:p>
    <w:p w14:paraId="6A44EA18" w14:textId="77777777" w:rsidR="00C767AA" w:rsidRDefault="00C767AA" w:rsidP="00047402">
      <w:pPr>
        <w:pStyle w:val="s4"/>
        <w:spacing w:before="0" w:beforeAutospacing="0" w:after="0" w:afterAutospacing="0"/>
        <w:jc w:val="both"/>
        <w:divId w:val="1030447167"/>
        <w:rPr>
          <w:rStyle w:val="bumpedfont15"/>
          <w:color w:val="000000"/>
          <w:sz w:val="16"/>
          <w:szCs w:val="16"/>
        </w:rPr>
      </w:pPr>
    </w:p>
    <w:p w14:paraId="5B5E188E" w14:textId="70D5967F" w:rsidR="00E034B9" w:rsidRDefault="00575FF8" w:rsidP="00047402">
      <w:pPr>
        <w:pStyle w:val="s4"/>
        <w:spacing w:before="0" w:beforeAutospacing="0" w:after="0" w:afterAutospacing="0"/>
        <w:jc w:val="both"/>
        <w:rPr>
          <w:rStyle w:val="bumpedfont15"/>
          <w:color w:val="000000"/>
          <w:sz w:val="16"/>
          <w:szCs w:val="16"/>
        </w:rPr>
      </w:pPr>
      <w:r w:rsidRPr="0008186B">
        <w:rPr>
          <w:rStyle w:val="bumpedfont15"/>
          <w:color w:val="000000"/>
          <w:sz w:val="16"/>
          <w:szCs w:val="16"/>
        </w:rPr>
        <w:t xml:space="preserve">DE SOUZA, Lucas Simas; DE SOUZA, Andreia Ferreira. Histerectomia Pós-Parto de emergência em maternidade pública de cuidados de alto risco no estado do Amazonas. </w:t>
      </w:r>
      <w:r w:rsidRPr="00E86A85">
        <w:rPr>
          <w:rStyle w:val="bumpedfont15"/>
          <w:b/>
          <w:bCs/>
          <w:color w:val="000000"/>
          <w:sz w:val="16"/>
          <w:szCs w:val="16"/>
        </w:rPr>
        <w:t>Revista Eletrônica Acervo Saúde,</w:t>
      </w:r>
      <w:r w:rsidRPr="0008186B">
        <w:rPr>
          <w:rStyle w:val="bumpedfont15"/>
          <w:color w:val="000000"/>
          <w:sz w:val="16"/>
          <w:szCs w:val="16"/>
        </w:rPr>
        <w:t xml:space="preserve"> n. 32, p. e1669-e1669, 2019.</w:t>
      </w:r>
    </w:p>
    <w:p w14:paraId="68C504B2" w14:textId="77777777" w:rsidR="00C767AA" w:rsidRDefault="00C767AA" w:rsidP="00047402">
      <w:pPr>
        <w:pStyle w:val="s4"/>
        <w:spacing w:before="0" w:beforeAutospacing="0" w:after="0" w:afterAutospacing="0"/>
        <w:jc w:val="both"/>
        <w:rPr>
          <w:rStyle w:val="bumpedfont15"/>
          <w:color w:val="000000"/>
          <w:sz w:val="16"/>
          <w:szCs w:val="16"/>
        </w:rPr>
      </w:pPr>
    </w:p>
    <w:p w14:paraId="266EE056" w14:textId="36366364" w:rsidR="00E034B9" w:rsidRDefault="00E034B9" w:rsidP="00047402">
      <w:pPr>
        <w:pStyle w:val="s4"/>
        <w:spacing w:before="0" w:beforeAutospacing="0" w:after="0" w:afterAutospacing="0"/>
        <w:jc w:val="both"/>
        <w:divId w:val="1030447167"/>
        <w:rPr>
          <w:rStyle w:val="bumpedfont15"/>
          <w:color w:val="000000"/>
          <w:sz w:val="16"/>
          <w:szCs w:val="16"/>
        </w:rPr>
      </w:pPr>
      <w:r w:rsidRPr="00E034B9">
        <w:rPr>
          <w:rStyle w:val="bumpedfont15"/>
          <w:color w:val="000000"/>
          <w:sz w:val="16"/>
          <w:szCs w:val="16"/>
        </w:rPr>
        <w:t xml:space="preserve">GILL P, PATEL A, VAN HOOK JW. </w:t>
      </w:r>
      <w:proofErr w:type="spellStart"/>
      <w:r w:rsidRPr="00E034B9">
        <w:rPr>
          <w:rStyle w:val="bumpedfont15"/>
          <w:color w:val="000000"/>
          <w:sz w:val="16"/>
          <w:szCs w:val="16"/>
        </w:rPr>
        <w:t>Uterine</w:t>
      </w:r>
      <w:proofErr w:type="spellEnd"/>
      <w:r w:rsidRPr="00E034B9">
        <w:rPr>
          <w:rStyle w:val="bumpedfont15"/>
          <w:color w:val="000000"/>
          <w:sz w:val="16"/>
          <w:szCs w:val="16"/>
        </w:rPr>
        <w:t xml:space="preserve"> </w:t>
      </w:r>
      <w:proofErr w:type="spellStart"/>
      <w:r w:rsidRPr="00E034B9">
        <w:rPr>
          <w:rStyle w:val="bumpedfont15"/>
          <w:color w:val="000000"/>
          <w:sz w:val="16"/>
          <w:szCs w:val="16"/>
        </w:rPr>
        <w:t>Atony</w:t>
      </w:r>
      <w:proofErr w:type="spellEnd"/>
      <w:r w:rsidRPr="00E034B9">
        <w:rPr>
          <w:rStyle w:val="bumpedfont15"/>
          <w:color w:val="000000"/>
          <w:sz w:val="16"/>
          <w:szCs w:val="16"/>
        </w:rPr>
        <w:t xml:space="preserve">. </w:t>
      </w:r>
      <w:proofErr w:type="spellStart"/>
      <w:r w:rsidRPr="00E034B9">
        <w:rPr>
          <w:rStyle w:val="bumpedfont15"/>
          <w:color w:val="000000"/>
          <w:sz w:val="16"/>
          <w:szCs w:val="16"/>
        </w:rPr>
        <w:t>StatPearls</w:t>
      </w:r>
      <w:proofErr w:type="spellEnd"/>
      <w:r w:rsidRPr="00E034B9">
        <w:rPr>
          <w:rStyle w:val="bumpedfont15"/>
          <w:color w:val="000000"/>
          <w:sz w:val="16"/>
          <w:szCs w:val="16"/>
        </w:rPr>
        <w:t xml:space="preserve">. </w:t>
      </w:r>
      <w:proofErr w:type="spellStart"/>
      <w:r w:rsidRPr="00E034B9">
        <w:rPr>
          <w:rStyle w:val="bumpedfont15"/>
          <w:color w:val="000000"/>
          <w:sz w:val="16"/>
          <w:szCs w:val="16"/>
        </w:rPr>
        <w:t>Treasure</w:t>
      </w:r>
      <w:proofErr w:type="spellEnd"/>
      <w:r w:rsidRPr="00E034B9">
        <w:rPr>
          <w:rStyle w:val="bumpedfont15"/>
          <w:color w:val="000000"/>
          <w:sz w:val="16"/>
          <w:szCs w:val="16"/>
        </w:rPr>
        <w:t xml:space="preserve"> Island (FL): </w:t>
      </w:r>
      <w:proofErr w:type="spellStart"/>
      <w:r w:rsidRPr="007A317A">
        <w:rPr>
          <w:rStyle w:val="bumpedfont15"/>
          <w:b/>
          <w:bCs/>
          <w:color w:val="000000"/>
          <w:sz w:val="16"/>
          <w:szCs w:val="16"/>
        </w:rPr>
        <w:t>StatPearls</w:t>
      </w:r>
      <w:proofErr w:type="spellEnd"/>
      <w:r w:rsidRPr="007A317A">
        <w:rPr>
          <w:rStyle w:val="bumpedfont15"/>
          <w:b/>
          <w:bCs/>
          <w:color w:val="000000"/>
          <w:sz w:val="16"/>
          <w:szCs w:val="16"/>
        </w:rPr>
        <w:t xml:space="preserve"> </w:t>
      </w:r>
      <w:proofErr w:type="spellStart"/>
      <w:r w:rsidRPr="007A317A">
        <w:rPr>
          <w:rStyle w:val="bumpedfont15"/>
          <w:b/>
          <w:bCs/>
          <w:color w:val="000000"/>
          <w:sz w:val="16"/>
          <w:szCs w:val="16"/>
        </w:rPr>
        <w:t>Publishing</w:t>
      </w:r>
      <w:proofErr w:type="spellEnd"/>
      <w:r w:rsidRPr="007A317A">
        <w:rPr>
          <w:rStyle w:val="bumpedfont15"/>
          <w:b/>
          <w:bCs/>
          <w:color w:val="000000"/>
          <w:sz w:val="16"/>
          <w:szCs w:val="16"/>
        </w:rPr>
        <w:t>;</w:t>
      </w:r>
      <w:r w:rsidRPr="00E034B9">
        <w:rPr>
          <w:rStyle w:val="bumpedfont15"/>
          <w:color w:val="000000"/>
          <w:sz w:val="16"/>
          <w:szCs w:val="16"/>
        </w:rPr>
        <w:t xml:space="preserve"> 2021.</w:t>
      </w:r>
    </w:p>
    <w:p w14:paraId="01B04BC8" w14:textId="77777777" w:rsidR="007A317A" w:rsidRDefault="007A317A" w:rsidP="00047402">
      <w:pPr>
        <w:pStyle w:val="s4"/>
        <w:spacing w:before="0" w:beforeAutospacing="0" w:after="0" w:afterAutospacing="0"/>
        <w:jc w:val="both"/>
        <w:divId w:val="1030447167"/>
        <w:rPr>
          <w:rStyle w:val="bumpedfont15"/>
          <w:color w:val="000000"/>
          <w:sz w:val="16"/>
          <w:szCs w:val="16"/>
        </w:rPr>
      </w:pPr>
    </w:p>
    <w:p w14:paraId="4870989B" w14:textId="77777777" w:rsidR="00A2549C" w:rsidRPr="000200A4" w:rsidRDefault="00A2549C" w:rsidP="000200A4">
      <w:pPr>
        <w:spacing w:after="276" w:line="240" w:lineRule="auto"/>
        <w:ind w:left="-5" w:right="-9" w:hanging="10"/>
        <w:jc w:val="both"/>
        <w:rPr>
          <w:rFonts w:ascii="Times New Roman" w:hAnsi="Times New Roman" w:cs="Times New Roman"/>
          <w:sz w:val="16"/>
          <w:szCs w:val="16"/>
        </w:rPr>
      </w:pPr>
    </w:p>
    <w:sectPr w:rsidR="00A2549C" w:rsidRPr="000200A4">
      <w:pgSz w:w="11906" w:h="16838"/>
      <w:pgMar w:top="188" w:right="1132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1AF"/>
    <w:rsid w:val="000200A4"/>
    <w:rsid w:val="00023A24"/>
    <w:rsid w:val="00047402"/>
    <w:rsid w:val="0006719D"/>
    <w:rsid w:val="0008186B"/>
    <w:rsid w:val="000B5E95"/>
    <w:rsid w:val="000D029C"/>
    <w:rsid w:val="000D0433"/>
    <w:rsid w:val="00131E75"/>
    <w:rsid w:val="00141ECE"/>
    <w:rsid w:val="0018090E"/>
    <w:rsid w:val="001817B8"/>
    <w:rsid w:val="001A01AF"/>
    <w:rsid w:val="001D0ABC"/>
    <w:rsid w:val="0020499C"/>
    <w:rsid w:val="002253B8"/>
    <w:rsid w:val="002A13AE"/>
    <w:rsid w:val="002A2691"/>
    <w:rsid w:val="002A7677"/>
    <w:rsid w:val="00392342"/>
    <w:rsid w:val="003B7FCE"/>
    <w:rsid w:val="0042733A"/>
    <w:rsid w:val="00447E47"/>
    <w:rsid w:val="0054017E"/>
    <w:rsid w:val="00575FF8"/>
    <w:rsid w:val="005C4867"/>
    <w:rsid w:val="005D4492"/>
    <w:rsid w:val="00644260"/>
    <w:rsid w:val="006637B5"/>
    <w:rsid w:val="00664F15"/>
    <w:rsid w:val="006E10B9"/>
    <w:rsid w:val="006F258B"/>
    <w:rsid w:val="00740500"/>
    <w:rsid w:val="00786BFA"/>
    <w:rsid w:val="00790954"/>
    <w:rsid w:val="00790BBC"/>
    <w:rsid w:val="007A317A"/>
    <w:rsid w:val="007A7487"/>
    <w:rsid w:val="0081545B"/>
    <w:rsid w:val="00845BD8"/>
    <w:rsid w:val="008B36B5"/>
    <w:rsid w:val="008F2234"/>
    <w:rsid w:val="00990945"/>
    <w:rsid w:val="0099536A"/>
    <w:rsid w:val="00A11141"/>
    <w:rsid w:val="00A2549C"/>
    <w:rsid w:val="00A63EB4"/>
    <w:rsid w:val="00AA797A"/>
    <w:rsid w:val="00AD2059"/>
    <w:rsid w:val="00AF1A94"/>
    <w:rsid w:val="00B13770"/>
    <w:rsid w:val="00BB2140"/>
    <w:rsid w:val="00BD643C"/>
    <w:rsid w:val="00BE2BD2"/>
    <w:rsid w:val="00BE397B"/>
    <w:rsid w:val="00C422AE"/>
    <w:rsid w:val="00C6769A"/>
    <w:rsid w:val="00C765D2"/>
    <w:rsid w:val="00C767AA"/>
    <w:rsid w:val="00CC73F7"/>
    <w:rsid w:val="00D316E7"/>
    <w:rsid w:val="00D441A6"/>
    <w:rsid w:val="00D5592B"/>
    <w:rsid w:val="00DB1FDC"/>
    <w:rsid w:val="00DC1386"/>
    <w:rsid w:val="00DC1908"/>
    <w:rsid w:val="00E015AC"/>
    <w:rsid w:val="00E034B9"/>
    <w:rsid w:val="00E12781"/>
    <w:rsid w:val="00E16967"/>
    <w:rsid w:val="00E35FFB"/>
    <w:rsid w:val="00E86A85"/>
    <w:rsid w:val="00EB31C6"/>
    <w:rsid w:val="00F07B32"/>
    <w:rsid w:val="00F22CC7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11CB"/>
  <w15:docId w15:val="{3EAF6712-D223-4B46-B261-044ACB06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16"/>
    </w:rPr>
  </w:style>
  <w:style w:type="character" w:customStyle="1" w:styleId="bumpedfont15">
    <w:name w:val="bumpedfont15"/>
    <w:basedOn w:val="Fontepargpadro"/>
    <w:rsid w:val="002A13AE"/>
  </w:style>
  <w:style w:type="character" w:customStyle="1" w:styleId="apple-converted-space">
    <w:name w:val="apple-converted-space"/>
    <w:basedOn w:val="Fontepargpadro"/>
    <w:rsid w:val="00740500"/>
  </w:style>
  <w:style w:type="paragraph" w:customStyle="1" w:styleId="s4">
    <w:name w:val="s4"/>
    <w:basedOn w:val="Normal"/>
    <w:rsid w:val="00A254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lang w:bidi="ar-SA"/>
      <w14:ligatures w14:val="none"/>
    </w:rPr>
  </w:style>
  <w:style w:type="paragraph" w:styleId="NormalWeb">
    <w:name w:val="Normal (Web)"/>
    <w:basedOn w:val="Normal"/>
    <w:uiPriority w:val="99"/>
    <w:unhideWhenUsed/>
    <w:rsid w:val="008154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Rayza Brito</cp:lastModifiedBy>
  <cp:revision>2</cp:revision>
  <dcterms:created xsi:type="dcterms:W3CDTF">2024-06-05T17:04:00Z</dcterms:created>
  <dcterms:modified xsi:type="dcterms:W3CDTF">2024-06-05T17:04:00Z</dcterms:modified>
</cp:coreProperties>
</file>