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6D2814FE" w:rsidR="006E2811" w:rsidRPr="00FB252A" w:rsidRDefault="00184DDA" w:rsidP="00CF139E">
      <w:pPr>
        <w:spacing w:after="120"/>
        <w:ind w:left="142" w:right="142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DROGAS ANTIOBESIDADE ALTERAM </w:t>
      </w:r>
      <w:r w:rsidR="00CF139E">
        <w:rPr>
          <w:rFonts w:asciiTheme="minorHAnsi" w:hAnsiTheme="minorHAnsi" w:cstheme="minorHAnsi"/>
          <w:b/>
          <w:color w:val="000000" w:themeColor="text1"/>
          <w:sz w:val="28"/>
        </w:rPr>
        <w:t>O SISTEMA ESTOMATOGNÁTICO</w:t>
      </w:r>
      <w:r>
        <w:rPr>
          <w:rFonts w:asciiTheme="minorHAnsi" w:hAnsiTheme="minorHAnsi" w:cstheme="minorHAnsi"/>
          <w:b/>
          <w:color w:val="000000" w:themeColor="text1"/>
          <w:sz w:val="28"/>
        </w:rPr>
        <w:t>?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48418277" w14:textId="7679DE33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84DDA">
        <w:rPr>
          <w:rFonts w:asciiTheme="minorHAnsi" w:hAnsiTheme="minorHAnsi" w:cstheme="minorHAnsi"/>
          <w:b/>
          <w:sz w:val="22"/>
          <w:szCs w:val="22"/>
        </w:rPr>
        <w:t>Isla Hellen da Silva VILELA</w:t>
      </w:r>
      <w:r w:rsidR="00184DDA"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6B4608">
        <w:rPr>
          <w:rFonts w:asciiTheme="minorHAnsi" w:hAnsiTheme="minorHAnsi" w:cstheme="minorHAnsi"/>
          <w:sz w:val="22"/>
          <w:szCs w:val="22"/>
        </w:rPr>
        <w:t>*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DDA">
        <w:rPr>
          <w:rFonts w:asciiTheme="minorHAnsi" w:hAnsiTheme="minorHAnsi" w:cstheme="minorHAnsi"/>
          <w:b/>
          <w:sz w:val="22"/>
          <w:szCs w:val="22"/>
        </w:rPr>
        <w:t>–</w:t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D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islahellenvilela11@gmail.com</w:t>
      </w:r>
    </w:p>
    <w:p w14:paraId="16FD4738" w14:textId="4F35274B" w:rsidR="00FB252A" w:rsidRPr="00D134EF" w:rsidRDefault="00184DD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Ana Beatriz da Silva RODRIGUES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</w:p>
    <w:p w14:paraId="160329EA" w14:textId="21F87696" w:rsidR="00FB252A" w:rsidRPr="00D134EF" w:rsidRDefault="00184DD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744B7">
        <w:rPr>
          <w:rFonts w:asciiTheme="minorHAnsi" w:hAnsiTheme="minorHAnsi" w:cstheme="minorHAnsi"/>
          <w:b/>
          <w:sz w:val="22"/>
          <w:szCs w:val="22"/>
        </w:rPr>
        <w:t xml:space="preserve">Prof. MS. Marina Lua Vieira de Abreu COSTA 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184DDA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184DDA">
        <w:rPr>
          <w:rFonts w:ascii="Arial" w:hAnsi="Arial" w:cs="Arial"/>
          <w:b/>
        </w:rPr>
        <w:t>RESUMO</w:t>
      </w:r>
    </w:p>
    <w:p w14:paraId="0D65C239" w14:textId="089C5A61" w:rsidR="00191913" w:rsidRDefault="00A93FE6" w:rsidP="00FB252A">
      <w:pPr>
        <w:spacing w:after="120"/>
        <w:ind w:right="66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4DDA">
        <w:rPr>
          <w:rFonts w:ascii="Arial" w:hAnsi="Arial" w:cs="Arial"/>
          <w:b/>
        </w:rPr>
        <w:t>INTRODUÇÃO</w:t>
      </w:r>
      <w:r w:rsidRPr="00184DDA">
        <w:rPr>
          <w:rFonts w:ascii="Arial" w:hAnsi="Arial" w:cs="Arial"/>
        </w:rPr>
        <w:t>:</w:t>
      </w:r>
      <w:r w:rsidR="00184DDA" w:rsidRPr="00184DDA">
        <w:rPr>
          <w:rFonts w:ascii="Arial" w:hAnsi="Arial" w:cs="Arial"/>
        </w:rPr>
        <w:t xml:space="preserve"> Em busca de menores índices no IMC (Indice de Massa Corporal)</w:t>
      </w:r>
      <w:r w:rsidR="002D5717">
        <w:rPr>
          <w:rFonts w:ascii="Arial" w:hAnsi="Arial" w:cs="Arial"/>
        </w:rPr>
        <w:t>,</w:t>
      </w:r>
      <w:r w:rsidR="00184DDA" w:rsidRPr="00184DDA">
        <w:rPr>
          <w:rFonts w:ascii="Arial" w:hAnsi="Arial" w:cs="Arial"/>
        </w:rPr>
        <w:t xml:space="preserve"> </w:t>
      </w:r>
      <w:r w:rsidR="002D5717">
        <w:rPr>
          <w:rFonts w:ascii="Arial" w:hAnsi="Arial" w:cs="Arial"/>
        </w:rPr>
        <w:t>o</w:t>
      </w:r>
      <w:r w:rsidR="00184DDA" w:rsidRPr="00184DDA">
        <w:rPr>
          <w:rFonts w:ascii="Arial" w:hAnsi="Arial" w:cs="Arial"/>
        </w:rPr>
        <w:t xml:space="preserve"> emprego de medicações antiobesidade tem se tornado mais comuns. Fármacos com essa finalidade, mesmo com impactos na solução da doença</w:t>
      </w:r>
      <w:r w:rsidR="002D5717">
        <w:rPr>
          <w:rFonts w:ascii="Arial" w:hAnsi="Arial" w:cs="Arial"/>
        </w:rPr>
        <w:t>,</w:t>
      </w:r>
      <w:r w:rsidR="00184DDA" w:rsidRPr="00184DDA">
        <w:rPr>
          <w:rFonts w:ascii="Arial" w:hAnsi="Arial" w:cs="Arial"/>
        </w:rPr>
        <w:t xml:space="preserve"> também apresentam efeitos colaterais nos pacientes que fazem seu uso. </w:t>
      </w:r>
      <w:r w:rsidR="00CF139E">
        <w:rPr>
          <w:rFonts w:ascii="Arial" w:hAnsi="Arial" w:cs="Arial"/>
        </w:rPr>
        <w:t>N</w:t>
      </w:r>
      <w:r w:rsidR="00184DDA" w:rsidRPr="00184DDA">
        <w:rPr>
          <w:rFonts w:ascii="Arial" w:hAnsi="Arial" w:cs="Arial"/>
        </w:rPr>
        <w:t>a cavidade oral, podem ocorrer reação adversas em relação ao emprego dessas medicações.</w:t>
      </w:r>
      <w:r w:rsidR="00184DDA" w:rsidRPr="00184DDA">
        <w:rPr>
          <w:rFonts w:ascii="Arial" w:hAnsi="Arial" w:cs="Arial"/>
          <w:b/>
        </w:rPr>
        <w:t xml:space="preserve"> OBJETIVO</w:t>
      </w:r>
      <w:r w:rsidR="00184DDA" w:rsidRPr="00184DDA">
        <w:rPr>
          <w:rFonts w:ascii="Arial" w:hAnsi="Arial" w:cs="Arial"/>
        </w:rPr>
        <w:t>: O trabalho tem como objetivo realizar uma busca nas medicações antiobesidade presentes no mercado e avaliar os efeitos colaterais em cavidade oral mencionados na bula.</w:t>
      </w:r>
      <w:r w:rsidR="00184DDA" w:rsidRPr="00184DDA">
        <w:rPr>
          <w:rFonts w:ascii="Arial" w:hAnsi="Arial" w:cs="Arial"/>
          <w:b/>
        </w:rPr>
        <w:t xml:space="preserve"> METODOLOGIA</w:t>
      </w:r>
      <w:r w:rsidR="00184DDA" w:rsidRPr="00184DDA">
        <w:rPr>
          <w:rFonts w:ascii="Arial" w:hAnsi="Arial" w:cs="Arial"/>
        </w:rPr>
        <w:t xml:space="preserve">: Trata-se de um estudo que busca através das informações fornecidas na bula das medicações antiobesidade observar os efeitos colaterais em cavidade bucal. A busca é feita de forma manual, em referência as bulas fornecidas pela ANVISA – Agência Nacional de Vigilância Sanitária no Brasil, FDA – Food </w:t>
      </w:r>
      <w:proofErr w:type="spellStart"/>
      <w:r w:rsidR="00184DDA" w:rsidRPr="00184DDA">
        <w:rPr>
          <w:rFonts w:ascii="Arial" w:hAnsi="Arial" w:cs="Arial"/>
        </w:rPr>
        <w:t>and</w:t>
      </w:r>
      <w:proofErr w:type="spellEnd"/>
      <w:r w:rsidR="00184DDA" w:rsidRPr="00184DDA">
        <w:rPr>
          <w:rFonts w:ascii="Arial" w:hAnsi="Arial" w:cs="Arial"/>
        </w:rPr>
        <w:t xml:space="preserve"> </w:t>
      </w:r>
      <w:proofErr w:type="spellStart"/>
      <w:r w:rsidR="00184DDA" w:rsidRPr="00184DDA">
        <w:rPr>
          <w:rFonts w:ascii="Arial" w:hAnsi="Arial" w:cs="Arial"/>
        </w:rPr>
        <w:t>Drug</w:t>
      </w:r>
      <w:proofErr w:type="spellEnd"/>
      <w:r w:rsidR="00184DDA" w:rsidRPr="00184DDA">
        <w:rPr>
          <w:rFonts w:ascii="Arial" w:hAnsi="Arial" w:cs="Arial"/>
        </w:rPr>
        <w:t xml:space="preserve"> </w:t>
      </w:r>
      <w:proofErr w:type="spellStart"/>
      <w:r w:rsidR="00184DDA" w:rsidRPr="00184DDA">
        <w:rPr>
          <w:rFonts w:ascii="Arial" w:hAnsi="Arial" w:cs="Arial"/>
        </w:rPr>
        <w:t>Administration</w:t>
      </w:r>
      <w:proofErr w:type="spellEnd"/>
      <w:r w:rsidR="00184DDA" w:rsidRPr="00184DDA">
        <w:rPr>
          <w:rFonts w:ascii="Arial" w:hAnsi="Arial" w:cs="Arial"/>
        </w:rPr>
        <w:t xml:space="preserve"> nos Estados Unidos e, EMA – </w:t>
      </w:r>
      <w:proofErr w:type="spellStart"/>
      <w:r w:rsidR="00184DDA" w:rsidRPr="00184DDA">
        <w:rPr>
          <w:rFonts w:ascii="Arial" w:hAnsi="Arial" w:cs="Arial"/>
        </w:rPr>
        <w:t>European</w:t>
      </w:r>
      <w:proofErr w:type="spellEnd"/>
      <w:r w:rsidR="00184DDA" w:rsidRPr="00184DDA">
        <w:rPr>
          <w:rFonts w:ascii="Arial" w:hAnsi="Arial" w:cs="Arial"/>
        </w:rPr>
        <w:t xml:space="preserve"> Medicines </w:t>
      </w:r>
      <w:proofErr w:type="spellStart"/>
      <w:r w:rsidR="00184DDA" w:rsidRPr="00184DDA">
        <w:rPr>
          <w:rFonts w:ascii="Arial" w:hAnsi="Arial" w:cs="Arial"/>
        </w:rPr>
        <w:t>Agency</w:t>
      </w:r>
      <w:proofErr w:type="spellEnd"/>
      <w:r w:rsidR="00184DDA" w:rsidRPr="00184DDA">
        <w:rPr>
          <w:rFonts w:ascii="Arial" w:hAnsi="Arial" w:cs="Arial"/>
        </w:rPr>
        <w:t xml:space="preserve"> na União </w:t>
      </w:r>
      <w:proofErr w:type="spellStart"/>
      <w:r w:rsidR="00184DDA" w:rsidRPr="00184DDA">
        <w:rPr>
          <w:rFonts w:ascii="Arial" w:hAnsi="Arial" w:cs="Arial"/>
        </w:rPr>
        <w:t>Européia</w:t>
      </w:r>
      <w:proofErr w:type="spellEnd"/>
      <w:r w:rsidR="004D7196">
        <w:rPr>
          <w:rFonts w:ascii="Arial" w:hAnsi="Arial" w:cs="Arial"/>
        </w:rPr>
        <w:t>.</w:t>
      </w:r>
      <w:r w:rsidR="00184DDA" w:rsidRPr="00184DDA">
        <w:rPr>
          <w:rFonts w:ascii="Arial" w:hAnsi="Arial" w:cs="Arial"/>
        </w:rPr>
        <w:t xml:space="preserve"> </w:t>
      </w:r>
      <w:r w:rsidR="00184DDA" w:rsidRPr="00184DDA">
        <w:rPr>
          <w:rFonts w:ascii="Arial" w:hAnsi="Arial" w:cs="Arial"/>
          <w:b/>
        </w:rPr>
        <w:t>RESULTADOS</w:t>
      </w:r>
      <w:r w:rsidR="00184DDA" w:rsidRPr="00184DDA">
        <w:rPr>
          <w:rFonts w:ascii="Arial" w:hAnsi="Arial" w:cs="Arial"/>
        </w:rPr>
        <w:t>: Dentre os resultados encontrados a boca seca foi o efeito adverso mais observado, além disso, disfunções salivares, disgeusia, halitose, gengivite. Como efeitos mais raros, estomatite, glossite atrófica, parestesias e síndrome da boca ardente.</w:t>
      </w:r>
      <w:r w:rsidR="00184DDA" w:rsidRPr="00184DDA">
        <w:rPr>
          <w:rFonts w:ascii="Arial" w:hAnsi="Arial" w:cs="Arial"/>
          <w:b/>
        </w:rPr>
        <w:t xml:space="preserve"> CONCLUSÃO</w:t>
      </w:r>
      <w:r w:rsidR="00184DDA" w:rsidRPr="00184DDA">
        <w:rPr>
          <w:rFonts w:ascii="Arial" w:hAnsi="Arial" w:cs="Arial"/>
        </w:rPr>
        <w:t>: A partir da análise das bulas de medicamentos antiobesidade aprovados por agências reguladoras nacionais e internacionais, observou-se que essas terapias, embora eficazes no controle do peso corporal, não estão isentas de repercussões na saúde bucal. As manifestações orais associadas ao uso desses fármacos podem comprometer significativamente a qualidade de vida e o bem-estar do paciente, exigindo atenção por parte dos profissionais de saúde</w:t>
      </w:r>
      <w:r w:rsidR="00184DDA" w:rsidRPr="003C3A68">
        <w:rPr>
          <w:rFonts w:ascii="Arial" w:hAnsi="Arial" w:cs="Arial"/>
        </w:rPr>
        <w:t xml:space="preserve">. </w:t>
      </w:r>
      <w:r w:rsidR="00FB252A" w:rsidRPr="00FB252A">
        <w:rPr>
          <w:rFonts w:asciiTheme="minorHAnsi" w:hAnsiTheme="minorHAnsi" w:cstheme="minorHAnsi"/>
        </w:rPr>
        <w:t xml:space="preserve"> </w:t>
      </w:r>
    </w:p>
    <w:p w14:paraId="3D9AA4B4" w14:textId="401A9B98" w:rsidR="00A93FE6" w:rsidRPr="00CF139E" w:rsidRDefault="00A93FE6" w:rsidP="00FB252A">
      <w:pPr>
        <w:spacing w:after="120"/>
        <w:ind w:right="665"/>
        <w:jc w:val="both"/>
        <w:rPr>
          <w:rFonts w:ascii="Arial" w:hAnsi="Arial" w:cs="Arial"/>
        </w:rPr>
      </w:pPr>
      <w:r w:rsidRPr="00CF139E">
        <w:rPr>
          <w:rFonts w:ascii="Arial" w:hAnsi="Arial" w:cs="Arial"/>
          <w:b/>
        </w:rPr>
        <w:t>Descritores</w:t>
      </w:r>
      <w:r w:rsidRPr="00CF139E">
        <w:rPr>
          <w:rFonts w:ascii="Arial" w:hAnsi="Arial" w:cs="Arial"/>
        </w:rPr>
        <w:t xml:space="preserve">: </w:t>
      </w:r>
      <w:r w:rsidR="00184DDA" w:rsidRPr="00CF139E">
        <w:rPr>
          <w:rFonts w:ascii="Arial" w:hAnsi="Arial" w:cs="Arial"/>
        </w:rPr>
        <w:t xml:space="preserve">Depressores do Apetite. Fármacos antiobesidade. Bulas de Medicamentos. </w:t>
      </w:r>
      <w:r w:rsidR="00184DDA" w:rsidRPr="00CF139E">
        <w:rPr>
          <w:rFonts w:ascii="Arial" w:hAnsi="Arial" w:cs="Arial"/>
          <w:color w:val="212529"/>
        </w:rPr>
        <w:t>Manifestações Bucais.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0A27" w14:textId="77777777" w:rsidR="0075362E" w:rsidRDefault="0075362E" w:rsidP="00D479CD">
      <w:r>
        <w:separator/>
      </w:r>
    </w:p>
  </w:endnote>
  <w:endnote w:type="continuationSeparator" w:id="0">
    <w:p w14:paraId="65766858" w14:textId="77777777" w:rsidR="0075362E" w:rsidRDefault="0075362E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5FBBF" w14:textId="77777777" w:rsidR="0075362E" w:rsidRDefault="0075362E" w:rsidP="00D479CD">
      <w:r>
        <w:separator/>
      </w:r>
    </w:p>
  </w:footnote>
  <w:footnote w:type="continuationSeparator" w:id="0">
    <w:p w14:paraId="1F61E5E7" w14:textId="77777777" w:rsidR="0075362E" w:rsidRDefault="0075362E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302F7D7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CF139E">
        <w:t xml:space="preserve">Mestre em Odontologia (UFPI).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4DDA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D5717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D7196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08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362E"/>
    <w:rsid w:val="00762063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3C77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139E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B2E64"/>
    <w:rsid w:val="00DB3CDF"/>
    <w:rsid w:val="00DB5984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451F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D:\2 - CBCS + SEC\CONGRESSO CBCS 2021\EDITAIS\EDITAL - SUBMISSÃO DE TRABALHOS\MODELO-SUBMISSÃO\MODELO-CBCS.2021.dotx</Template>
  <TotalTime>19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Marina Lua Abreu</cp:lastModifiedBy>
  <cp:revision>4</cp:revision>
  <cp:lastPrinted>2019-06-27T19:23:00Z</cp:lastPrinted>
  <dcterms:created xsi:type="dcterms:W3CDTF">2025-05-19T18:01:00Z</dcterms:created>
  <dcterms:modified xsi:type="dcterms:W3CDTF">2025-05-19T18:33:00Z</dcterms:modified>
</cp:coreProperties>
</file>