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ONDE ESTÁ VOCÊ AGORA? O LUTO ANTECIPATÓRIO E O PAPEL DA ENFERMAGEM: REVISÃO DE LITERATURA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before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INTRODUÇÃO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Discutir sobre o processo da morte ainda é um estigma, isso porque dependendo da cultura do indivíduo, morrer é uma etapa desconhecida e dotada de sofrimento. A perda, a despedida, as mudanças interferem não só nos familiares, mas na comunidade na qual quem partiu estava inserido. O luto antecipatório (LA) é aquele que antecede a morte em um estado de adaptação, isso antes do processo de morrer propriamente colocado, é a possibilidade de despedida e confronto com perdas.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OBJETIVO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Descrever o processo do luto antecipatório e o papel do enfermeiro nesse contexto.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MÉTODO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Estudo descritivo, no modelo de revisão bibliográfica, por meio de buscas de artigos, na base SCIELO, com artigos publicados nos últimos cinco anos, de acesso gratuito.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RESULTADOS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Para quem parte, é o luto que começa no adoecimento e finda na morte. Para quem fica, é o começo da jornada no processo de enlutamento. É um percurso que vai refletir as percepções e o modo de lidar com a vida, no qual a pessoa e sua comunidade enfrenta sentimentos como negação, choque e impotência. Assim, crenças, rede de apoio e a equipe multiprofissional tem seus papeis para o conforto de quem está passando pelo estado pré-morte. O enfermeiro, nesse cenário, apresenta-se não só atuando no alívio da dor, por meios farmacológicos, mas também na validação dos sentimentos, amparo e reconhecimento do luto antecipatório.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CONSIDERAÇÕES FINAIS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O processo do luto antecipatório é uma experiência complexa e desafiadora, sendo fundamental que o enfermeiro possua preparo para qualificar a assistência.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CONTRIBUIÇÕES PARA A ENFERMAGEM: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 contexto da terminalidade, a enfermagem,  como quem está em processo direto com os pacientes, é essencial para compreender, acolher e validar os sentimentos vivenciados nesse estágio da vida.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Descritores (DeCS – ID):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Enfermagem – D009729; Luto – D001601 ; Morte – D003643. </w:t>
      </w:r>
    </w:p>
    <w:p w:rsidR="00000000" w:rsidDel="00000000" w:rsidP="00000000" w:rsidRDefault="00000000" w:rsidRPr="00000000" w14:paraId="00000007">
      <w:pPr>
        <w:spacing w:after="0" w:before="0" w:line="276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before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Modalidade: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 ) estudo original ( ) desenvolvimento tecnológico ( ) relato de experiência ( X ) revisão da literatura</w:t>
      </w:r>
    </w:p>
    <w:p w:rsidR="00000000" w:rsidDel="00000000" w:rsidP="00000000" w:rsidRDefault="00000000" w:rsidRPr="00000000" w14:paraId="00000009">
      <w:pPr>
        <w:spacing w:after="0" w:before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before="0" w:line="276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Eixo Temático: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ciência, os saberes e a prática social na consolidação do cuidado de enfermagem na atualidade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before="0" w:line="276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before="0" w:line="276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REFERÊNCIAS: </w:t>
      </w:r>
    </w:p>
    <w:p w:rsidR="00000000" w:rsidDel="00000000" w:rsidP="00000000" w:rsidRDefault="00000000" w:rsidRPr="00000000" w14:paraId="0000000D">
      <w:pPr>
        <w:spacing w:after="0" w:before="0" w:line="276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before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 Reis CG da C dos, Moré CLOO, Menezes M, Krenkel S.  Redes sociais significativas de familiares no processo de luto antecipatório no contexto dos cuidados paliativos . Psicol USP [Internet]. 2024;35:e220030. Available from: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https://doi.org/10.1590/0103-6564e220030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before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before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 Souza YLP de, Garcia JT, Santos MA dos, Oliveira-Cardoso ÉA de. Anticipatory grief in patients newly diagnosed with onco-hematologic diseases. Estud psicol (Campinas) [Internet]. 2025;42:e230023. Available from: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https://doi.org/10.1590/1982-0275202542e230023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1">
      <w:pPr>
        <w:spacing w:after="0" w:before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5424788" cy="793491"/>
          <wp:effectExtent b="0" l="0" r="0" t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86426"/>
                  <a:stretch>
                    <a:fillRect/>
                  </a:stretch>
                </pic:blipFill>
                <pic:spPr>
                  <a:xfrm>
                    <a:off x="0" y="0"/>
                    <a:ext cx="5424788" cy="79349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5439886" cy="906178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439886" cy="90617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lang w:val="pt_BR"/>
      </w:rPr>
    </w:rPrDefault>
    <w:pPrDefault>
      <w:pPr>
        <w:spacing w:after="200" w:before="1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yperlink" Target="https://doi.org/10.1590/0103-6564e220030" TargetMode="External"/><Relationship Id="rId7" Type="http://schemas.openxmlformats.org/officeDocument/2006/relationships/hyperlink" Target="https://doi.org/10.1590/1982-0275202542e230023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