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232" w:rsidRDefault="00F034DD" w:rsidP="00F034DD">
      <w:pPr>
        <w:pStyle w:val="LO-normal"/>
        <w:jc w:val="center"/>
        <w:rPr>
          <w:b/>
          <w:color w:val="000000"/>
          <w:sz w:val="28"/>
          <w:szCs w:val="28"/>
        </w:rPr>
      </w:pPr>
      <w:r w:rsidRPr="00F034DD">
        <w:rPr>
          <w:b/>
          <w:color w:val="000000"/>
          <w:sz w:val="26"/>
          <w:szCs w:val="26"/>
        </w:rPr>
        <w:t xml:space="preserve">O IDEAL DA EXCELÊNCIA ESCOLAR E A RELAÇÃO COM O INCONSCIENTE SOCIAL </w:t>
      </w:r>
    </w:p>
    <w:p w:rsidR="00EE7232" w:rsidRDefault="00EE7232">
      <w:pPr>
        <w:pStyle w:val="LO-normal"/>
        <w:jc w:val="both"/>
        <w:rPr>
          <w:b/>
          <w:color w:val="000000"/>
          <w:sz w:val="28"/>
          <w:szCs w:val="28"/>
        </w:rPr>
      </w:pPr>
    </w:p>
    <w:p w:rsidR="00EE7232" w:rsidRDefault="00F034DD">
      <w:pPr>
        <w:pStyle w:val="LO-normal"/>
        <w:jc w:val="right"/>
        <w:rPr>
          <w:i/>
          <w:color w:val="000000"/>
          <w:sz w:val="24"/>
          <w:szCs w:val="24"/>
        </w:rPr>
      </w:pPr>
      <w:r>
        <w:rPr>
          <w:i/>
          <w:color w:val="000000"/>
          <w:sz w:val="24"/>
          <w:szCs w:val="24"/>
        </w:rPr>
        <w:t>Luciana Silva dos Santos</w:t>
      </w:r>
      <w:r>
        <w:rPr>
          <w:rStyle w:val="Refdenotaderodap"/>
          <w:i/>
          <w:color w:val="000000"/>
          <w:sz w:val="24"/>
          <w:szCs w:val="24"/>
        </w:rPr>
        <w:footnoteReference w:id="1"/>
      </w:r>
    </w:p>
    <w:p w:rsidR="00EE7232" w:rsidRDefault="00F034DD" w:rsidP="00F034DD">
      <w:pPr>
        <w:pStyle w:val="LO-normal"/>
        <w:jc w:val="right"/>
        <w:rPr>
          <w:i/>
          <w:color w:val="000000"/>
          <w:sz w:val="24"/>
          <w:szCs w:val="24"/>
        </w:rPr>
      </w:pPr>
      <w:bookmarkStart w:id="0" w:name="_gjdgxs"/>
      <w:bookmarkEnd w:id="0"/>
      <w:r>
        <w:rPr>
          <w:i/>
          <w:color w:val="000000"/>
          <w:sz w:val="24"/>
          <w:szCs w:val="24"/>
        </w:rPr>
        <w:t>Marília Etienne Arreguy</w:t>
      </w:r>
      <w:r>
        <w:rPr>
          <w:rStyle w:val="Refdenotaderodap"/>
          <w:i/>
          <w:color w:val="000000"/>
          <w:sz w:val="24"/>
          <w:szCs w:val="24"/>
        </w:rPr>
        <w:footnoteReference w:id="2"/>
      </w:r>
    </w:p>
    <w:p w:rsidR="00EE7232" w:rsidRDefault="00EE7232">
      <w:pPr>
        <w:pStyle w:val="LO-normal"/>
        <w:jc w:val="both"/>
        <w:rPr>
          <w:color w:val="000000"/>
          <w:sz w:val="24"/>
          <w:szCs w:val="24"/>
        </w:rPr>
      </w:pPr>
    </w:p>
    <w:p w:rsidR="00EE7232" w:rsidRDefault="00EE7232">
      <w:pPr>
        <w:pStyle w:val="LO-normal"/>
        <w:jc w:val="both"/>
        <w:rPr>
          <w:color w:val="000000"/>
          <w:sz w:val="24"/>
          <w:szCs w:val="24"/>
        </w:rPr>
      </w:pPr>
    </w:p>
    <w:p w:rsidR="00052EA5" w:rsidRDefault="006B396E">
      <w:pPr>
        <w:pStyle w:val="LO-normal"/>
        <w:jc w:val="both"/>
        <w:rPr>
          <w:b/>
          <w:sz w:val="20"/>
          <w:szCs w:val="20"/>
        </w:rPr>
      </w:pPr>
      <w:r>
        <w:rPr>
          <w:b/>
          <w:color w:val="000000"/>
          <w:sz w:val="20"/>
          <w:szCs w:val="20"/>
        </w:rPr>
        <w:t>Resumo:</w:t>
      </w:r>
      <w:r w:rsidR="00F034DD">
        <w:rPr>
          <w:color w:val="000000"/>
          <w:sz w:val="20"/>
          <w:szCs w:val="20"/>
        </w:rPr>
        <w:t xml:space="preserve"> </w:t>
      </w:r>
      <w:r w:rsidR="00F034DD" w:rsidRPr="00F034DD">
        <w:rPr>
          <w:color w:val="000000"/>
          <w:sz w:val="20"/>
          <w:szCs w:val="20"/>
        </w:rPr>
        <w:t xml:space="preserve">A corrente pesquisa em nível de doutoramento em Educação procura compreender o </w:t>
      </w:r>
      <w:r w:rsidR="00F034DD" w:rsidRPr="00F034DD">
        <w:rPr>
          <w:i/>
          <w:iCs/>
          <w:color w:val="000000"/>
          <w:sz w:val="20"/>
          <w:szCs w:val="20"/>
        </w:rPr>
        <w:t>ideal da excelência escolar</w:t>
      </w:r>
      <w:r w:rsidR="00F034DD" w:rsidRPr="00F034DD">
        <w:rPr>
          <w:color w:val="000000"/>
          <w:sz w:val="20"/>
          <w:szCs w:val="20"/>
        </w:rPr>
        <w:t xml:space="preserve">, de modo a analisar os conflitos vividos pelos alunos de classes populares diante das demandas idealizadas presentes em escolas de alto rendimento. Considera alguns conceitos da Psicanálise, para tratar da questão do desejo pela excelência escolar e como há um desdobramento entre os interditos que recaem sobre essa busca e o gozo advindo com a realização do desejo (NASIO, 1997). </w:t>
      </w:r>
      <w:r w:rsidR="009972B5" w:rsidRPr="009972B5">
        <w:rPr>
          <w:color w:val="000000"/>
          <w:sz w:val="20"/>
          <w:szCs w:val="20"/>
        </w:rPr>
        <w:t xml:space="preserve">Aqui o desejo sendo entendido como o movimento pelo qual o sujeito é descentrado, isto é, onde a busca do objeto da satisfação intenta aplacar uma falta (GREEN, 1988). </w:t>
      </w:r>
      <w:r w:rsidR="00F034DD" w:rsidRPr="00F034DD">
        <w:rPr>
          <w:color w:val="000000"/>
          <w:sz w:val="20"/>
          <w:szCs w:val="20"/>
        </w:rPr>
        <w:t xml:space="preserve">Quando falamos de estudantes pobres, de forma alguma estamos considerando que suas famílias de origem são homogêneas, sobretudo do ponto de vista do tratamento em relação à escolarização dos filhos. O que se pode considerar é que, ainda que faça parte de um mesmo meio social, a maneira como cada família lida com a escola depende de uma série de recursos que vão compor as configurações familiares de forma muito singular, colocando o capital cultural familiar em condições de ser transmitido ou não (LAHIRE, 1997). Como caminho metodológico, priorizamos a pesquisa de cunho qualitativo, como uma estratégia de investigação na interface entre Psicanálise e Educação (CARNEIRO, 2018). Para tanto, também recorremos ao discurso dos jovens de classes populares em uma instituição escolar de alto rendimento, qual seja, o Colégio de Aplicação vinculado a Universidade Federal do Rio de Janeiro (o CAp da UFRJ). Por fim, </w:t>
      </w:r>
      <w:r w:rsidR="009972B5">
        <w:rPr>
          <w:color w:val="000000"/>
          <w:sz w:val="20"/>
          <w:szCs w:val="20"/>
        </w:rPr>
        <w:t>v</w:t>
      </w:r>
      <w:r w:rsidR="00F034DD" w:rsidRPr="00F034DD">
        <w:rPr>
          <w:color w:val="000000"/>
          <w:sz w:val="20"/>
          <w:szCs w:val="20"/>
        </w:rPr>
        <w:t>isamos demonstrar como esse ideal incide sobre o inconsciente social, como aquilo que, em certos períodos e lugares, faz com os sujeitos possam compartilhar certa visão de mundo (DALAL, 2011). Assim, discutimos como esta visão compartilhada pode atravessar a constituição das subjetividades na seara educacional e endossar uma espécie de vigilância social, ao diferenciar os considerados “bons” dos supostos “maus” alunos.</w:t>
      </w:r>
      <w:r w:rsidR="00F034DD">
        <w:rPr>
          <w:b/>
          <w:sz w:val="20"/>
          <w:szCs w:val="20"/>
        </w:rPr>
        <w:t xml:space="preserve"> </w:t>
      </w:r>
    </w:p>
    <w:p w:rsidR="00052EA5" w:rsidRDefault="00052EA5">
      <w:pPr>
        <w:pStyle w:val="LO-normal"/>
        <w:jc w:val="both"/>
        <w:rPr>
          <w:b/>
          <w:sz w:val="20"/>
          <w:szCs w:val="20"/>
        </w:rPr>
      </w:pPr>
    </w:p>
    <w:p w:rsidR="00EE7232" w:rsidRDefault="006B396E">
      <w:pPr>
        <w:pStyle w:val="LO-normal"/>
        <w:jc w:val="both"/>
        <w:rPr>
          <w:color w:val="000000"/>
          <w:sz w:val="20"/>
          <w:szCs w:val="20"/>
        </w:rPr>
      </w:pPr>
      <w:r>
        <w:rPr>
          <w:b/>
          <w:sz w:val="20"/>
          <w:szCs w:val="20"/>
        </w:rPr>
        <w:t xml:space="preserve">Palavras-chave: </w:t>
      </w:r>
      <w:r w:rsidR="00F034DD" w:rsidRPr="00F034DD">
        <w:rPr>
          <w:sz w:val="20"/>
          <w:szCs w:val="20"/>
        </w:rPr>
        <w:t>Ideal da Excelência escolar. Alunos de classes populares. Inconsciente social.</w:t>
      </w:r>
      <w:r>
        <w:rPr>
          <w:sz w:val="20"/>
          <w:szCs w:val="20"/>
        </w:rPr>
        <w:t xml:space="preserve"> </w:t>
      </w:r>
    </w:p>
    <w:p w:rsidR="00EE7232" w:rsidRDefault="00EE7232">
      <w:pPr>
        <w:pStyle w:val="LO-normal"/>
        <w:jc w:val="both"/>
        <w:rPr>
          <w:color w:val="000000"/>
          <w:sz w:val="24"/>
          <w:szCs w:val="24"/>
        </w:rPr>
      </w:pPr>
      <w:bookmarkStart w:id="1" w:name="_GoBack"/>
      <w:bookmarkEnd w:id="1"/>
    </w:p>
    <w:p w:rsidR="00EE7232" w:rsidRDefault="006B396E">
      <w:pPr>
        <w:pStyle w:val="LO-normal"/>
        <w:jc w:val="both"/>
        <w:rPr>
          <w:b/>
          <w:color w:val="000000"/>
          <w:sz w:val="24"/>
          <w:szCs w:val="24"/>
        </w:rPr>
      </w:pPr>
      <w:r>
        <w:rPr>
          <w:b/>
          <w:color w:val="000000"/>
          <w:sz w:val="24"/>
          <w:szCs w:val="24"/>
        </w:rPr>
        <w:t>Referências Bibliográficas</w:t>
      </w:r>
    </w:p>
    <w:p w:rsidR="00EE7232" w:rsidRDefault="00EE7232">
      <w:pPr>
        <w:pStyle w:val="LO-normal"/>
        <w:jc w:val="both"/>
        <w:rPr>
          <w:b/>
          <w:color w:val="000000"/>
          <w:sz w:val="24"/>
          <w:szCs w:val="24"/>
        </w:rPr>
      </w:pPr>
    </w:p>
    <w:p w:rsidR="00F034DD" w:rsidRPr="00F034DD" w:rsidRDefault="00F034DD" w:rsidP="00347A5D">
      <w:pPr>
        <w:pStyle w:val="LO-normal"/>
        <w:jc w:val="both"/>
        <w:rPr>
          <w:bCs/>
          <w:color w:val="000000"/>
          <w:sz w:val="24"/>
          <w:szCs w:val="24"/>
        </w:rPr>
      </w:pPr>
      <w:r w:rsidRPr="00F034DD">
        <w:rPr>
          <w:bCs/>
          <w:color w:val="000000"/>
          <w:sz w:val="24"/>
          <w:szCs w:val="24"/>
        </w:rPr>
        <w:t xml:space="preserve">CARNEIRO, Cristiana. O estudo de casos múltiplos: estratégia de pesquisa em psicanálise e educação. </w:t>
      </w:r>
      <w:r w:rsidRPr="00EC7794">
        <w:rPr>
          <w:b/>
          <w:bCs/>
          <w:color w:val="000000"/>
          <w:sz w:val="24"/>
          <w:szCs w:val="24"/>
        </w:rPr>
        <w:t>Revista Psicologia USP.</w:t>
      </w:r>
      <w:r w:rsidRPr="00F034DD">
        <w:rPr>
          <w:bCs/>
          <w:color w:val="000000"/>
          <w:sz w:val="24"/>
          <w:szCs w:val="24"/>
        </w:rPr>
        <w:t xml:space="preserve"> Volume 9,  número 2,  314-321, 2018.</w:t>
      </w:r>
    </w:p>
    <w:p w:rsidR="00F034DD" w:rsidRDefault="00F034DD" w:rsidP="00347A5D">
      <w:pPr>
        <w:pStyle w:val="LO-normal"/>
        <w:jc w:val="both"/>
        <w:rPr>
          <w:bCs/>
          <w:color w:val="000000"/>
          <w:sz w:val="24"/>
          <w:szCs w:val="24"/>
        </w:rPr>
      </w:pPr>
      <w:r w:rsidRPr="00F034DD">
        <w:rPr>
          <w:bCs/>
          <w:color w:val="000000"/>
          <w:sz w:val="24"/>
          <w:szCs w:val="24"/>
        </w:rPr>
        <w:t xml:space="preserve">DALAL, F. </w:t>
      </w:r>
      <w:r w:rsidRPr="00EC7794">
        <w:rPr>
          <w:b/>
          <w:bCs/>
          <w:color w:val="000000"/>
          <w:sz w:val="24"/>
          <w:szCs w:val="24"/>
        </w:rPr>
        <w:t>The social unconscious and ideology:</w:t>
      </w:r>
      <w:r w:rsidRPr="00F034DD">
        <w:rPr>
          <w:bCs/>
          <w:color w:val="000000"/>
          <w:sz w:val="24"/>
          <w:szCs w:val="24"/>
        </w:rPr>
        <w:t xml:space="preserve"> in clinical theory and practice. In: HOPPER, E. &amp; WEIBERG, H. (Org.). </w:t>
      </w:r>
      <w:r w:rsidRPr="001350C6">
        <w:rPr>
          <w:bCs/>
          <w:color w:val="000000"/>
          <w:sz w:val="24"/>
          <w:szCs w:val="24"/>
        </w:rPr>
        <w:t>The social unconscious in persons, groups, and societies.</w:t>
      </w:r>
      <w:r w:rsidRPr="00F034DD">
        <w:rPr>
          <w:bCs/>
          <w:color w:val="000000"/>
          <w:sz w:val="24"/>
          <w:szCs w:val="24"/>
        </w:rPr>
        <w:t xml:space="preserve"> V. 1. Mainly theory. London: Karnac Books, 2011.</w:t>
      </w:r>
    </w:p>
    <w:p w:rsidR="00FB1ACC" w:rsidRPr="00FB1ACC" w:rsidRDefault="00FB1ACC" w:rsidP="00FB1ACC">
      <w:pPr>
        <w:pStyle w:val="LO-normal"/>
        <w:jc w:val="both"/>
        <w:rPr>
          <w:bCs/>
          <w:color w:val="000000"/>
          <w:sz w:val="24"/>
          <w:szCs w:val="24"/>
        </w:rPr>
      </w:pPr>
      <w:r w:rsidRPr="00FB1ACC">
        <w:rPr>
          <w:bCs/>
          <w:color w:val="000000"/>
          <w:sz w:val="24"/>
          <w:szCs w:val="24"/>
        </w:rPr>
        <w:t xml:space="preserve">GREEN, André. </w:t>
      </w:r>
      <w:r w:rsidRPr="00FB1ACC">
        <w:rPr>
          <w:b/>
          <w:bCs/>
          <w:color w:val="000000"/>
          <w:sz w:val="24"/>
          <w:szCs w:val="24"/>
        </w:rPr>
        <w:t>Narcisismo de vida, narcisismo de morte</w:t>
      </w:r>
      <w:r w:rsidRPr="00FB1ACC">
        <w:rPr>
          <w:bCs/>
          <w:color w:val="000000"/>
          <w:sz w:val="24"/>
          <w:szCs w:val="24"/>
        </w:rPr>
        <w:t xml:space="preserve"> / André Green: tradução Claudia Berliner. São Paulo: Editora escuta, 1988.</w:t>
      </w:r>
    </w:p>
    <w:p w:rsidR="00F034DD" w:rsidRPr="00F034DD" w:rsidRDefault="00F034DD" w:rsidP="00347A5D">
      <w:pPr>
        <w:pStyle w:val="LO-normal"/>
        <w:jc w:val="both"/>
        <w:rPr>
          <w:color w:val="000000"/>
          <w:sz w:val="24"/>
          <w:szCs w:val="24"/>
        </w:rPr>
      </w:pPr>
      <w:r w:rsidRPr="00F034DD">
        <w:rPr>
          <w:color w:val="000000"/>
          <w:sz w:val="24"/>
          <w:szCs w:val="24"/>
        </w:rPr>
        <w:lastRenderedPageBreak/>
        <w:t xml:space="preserve">LAHIRE, Bernard. </w:t>
      </w:r>
      <w:r w:rsidRPr="00EC7794">
        <w:rPr>
          <w:b/>
          <w:color w:val="000000"/>
          <w:sz w:val="24"/>
          <w:szCs w:val="24"/>
        </w:rPr>
        <w:t>Sucesso escolar nos meios populares:</w:t>
      </w:r>
      <w:r w:rsidRPr="00F034DD">
        <w:rPr>
          <w:i/>
          <w:color w:val="000000"/>
          <w:sz w:val="24"/>
          <w:szCs w:val="24"/>
        </w:rPr>
        <w:t xml:space="preserve"> </w:t>
      </w:r>
      <w:r w:rsidRPr="00F034DD">
        <w:rPr>
          <w:color w:val="000000"/>
          <w:sz w:val="24"/>
          <w:szCs w:val="24"/>
        </w:rPr>
        <w:t xml:space="preserve">as razões do improvável. São Paulo: Editora Ática, 1997. </w:t>
      </w:r>
    </w:p>
    <w:p w:rsidR="00EE7232" w:rsidRDefault="00F034DD">
      <w:pPr>
        <w:pStyle w:val="LO-normal"/>
        <w:jc w:val="both"/>
        <w:rPr>
          <w:b/>
          <w:color w:val="212121"/>
          <w:sz w:val="28"/>
          <w:szCs w:val="28"/>
          <w:highlight w:val="white"/>
        </w:rPr>
      </w:pPr>
      <w:r w:rsidRPr="00F034DD">
        <w:rPr>
          <w:bCs/>
          <w:color w:val="000000"/>
          <w:sz w:val="24"/>
          <w:szCs w:val="24"/>
        </w:rPr>
        <w:t xml:space="preserve">NASIO, Juan David. </w:t>
      </w:r>
      <w:r w:rsidRPr="00EC7794">
        <w:rPr>
          <w:b/>
          <w:bCs/>
          <w:color w:val="000000"/>
          <w:sz w:val="24"/>
          <w:szCs w:val="24"/>
        </w:rPr>
        <w:t>Lições sobre os 7 conceitos cruciais da psicanálise.</w:t>
      </w:r>
      <w:r w:rsidRPr="00F034DD">
        <w:rPr>
          <w:bCs/>
          <w:color w:val="000000"/>
          <w:sz w:val="24"/>
          <w:szCs w:val="24"/>
        </w:rPr>
        <w:t xml:space="preserve"> Rio de Janeiro: Zahar; Edição: 2ª, 1989.</w:t>
      </w:r>
    </w:p>
    <w:sectPr w:rsidR="00EE7232">
      <w:headerReference w:type="default" r:id="rId8"/>
      <w:footerReference w:type="default" r:id="rId9"/>
      <w:pgSz w:w="11906" w:h="16838"/>
      <w:pgMar w:top="1417" w:right="1133" w:bottom="1417" w:left="1417"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CBB" w:rsidRDefault="00B45CBB">
      <w:pPr>
        <w:spacing w:line="240" w:lineRule="auto"/>
      </w:pPr>
      <w:r>
        <w:separator/>
      </w:r>
    </w:p>
  </w:endnote>
  <w:endnote w:type="continuationSeparator" w:id="0">
    <w:p w:rsidR="00B45CBB" w:rsidRDefault="00B45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32" w:rsidRDefault="006B396E">
    <w:pPr>
      <w:pStyle w:val="LO-normal"/>
      <w:tabs>
        <w:tab w:val="center" w:pos="4252"/>
        <w:tab w:val="right" w:pos="8504"/>
      </w:tabs>
      <w:spacing w:line="240" w:lineRule="auto"/>
      <w:jc w:val="right"/>
      <w:rPr>
        <w:color w:val="000000"/>
      </w:rPr>
    </w:pPr>
    <w:r>
      <w:fldChar w:fldCharType="begin"/>
    </w:r>
    <w:r>
      <w:instrText>PAGE</w:instrText>
    </w:r>
    <w:r>
      <w:fldChar w:fldCharType="separate"/>
    </w:r>
    <w:r w:rsidR="00FB1ACC">
      <w:rPr>
        <w:noProof/>
      </w:rPr>
      <w:t>2</w:t>
    </w:r>
    <w:r>
      <w:fldChar w:fldCharType="end"/>
    </w:r>
  </w:p>
  <w:p w:rsidR="00EE7232" w:rsidRDefault="006B396E">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IV </w:t>
    </w:r>
    <w:r>
      <w:rPr>
        <w:rFonts w:ascii="Roboto" w:eastAsia="Roboto" w:hAnsi="Roboto" w:cs="Roboto"/>
        <w:color w:val="000000"/>
        <w:sz w:val="16"/>
        <w:szCs w:val="16"/>
        <w:highlight w:val="white"/>
      </w:rPr>
      <w:t xml:space="preserve">Seminário Discente PPGEDU – Universidade Federal Fluminense </w:t>
    </w:r>
  </w:p>
  <w:p w:rsidR="00EE7232" w:rsidRDefault="006B396E">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50 anos de PGGEDU: Em defesa da Educação Pública </w:t>
    </w:r>
  </w:p>
  <w:p w:rsidR="00EE7232" w:rsidRDefault="006B396E">
    <w:pPr>
      <w:pStyle w:val="LO-normal"/>
      <w:jc w:val="center"/>
      <w:rPr>
        <w:color w:val="000000"/>
        <w:sz w:val="16"/>
        <w:szCs w:val="16"/>
      </w:rPr>
    </w:pPr>
    <w:r>
      <w:rPr>
        <w:rFonts w:ascii="Roboto" w:eastAsia="Roboto" w:hAnsi="Roboto" w:cs="Roboto"/>
        <w:color w:val="000000"/>
        <w:sz w:val="16"/>
        <w:szCs w:val="16"/>
        <w:highlight w:val="white"/>
      </w:rPr>
      <w:t>Niterói – RJ, 23</w:t>
    </w:r>
    <w:r>
      <w:rPr>
        <w:rFonts w:ascii="Roboto" w:eastAsia="Roboto" w:hAnsi="Roboto" w:cs="Roboto"/>
        <w:sz w:val="16"/>
        <w:szCs w:val="16"/>
        <w:highlight w:val="white"/>
      </w:rPr>
      <w:t>,</w:t>
    </w:r>
    <w:r>
      <w:rPr>
        <w:rFonts w:ascii="Roboto" w:eastAsia="Roboto" w:hAnsi="Roboto" w:cs="Roboto"/>
        <w:color w:val="000000"/>
        <w:sz w:val="16"/>
        <w:szCs w:val="16"/>
        <w:highlight w:val="white"/>
      </w:rPr>
      <w:t>24 e 25  de</w:t>
    </w:r>
    <w:r>
      <w:rPr>
        <w:rFonts w:ascii="Roboto" w:eastAsia="Roboto" w:hAnsi="Roboto" w:cs="Roboto"/>
        <w:sz w:val="16"/>
        <w:szCs w:val="16"/>
        <w:highlight w:val="white"/>
      </w:rPr>
      <w:t xml:space="preserve"> novembro</w:t>
    </w:r>
    <w:r>
      <w:rPr>
        <w:rFonts w:ascii="Roboto" w:eastAsia="Roboto" w:hAnsi="Roboto" w:cs="Roboto"/>
        <w:color w:val="000000"/>
        <w:sz w:val="16"/>
        <w:szCs w:val="16"/>
        <w:highlight w:val="white"/>
      </w:rPr>
      <w:t xml:space="preserve"> de 20</w:t>
    </w:r>
    <w:r>
      <w:rPr>
        <w:rFonts w:ascii="Roboto" w:eastAsia="Roboto" w:hAnsi="Roboto" w:cs="Roboto"/>
        <w:sz w:val="16"/>
        <w:szCs w:val="16"/>
        <w:highlight w:val="white"/>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CBB" w:rsidRDefault="00B45CBB">
      <w:pPr>
        <w:spacing w:line="240" w:lineRule="auto"/>
      </w:pPr>
      <w:r>
        <w:separator/>
      </w:r>
    </w:p>
  </w:footnote>
  <w:footnote w:type="continuationSeparator" w:id="0">
    <w:p w:rsidR="00B45CBB" w:rsidRDefault="00B45CBB">
      <w:pPr>
        <w:spacing w:line="240" w:lineRule="auto"/>
      </w:pPr>
      <w:r>
        <w:continuationSeparator/>
      </w:r>
    </w:p>
  </w:footnote>
  <w:footnote w:id="1">
    <w:p w:rsidR="00F034DD" w:rsidRDefault="00F034DD" w:rsidP="00EC7794">
      <w:pPr>
        <w:pStyle w:val="Textodenotaderodap"/>
        <w:jc w:val="both"/>
      </w:pPr>
      <w:r>
        <w:rPr>
          <w:rStyle w:val="Refdenotaderodap"/>
        </w:rPr>
        <w:footnoteRef/>
      </w:r>
      <w:r>
        <w:t xml:space="preserve"> Doutoranda em Educação. </w:t>
      </w:r>
      <w:r w:rsidR="00347A5D" w:rsidRPr="00347A5D">
        <w:t>Programa de Pós-Graduação em Educação da Faculdade de Educação da Universidade Federal Fluminense</w:t>
      </w:r>
      <w:r w:rsidR="00347A5D">
        <w:t xml:space="preserve"> (PPGE</w:t>
      </w:r>
      <w:r>
        <w:t>/UFF</w:t>
      </w:r>
      <w:r w:rsidR="00347A5D">
        <w:t>)</w:t>
      </w:r>
      <w:r>
        <w:t>. E-mail: lucinedu@gmail.com</w:t>
      </w:r>
    </w:p>
  </w:footnote>
  <w:footnote w:id="2">
    <w:p w:rsidR="00F034DD" w:rsidRDefault="00F034DD" w:rsidP="00EC7794">
      <w:pPr>
        <w:pStyle w:val="Textodenotaderodap"/>
        <w:jc w:val="both"/>
      </w:pPr>
      <w:r>
        <w:rPr>
          <w:rStyle w:val="Refdenotaderodap"/>
        </w:rPr>
        <w:footnoteRef/>
      </w:r>
      <w:r>
        <w:t xml:space="preserve"> Professora Associada 2 </w:t>
      </w:r>
      <w:r w:rsidR="00347A5D" w:rsidRPr="00347A5D">
        <w:t>no Programa de Pós-Graduação em Educação da Faculdade de Educação da Universidade Federal Fluminense/UFF.</w:t>
      </w:r>
      <w:r w:rsidR="00347A5D">
        <w:t xml:space="preserve"> </w:t>
      </w:r>
      <w:r>
        <w:t>E-mail:</w:t>
      </w:r>
      <w:r w:rsidR="00347A5D">
        <w:t xml:space="preserve"> </w:t>
      </w:r>
      <w:hyperlink r:id="rId1" w:history="1">
        <w:r w:rsidR="00347A5D" w:rsidRPr="00347A5D">
          <w:t>mariliaetienne@id.uff.br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232" w:rsidRDefault="006B396E">
    <w:pPr>
      <w:pStyle w:val="LO-normal"/>
      <w:jc w:val="center"/>
      <w:rPr>
        <w:color w:val="000000"/>
      </w:rPr>
    </w:pPr>
    <w:r>
      <w:rPr>
        <w:noProof/>
        <w:lang w:eastAsia="pt-BR" w:bidi="ar-SA"/>
      </w:rPr>
      <w:drawing>
        <wp:inline distT="0" distB="0" distL="0" distR="0">
          <wp:extent cx="5939790" cy="11049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5939790" cy="1104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E7232"/>
    <w:rsid w:val="00052EA5"/>
    <w:rsid w:val="000B1A83"/>
    <w:rsid w:val="001350C6"/>
    <w:rsid w:val="00147740"/>
    <w:rsid w:val="00347A5D"/>
    <w:rsid w:val="005E2DEC"/>
    <w:rsid w:val="006B396E"/>
    <w:rsid w:val="009972B5"/>
    <w:rsid w:val="00B45CBB"/>
    <w:rsid w:val="00BC1217"/>
    <w:rsid w:val="00EC7794"/>
    <w:rsid w:val="00EE7232"/>
    <w:rsid w:val="00F034DD"/>
    <w:rsid w:val="00FB1A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LO-normal"/>
    <w:next w:val="LO-normal"/>
    <w:qFormat/>
    <w:pPr>
      <w:keepNext/>
      <w:keepLines/>
      <w:spacing w:before="400" w:after="120"/>
      <w:outlineLvl w:val="0"/>
    </w:pPr>
    <w:rPr>
      <w:color w:val="000000"/>
      <w:sz w:val="40"/>
      <w:szCs w:val="40"/>
    </w:rPr>
  </w:style>
  <w:style w:type="paragraph" w:styleId="Ttulo2">
    <w:name w:val="heading 2"/>
    <w:basedOn w:val="LO-normal"/>
    <w:next w:val="LO-normal"/>
    <w:qFormat/>
    <w:pPr>
      <w:keepNext/>
      <w:keepLines/>
      <w:spacing w:before="360" w:after="120"/>
      <w:outlineLvl w:val="1"/>
    </w:pPr>
    <w:rPr>
      <w:color w:val="000000"/>
      <w:sz w:val="32"/>
      <w:szCs w:val="32"/>
    </w:rPr>
  </w:style>
  <w:style w:type="paragraph" w:styleId="Ttulo3">
    <w:name w:val="heading 3"/>
    <w:basedOn w:val="LO-normal"/>
    <w:next w:val="LO-normal"/>
    <w:qFormat/>
    <w:pPr>
      <w:keepNext/>
      <w:keepLines/>
      <w:spacing w:before="320" w:after="80"/>
      <w:outlineLvl w:val="2"/>
    </w:pPr>
    <w:rPr>
      <w:color w:val="434343"/>
      <w:sz w:val="28"/>
      <w:szCs w:val="28"/>
    </w:rPr>
  </w:style>
  <w:style w:type="paragraph" w:styleId="Ttulo4">
    <w:name w:val="heading 4"/>
    <w:basedOn w:val="LO-normal"/>
    <w:next w:val="LO-normal"/>
    <w:qFormat/>
    <w:pPr>
      <w:keepNext/>
      <w:keepLines/>
      <w:spacing w:before="280" w:after="80"/>
      <w:outlineLvl w:val="3"/>
    </w:pPr>
    <w:rPr>
      <w:color w:val="666666"/>
      <w:sz w:val="24"/>
      <w:szCs w:val="24"/>
    </w:rPr>
  </w:style>
  <w:style w:type="paragraph" w:styleId="Ttulo5">
    <w:name w:val="heading 5"/>
    <w:basedOn w:val="LO-normal"/>
    <w:next w:val="LO-normal"/>
    <w:qFormat/>
    <w:pPr>
      <w:keepNext/>
      <w:keepLines/>
      <w:spacing w:before="240" w:after="80"/>
      <w:outlineLvl w:val="4"/>
    </w:pPr>
    <w:rPr>
      <w:color w:val="666666"/>
    </w:rPr>
  </w:style>
  <w:style w:type="paragraph" w:styleId="Ttulo6">
    <w:name w:val="heading 6"/>
    <w:basedOn w:val="LO-normal"/>
    <w:next w:val="LO-normal"/>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qFormat/>
    <w:pPr>
      <w:keepNext/>
      <w:keepLines/>
      <w:spacing w:after="60"/>
    </w:pPr>
    <w:rPr>
      <w:color w:val="000000"/>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style>
  <w:style w:type="paragraph" w:styleId="Subttulo">
    <w:name w:val="Subtitle"/>
    <w:basedOn w:val="LO-normal"/>
    <w:next w:val="LO-normal"/>
    <w:qFormat/>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5E2DEC"/>
    <w:pPr>
      <w:spacing w:line="240" w:lineRule="auto"/>
    </w:pPr>
    <w:rPr>
      <w:rFonts w:ascii="Tahoma" w:hAnsi="Tahoma" w:cs="Mangal"/>
      <w:sz w:val="16"/>
      <w:szCs w:val="14"/>
    </w:rPr>
  </w:style>
  <w:style w:type="character" w:customStyle="1" w:styleId="TextodebaloChar">
    <w:name w:val="Texto de balão Char"/>
    <w:basedOn w:val="Fontepargpadro"/>
    <w:link w:val="Textodebalo"/>
    <w:uiPriority w:val="99"/>
    <w:semiHidden/>
    <w:rsid w:val="005E2DEC"/>
    <w:rPr>
      <w:rFonts w:ascii="Tahoma" w:hAnsi="Tahoma" w:cs="Mangal"/>
      <w:sz w:val="16"/>
      <w:szCs w:val="14"/>
    </w:rPr>
  </w:style>
  <w:style w:type="paragraph" w:styleId="Textodenotaderodap">
    <w:name w:val="footnote text"/>
    <w:basedOn w:val="Normal"/>
    <w:link w:val="TextodenotaderodapChar"/>
    <w:uiPriority w:val="99"/>
    <w:semiHidden/>
    <w:unhideWhenUsed/>
    <w:rsid w:val="00F034DD"/>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semiHidden/>
    <w:rsid w:val="00F034DD"/>
    <w:rPr>
      <w:rFonts w:cs="Mangal"/>
      <w:sz w:val="20"/>
      <w:szCs w:val="18"/>
    </w:rPr>
  </w:style>
  <w:style w:type="character" w:styleId="Refdenotaderodap">
    <w:name w:val="footnote reference"/>
    <w:basedOn w:val="Fontepargpadro"/>
    <w:uiPriority w:val="99"/>
    <w:semiHidden/>
    <w:unhideWhenUsed/>
    <w:rsid w:val="00F034DD"/>
    <w:rPr>
      <w:vertAlign w:val="superscript"/>
    </w:rPr>
  </w:style>
  <w:style w:type="character" w:styleId="Hyperlink">
    <w:name w:val="Hyperlink"/>
    <w:basedOn w:val="Fontepargpadro"/>
    <w:uiPriority w:val="99"/>
    <w:unhideWhenUsed/>
    <w:rsid w:val="00347A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Ttulo1">
    <w:name w:val="heading 1"/>
    <w:basedOn w:val="LO-normal"/>
    <w:next w:val="LO-normal"/>
    <w:qFormat/>
    <w:pPr>
      <w:keepNext/>
      <w:keepLines/>
      <w:spacing w:before="400" w:after="120"/>
      <w:outlineLvl w:val="0"/>
    </w:pPr>
    <w:rPr>
      <w:color w:val="000000"/>
      <w:sz w:val="40"/>
      <w:szCs w:val="40"/>
    </w:rPr>
  </w:style>
  <w:style w:type="paragraph" w:styleId="Ttulo2">
    <w:name w:val="heading 2"/>
    <w:basedOn w:val="LO-normal"/>
    <w:next w:val="LO-normal"/>
    <w:qFormat/>
    <w:pPr>
      <w:keepNext/>
      <w:keepLines/>
      <w:spacing w:before="360" w:after="120"/>
      <w:outlineLvl w:val="1"/>
    </w:pPr>
    <w:rPr>
      <w:color w:val="000000"/>
      <w:sz w:val="32"/>
      <w:szCs w:val="32"/>
    </w:rPr>
  </w:style>
  <w:style w:type="paragraph" w:styleId="Ttulo3">
    <w:name w:val="heading 3"/>
    <w:basedOn w:val="LO-normal"/>
    <w:next w:val="LO-normal"/>
    <w:qFormat/>
    <w:pPr>
      <w:keepNext/>
      <w:keepLines/>
      <w:spacing w:before="320" w:after="80"/>
      <w:outlineLvl w:val="2"/>
    </w:pPr>
    <w:rPr>
      <w:color w:val="434343"/>
      <w:sz w:val="28"/>
      <w:szCs w:val="28"/>
    </w:rPr>
  </w:style>
  <w:style w:type="paragraph" w:styleId="Ttulo4">
    <w:name w:val="heading 4"/>
    <w:basedOn w:val="LO-normal"/>
    <w:next w:val="LO-normal"/>
    <w:qFormat/>
    <w:pPr>
      <w:keepNext/>
      <w:keepLines/>
      <w:spacing w:before="280" w:after="80"/>
      <w:outlineLvl w:val="3"/>
    </w:pPr>
    <w:rPr>
      <w:color w:val="666666"/>
      <w:sz w:val="24"/>
      <w:szCs w:val="24"/>
    </w:rPr>
  </w:style>
  <w:style w:type="paragraph" w:styleId="Ttulo5">
    <w:name w:val="heading 5"/>
    <w:basedOn w:val="LO-normal"/>
    <w:next w:val="LO-normal"/>
    <w:qFormat/>
    <w:pPr>
      <w:keepNext/>
      <w:keepLines/>
      <w:spacing w:before="240" w:after="80"/>
      <w:outlineLvl w:val="4"/>
    </w:pPr>
    <w:rPr>
      <w:color w:val="666666"/>
    </w:rPr>
  </w:style>
  <w:style w:type="paragraph" w:styleId="Ttulo6">
    <w:name w:val="heading 6"/>
    <w:basedOn w:val="LO-normal"/>
    <w:next w:val="LO-normal"/>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qFormat/>
    <w:pPr>
      <w:keepNext/>
      <w:keepLines/>
      <w:spacing w:after="60"/>
    </w:pPr>
    <w:rPr>
      <w:color w:val="000000"/>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style>
  <w:style w:type="paragraph" w:styleId="Subttulo">
    <w:name w:val="Subtitle"/>
    <w:basedOn w:val="LO-normal"/>
    <w:next w:val="LO-normal"/>
    <w:qFormat/>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5E2DEC"/>
    <w:pPr>
      <w:spacing w:line="240" w:lineRule="auto"/>
    </w:pPr>
    <w:rPr>
      <w:rFonts w:ascii="Tahoma" w:hAnsi="Tahoma" w:cs="Mangal"/>
      <w:sz w:val="16"/>
      <w:szCs w:val="14"/>
    </w:rPr>
  </w:style>
  <w:style w:type="character" w:customStyle="1" w:styleId="TextodebaloChar">
    <w:name w:val="Texto de balão Char"/>
    <w:basedOn w:val="Fontepargpadro"/>
    <w:link w:val="Textodebalo"/>
    <w:uiPriority w:val="99"/>
    <w:semiHidden/>
    <w:rsid w:val="005E2DEC"/>
    <w:rPr>
      <w:rFonts w:ascii="Tahoma" w:hAnsi="Tahoma" w:cs="Mangal"/>
      <w:sz w:val="16"/>
      <w:szCs w:val="14"/>
    </w:rPr>
  </w:style>
  <w:style w:type="paragraph" w:styleId="Textodenotaderodap">
    <w:name w:val="footnote text"/>
    <w:basedOn w:val="Normal"/>
    <w:link w:val="TextodenotaderodapChar"/>
    <w:uiPriority w:val="99"/>
    <w:semiHidden/>
    <w:unhideWhenUsed/>
    <w:rsid w:val="00F034DD"/>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semiHidden/>
    <w:rsid w:val="00F034DD"/>
    <w:rPr>
      <w:rFonts w:cs="Mangal"/>
      <w:sz w:val="20"/>
      <w:szCs w:val="18"/>
    </w:rPr>
  </w:style>
  <w:style w:type="character" w:styleId="Refdenotaderodap">
    <w:name w:val="footnote reference"/>
    <w:basedOn w:val="Fontepargpadro"/>
    <w:uiPriority w:val="99"/>
    <w:semiHidden/>
    <w:unhideWhenUsed/>
    <w:rsid w:val="00F034DD"/>
    <w:rPr>
      <w:vertAlign w:val="superscript"/>
    </w:rPr>
  </w:style>
  <w:style w:type="character" w:styleId="Hyperlink">
    <w:name w:val="Hyperlink"/>
    <w:basedOn w:val="Fontepargpadro"/>
    <w:uiPriority w:val="99"/>
    <w:unhideWhenUsed/>
    <w:rsid w:val="00347A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89818">
      <w:bodyDiv w:val="1"/>
      <w:marLeft w:val="0"/>
      <w:marRight w:val="0"/>
      <w:marTop w:val="0"/>
      <w:marBottom w:val="0"/>
      <w:divBdr>
        <w:top w:val="none" w:sz="0" w:space="0" w:color="auto"/>
        <w:left w:val="none" w:sz="0" w:space="0" w:color="auto"/>
        <w:bottom w:val="none" w:sz="0" w:space="0" w:color="auto"/>
        <w:right w:val="none" w:sz="0" w:space="0" w:color="auto"/>
      </w:divBdr>
    </w:div>
    <w:div w:id="86390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ariliaetienne@id.uff.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4347-B5A1-4027-96BD-1D122814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467</Words>
  <Characters>2528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2021-10-11T21:35:00Z</dcterms:created>
  <dcterms:modified xsi:type="dcterms:W3CDTF">2021-10-14T22:06:00Z</dcterms:modified>
  <dc:language>pt-BR</dc:language>
</cp:coreProperties>
</file>