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C815" w14:textId="77777777" w:rsidR="00A82750" w:rsidRPr="006D2176" w:rsidRDefault="00A82750" w:rsidP="00A82750">
      <w:pPr>
        <w:spacing w:before="24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D2176">
        <w:rPr>
          <w:rFonts w:ascii="Arial" w:hAnsi="Arial" w:cs="Arial"/>
          <w:b/>
          <w:bCs/>
          <w:sz w:val="28"/>
          <w:szCs w:val="28"/>
        </w:rPr>
        <w:t xml:space="preserve">O programa </w:t>
      </w:r>
      <w:proofErr w:type="spellStart"/>
      <w:r w:rsidRPr="006D2176">
        <w:rPr>
          <w:rFonts w:ascii="Arial" w:hAnsi="Arial" w:cs="Arial"/>
          <w:b/>
          <w:bCs/>
          <w:sz w:val="28"/>
          <w:szCs w:val="28"/>
        </w:rPr>
        <w:t>AlfaMais</w:t>
      </w:r>
      <w:proofErr w:type="spellEnd"/>
      <w:r w:rsidRPr="006D2176">
        <w:rPr>
          <w:rFonts w:ascii="Arial" w:hAnsi="Arial" w:cs="Arial"/>
          <w:b/>
          <w:bCs/>
          <w:sz w:val="28"/>
          <w:szCs w:val="28"/>
        </w:rPr>
        <w:t xml:space="preserve"> Goiás: um estudo de caso na Escola Polo Educativo Municipal Rural Luz do Saber</w:t>
      </w:r>
    </w:p>
    <w:p w14:paraId="0EF0FEB9" w14:textId="77777777" w:rsidR="00442A47" w:rsidRPr="00442A47" w:rsidRDefault="00442A47" w:rsidP="00A82750">
      <w:pPr>
        <w:rPr>
          <w:rFonts w:ascii="Arial" w:hAnsi="Arial" w:cs="Arial"/>
          <w:b/>
          <w:bCs/>
        </w:rPr>
      </w:pPr>
    </w:p>
    <w:p w14:paraId="776CFB4E" w14:textId="58740422" w:rsidR="000D34B8" w:rsidRPr="00905EB5" w:rsidRDefault="00A82750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Cleythiany</w:t>
      </w:r>
      <w:proofErr w:type="spellEnd"/>
      <w:r>
        <w:rPr>
          <w:rFonts w:ascii="Arial" w:hAnsi="Arial" w:cs="Arial"/>
          <w:b/>
          <w:bCs/>
        </w:rPr>
        <w:t xml:space="preserve"> Aguiar e Silva</w:t>
      </w:r>
    </w:p>
    <w:p w14:paraId="09110AFD" w14:textId="3152B94F" w:rsidR="00114785" w:rsidRPr="00AC463E" w:rsidRDefault="00A82750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Universidade Estadual de Goiás</w:t>
      </w:r>
    </w:p>
    <w:p w14:paraId="3C19C6CA" w14:textId="58DB279B" w:rsidR="00114785" w:rsidRPr="00AC463E" w:rsidRDefault="00EB1B40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82750">
        <w:rPr>
          <w:rFonts w:ascii="Arial" w:hAnsi="Arial" w:cs="Arial"/>
        </w:rPr>
        <w:t>leythianyaguiar@gmail.com</w:t>
      </w:r>
    </w:p>
    <w:p w14:paraId="633A05C3" w14:textId="77777777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14EAAF0C" w:rsidR="00114785" w:rsidRDefault="006D2176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Renato Barros de Almeida</w:t>
      </w:r>
    </w:p>
    <w:p w14:paraId="1CB5AB13" w14:textId="77777777" w:rsidR="006D2176" w:rsidRPr="00AC463E" w:rsidRDefault="006D2176" w:rsidP="006D217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Universidade Estadual de Goiás</w:t>
      </w:r>
    </w:p>
    <w:p w14:paraId="5A5F03C5" w14:textId="2A61CCAD" w:rsidR="006D2176" w:rsidRPr="006D2176" w:rsidRDefault="006D2176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renatobalmeida@hotmail.com</w:t>
      </w:r>
    </w:p>
    <w:p w14:paraId="5AFCD0F9" w14:textId="77777777" w:rsidR="00A82750" w:rsidRPr="00A82750" w:rsidRDefault="00A82750" w:rsidP="00A82750">
      <w:pPr>
        <w:rPr>
          <w:rFonts w:ascii="Arial" w:hAnsi="Arial" w:cs="Arial"/>
        </w:rPr>
      </w:pPr>
    </w:p>
    <w:p w14:paraId="0D555A31" w14:textId="2FE9C0E4" w:rsidR="00A82750" w:rsidRDefault="00A82750" w:rsidP="00A82750">
      <w:pPr>
        <w:rPr>
          <w:rFonts w:ascii="Arial" w:hAnsi="Arial" w:cs="Arial"/>
        </w:rPr>
      </w:pPr>
    </w:p>
    <w:p w14:paraId="15348016" w14:textId="17BD9103" w:rsidR="00DF3F8A" w:rsidRPr="00015B87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015B87">
        <w:rPr>
          <w:rFonts w:ascii="Arial" w:hAnsi="Arial" w:cs="Arial"/>
          <w:b/>
        </w:rPr>
        <w:t>INTRODUÇÃO</w:t>
      </w:r>
    </w:p>
    <w:p w14:paraId="1A2276A1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t xml:space="preserve">O presente </w:t>
      </w:r>
      <w:r>
        <w:rPr>
          <w:rFonts w:ascii="Arial" w:hAnsi="Arial" w:cs="Arial"/>
        </w:rPr>
        <w:t>estudo</w:t>
      </w:r>
      <w:r w:rsidRPr="004853D5">
        <w:rPr>
          <w:rFonts w:ascii="Arial" w:hAnsi="Arial" w:cs="Arial"/>
        </w:rPr>
        <w:t xml:space="preserve"> tem como objetivo analisar as práticas de ensino ligadas à alfabetização nos 1º e 2º anos da escola campo Polo Educativo Municipal Rural Luz do Saber, localizada em Palmeiras de Goiás, com foco no Programa </w:t>
      </w:r>
      <w:proofErr w:type="spellStart"/>
      <w:r w:rsidRPr="004853D5">
        <w:rPr>
          <w:rFonts w:ascii="Arial" w:hAnsi="Arial" w:cs="Arial"/>
        </w:rPr>
        <w:t>AlfaMais</w:t>
      </w:r>
      <w:proofErr w:type="spellEnd"/>
      <w:r w:rsidRPr="004853D5">
        <w:rPr>
          <w:rFonts w:ascii="Arial" w:hAnsi="Arial" w:cs="Arial"/>
        </w:rPr>
        <w:t xml:space="preserve"> Goiás. A análise é guiada por abordagens qualitativas e quantitativas e visa compreender as contradições e os desafios enfrentados pela instituição diante das diretrizes político-pedagógicas do programa.</w:t>
      </w:r>
    </w:p>
    <w:p w14:paraId="372DBF87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t xml:space="preserve">A alfabetização, enquanto processo pedagógico, social e linguístico, deve promover não apenas o domínio técnico da leitura e escrita, mas uma formação crítica e cidadã, conforme defendido por autores como </w:t>
      </w:r>
      <w:proofErr w:type="spellStart"/>
      <w:r w:rsidRPr="004853D5">
        <w:rPr>
          <w:rFonts w:ascii="Arial" w:hAnsi="Arial" w:cs="Arial"/>
        </w:rPr>
        <w:t>Colello</w:t>
      </w:r>
      <w:proofErr w:type="spellEnd"/>
      <w:r w:rsidRPr="004853D5">
        <w:rPr>
          <w:rFonts w:ascii="Arial" w:hAnsi="Arial" w:cs="Arial"/>
        </w:rPr>
        <w:t xml:space="preserve"> (2014) e Freire (1996). No entanto, observa-se que o programa </w:t>
      </w:r>
      <w:proofErr w:type="spellStart"/>
      <w:r w:rsidRPr="004853D5">
        <w:rPr>
          <w:rFonts w:ascii="Arial" w:hAnsi="Arial" w:cs="Arial"/>
        </w:rPr>
        <w:t>AlfaMais</w:t>
      </w:r>
      <w:proofErr w:type="spellEnd"/>
      <w:r w:rsidRPr="004853D5">
        <w:rPr>
          <w:rFonts w:ascii="Arial" w:hAnsi="Arial" w:cs="Arial"/>
        </w:rPr>
        <w:t xml:space="preserve"> Goiás, criado em 2021, apesar de apresentar-se como política pública em regime de colaboração para promover a alfabetização de crianças goianas, alinha-se a princípios neoliberais que priorizam metas, indicadores e premiações, caracterizando um modelo de </w:t>
      </w:r>
      <w:proofErr w:type="spellStart"/>
      <w:r w:rsidRPr="004853D5">
        <w:rPr>
          <w:rFonts w:ascii="Arial" w:hAnsi="Arial" w:cs="Arial"/>
          <w:i/>
        </w:rPr>
        <w:t>accountability</w:t>
      </w:r>
      <w:proofErr w:type="spellEnd"/>
      <w:r w:rsidRPr="004853D5">
        <w:rPr>
          <w:rFonts w:ascii="Arial" w:hAnsi="Arial" w:cs="Arial"/>
        </w:rPr>
        <w:t xml:space="preserve"> educacional.</w:t>
      </w:r>
    </w:p>
    <w:p w14:paraId="71196AFE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853D5">
        <w:rPr>
          <w:rFonts w:ascii="Arial" w:hAnsi="Arial" w:cs="Arial"/>
        </w:rPr>
        <w:t>arte</w:t>
      </w:r>
      <w:r>
        <w:rPr>
          <w:rFonts w:ascii="Arial" w:hAnsi="Arial" w:cs="Arial"/>
        </w:rPr>
        <w:t>-se</w:t>
      </w:r>
      <w:r w:rsidRPr="004853D5">
        <w:rPr>
          <w:rFonts w:ascii="Arial" w:hAnsi="Arial" w:cs="Arial"/>
        </w:rPr>
        <w:t xml:space="preserve"> da seguinte problemática: como as práticas de ensino ligadas à alfabetização se desenvolvem, de forma qualitativa e quantitativa, na escola estudada, considerando os desafios impostos pelos índices e orientações do programa </w:t>
      </w:r>
      <w:proofErr w:type="spellStart"/>
      <w:r w:rsidRPr="004853D5">
        <w:rPr>
          <w:rFonts w:ascii="Arial" w:hAnsi="Arial" w:cs="Arial"/>
        </w:rPr>
        <w:t>AlfaMais</w:t>
      </w:r>
      <w:proofErr w:type="spellEnd"/>
      <w:r w:rsidRPr="004853D5">
        <w:rPr>
          <w:rFonts w:ascii="Arial" w:hAnsi="Arial" w:cs="Arial"/>
        </w:rPr>
        <w:t xml:space="preserve"> Goiás? Esta questão surge a partir da vivência docente da autora, que identifica uma defasagem de aprendizagem e baixos índices de proficiência, contrastando com as exigências padronizadas do programa.</w:t>
      </w:r>
    </w:p>
    <w:p w14:paraId="772A8104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lastRenderedPageBreak/>
        <w:t>O estudo tem c</w:t>
      </w:r>
      <w:r>
        <w:rPr>
          <w:rFonts w:ascii="Arial" w:hAnsi="Arial" w:cs="Arial"/>
        </w:rPr>
        <w:t xml:space="preserve">omo objetivo </w:t>
      </w:r>
      <w:r w:rsidRPr="004853D5">
        <w:rPr>
          <w:rFonts w:ascii="Arial" w:hAnsi="Arial" w:cs="Arial"/>
        </w:rPr>
        <w:t xml:space="preserve">analisar as práticas de ensino da alfabetização na escola mencionada, à luz dos índices e diretrizes do </w:t>
      </w:r>
      <w:proofErr w:type="spellStart"/>
      <w:r w:rsidRPr="004853D5">
        <w:rPr>
          <w:rFonts w:ascii="Arial" w:hAnsi="Arial" w:cs="Arial"/>
        </w:rPr>
        <w:t>AlfaMais</w:t>
      </w:r>
      <w:proofErr w:type="spellEnd"/>
      <w:r w:rsidRPr="004853D5">
        <w:rPr>
          <w:rFonts w:ascii="Arial" w:hAnsi="Arial" w:cs="Arial"/>
        </w:rPr>
        <w:t xml:space="preserve"> Goiás. Especificamente, busca-se:</w:t>
      </w:r>
      <w:r>
        <w:rPr>
          <w:rFonts w:ascii="Arial" w:hAnsi="Arial" w:cs="Arial"/>
        </w:rPr>
        <w:t xml:space="preserve"> </w:t>
      </w:r>
      <w:r w:rsidRPr="004853D5">
        <w:rPr>
          <w:rFonts w:ascii="Arial" w:hAnsi="Arial" w:cs="Arial"/>
        </w:rPr>
        <w:t>Discutir o conceito de práticas de ensino na alfabetização, especialmente em contexto de educação do campo.</w:t>
      </w:r>
      <w:r>
        <w:rPr>
          <w:rFonts w:ascii="Arial" w:hAnsi="Arial" w:cs="Arial"/>
        </w:rPr>
        <w:t xml:space="preserve"> </w:t>
      </w:r>
      <w:r w:rsidRPr="004853D5">
        <w:rPr>
          <w:rFonts w:ascii="Arial" w:hAnsi="Arial" w:cs="Arial"/>
        </w:rPr>
        <w:t>Compreender os limites e especificidades do cumprimento de metas de alfabetização na escola rural.</w:t>
      </w:r>
      <w:r>
        <w:rPr>
          <w:rFonts w:ascii="Arial" w:hAnsi="Arial" w:cs="Arial"/>
        </w:rPr>
        <w:t xml:space="preserve"> </w:t>
      </w:r>
      <w:r w:rsidRPr="004853D5">
        <w:rPr>
          <w:rFonts w:ascii="Arial" w:hAnsi="Arial" w:cs="Arial"/>
        </w:rPr>
        <w:t xml:space="preserve">Refletir sobre a abordagem quantitativa do </w:t>
      </w:r>
      <w:proofErr w:type="spellStart"/>
      <w:r w:rsidRPr="004853D5">
        <w:rPr>
          <w:rFonts w:ascii="Arial" w:hAnsi="Arial" w:cs="Arial"/>
        </w:rPr>
        <w:t>AlfaMais</w:t>
      </w:r>
      <w:proofErr w:type="spellEnd"/>
      <w:r w:rsidRPr="004853D5">
        <w:rPr>
          <w:rFonts w:ascii="Arial" w:hAnsi="Arial" w:cs="Arial"/>
        </w:rPr>
        <w:t xml:space="preserve"> Goiás, vinculando-a ao conceito de </w:t>
      </w:r>
      <w:proofErr w:type="spellStart"/>
      <w:r w:rsidRPr="004853D5">
        <w:rPr>
          <w:rFonts w:ascii="Arial" w:hAnsi="Arial" w:cs="Arial"/>
          <w:i/>
        </w:rPr>
        <w:t>accountability</w:t>
      </w:r>
      <w:proofErr w:type="spellEnd"/>
      <w:r w:rsidRPr="004853D5">
        <w:rPr>
          <w:rFonts w:ascii="Arial" w:hAnsi="Arial" w:cs="Arial"/>
        </w:rPr>
        <w:t xml:space="preserve"> educacional.</w:t>
      </w:r>
      <w:r>
        <w:rPr>
          <w:rFonts w:ascii="Arial" w:hAnsi="Arial" w:cs="Arial"/>
        </w:rPr>
        <w:t xml:space="preserve"> </w:t>
      </w:r>
      <w:r w:rsidRPr="004853D5">
        <w:rPr>
          <w:rFonts w:ascii="Arial" w:hAnsi="Arial" w:cs="Arial"/>
        </w:rPr>
        <w:t>Analisar o programa do ponto de vista político-educacional e sua aplicação na instituição pesquisada.</w:t>
      </w:r>
    </w:p>
    <w:p w14:paraId="34A46247" w14:textId="77777777" w:rsidR="00DF3F8A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215AFFF5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4853D5">
        <w:rPr>
          <w:rFonts w:ascii="Arial" w:hAnsi="Arial" w:cs="Arial"/>
          <w:b/>
        </w:rPr>
        <w:t>Justificativa</w:t>
      </w:r>
    </w:p>
    <w:p w14:paraId="3B1A1C64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t xml:space="preserve">A escolha pela escola Polo Educativo Municipal Rural Luz do Saber justifica-se pela sua localização em contexto rural e pela atuação da pesquisadora na instituição. A comunidade atendida, majoritariamente oriunda do assentamento Canudos, possui especificidades que devem ser consideradas nos processos pedagógicos. A legislação educacional brasileira, como a LDB, reconhece a importância de se adaptar o ensino às realidades locais. </w:t>
      </w:r>
      <w:proofErr w:type="gramStart"/>
      <w:r w:rsidRPr="004853D5">
        <w:rPr>
          <w:rFonts w:ascii="Arial" w:hAnsi="Arial" w:cs="Arial"/>
        </w:rPr>
        <w:t>O mesmo</w:t>
      </w:r>
      <w:proofErr w:type="gramEnd"/>
      <w:r w:rsidRPr="004853D5">
        <w:rPr>
          <w:rFonts w:ascii="Arial" w:hAnsi="Arial" w:cs="Arial"/>
        </w:rPr>
        <w:t xml:space="preserve"> é defendido por Paulo Freire, que afirma a necessidade de considerar os saberes dos alunos no processo educativo.</w:t>
      </w:r>
    </w:p>
    <w:p w14:paraId="73BFFF9E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t xml:space="preserve">Entretanto, observa-se que o programa </w:t>
      </w:r>
      <w:proofErr w:type="spellStart"/>
      <w:r w:rsidRPr="004853D5">
        <w:rPr>
          <w:rFonts w:ascii="Arial" w:hAnsi="Arial" w:cs="Arial"/>
        </w:rPr>
        <w:t>AlfaMais</w:t>
      </w:r>
      <w:proofErr w:type="spellEnd"/>
      <w:r w:rsidRPr="004853D5">
        <w:rPr>
          <w:rFonts w:ascii="Arial" w:hAnsi="Arial" w:cs="Arial"/>
        </w:rPr>
        <w:t xml:space="preserve"> Goiás adota uma lógica centrada em metas, avaliações e premiações, não evidenciando claramente suas propostas pedagógicas nem definindo o que seriam, por exemplo, “escolas prioritárias” ou os critérios para </w:t>
      </w:r>
      <w:r>
        <w:rPr>
          <w:rFonts w:ascii="Arial" w:hAnsi="Arial" w:cs="Arial"/>
        </w:rPr>
        <w:t>inserção</w:t>
      </w:r>
      <w:r w:rsidRPr="004853D5">
        <w:rPr>
          <w:rFonts w:ascii="Arial" w:hAnsi="Arial" w:cs="Arial"/>
        </w:rPr>
        <w:t xml:space="preserve"> de materiais. Nesse sentido, a pesquisa busca compreender se a atuação do programa atende às necessidades da escola do campo ou se perpetua um modelo tecnicista e meritocrático.</w:t>
      </w:r>
    </w:p>
    <w:p w14:paraId="27BE41B1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t xml:space="preserve">Além disso, há uma lacuna bibliográfica significativa sobre o </w:t>
      </w:r>
      <w:proofErr w:type="spellStart"/>
      <w:r w:rsidRPr="004853D5">
        <w:rPr>
          <w:rFonts w:ascii="Arial" w:hAnsi="Arial" w:cs="Arial"/>
        </w:rPr>
        <w:t>AlfaMais</w:t>
      </w:r>
      <w:proofErr w:type="spellEnd"/>
      <w:r w:rsidRPr="004853D5">
        <w:rPr>
          <w:rFonts w:ascii="Arial" w:hAnsi="Arial" w:cs="Arial"/>
        </w:rPr>
        <w:t xml:space="preserve"> Goiás, o que reforça a relevância acadêmica do estudo. O uso de termos como “eficiência” e “eficácia” nos documentos do programa revela uma aproximação com a linguagem empresarial, o que pode impactar negativamente a formação crítica e cidadã dos alunos.</w:t>
      </w:r>
    </w:p>
    <w:p w14:paraId="77ED378B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4853D5">
        <w:rPr>
          <w:rFonts w:ascii="Arial" w:hAnsi="Arial" w:cs="Arial"/>
          <w:b/>
        </w:rPr>
        <w:t>Referencial Teórico</w:t>
      </w:r>
    </w:p>
    <w:p w14:paraId="6278C641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lastRenderedPageBreak/>
        <w:t xml:space="preserve">A análise teórica do trabalho é embasada em autores que discutem a avaliação educacional sob a ótica crítica. Dias Sobrinho (2003) destaca a origem das avaliações padronizadas no campo da psicometria, enquanto Vieira, Teixeira e Assis (2024) aprofundam o conceito de </w:t>
      </w:r>
      <w:proofErr w:type="spellStart"/>
      <w:r w:rsidRPr="004853D5">
        <w:rPr>
          <w:rFonts w:ascii="Arial" w:hAnsi="Arial" w:cs="Arial"/>
          <w:i/>
        </w:rPr>
        <w:t>accountability</w:t>
      </w:r>
      <w:proofErr w:type="spellEnd"/>
      <w:r w:rsidRPr="004853D5">
        <w:rPr>
          <w:rFonts w:ascii="Arial" w:hAnsi="Arial" w:cs="Arial"/>
        </w:rPr>
        <w:t xml:space="preserve"> educacional, que se pauta na responsabilização, metas, avaliações e recompensas. Esse modelo se inspira em lógicas de mercado, desconsiderando as singularidades dos contextos escolares.</w:t>
      </w:r>
    </w:p>
    <w:p w14:paraId="4E5AA812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t>Afonso (2000) e Schneider &amp; Nardi (2019) também contribuem com críticas à regulação por resultados, alertando para o risco de invisibilizar as questões qualitativas e sociais no processo educacional. Conforme esses autores, o uso excessivo de indicadores numéricos pode transformar a escola em um espaço de reprodução de desigualdades, mascaradas por aparentes avanços estatísticos.</w:t>
      </w:r>
    </w:p>
    <w:p w14:paraId="06EE8911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t>Azevedo (2007) reforça a importância de repensar a escola a partir de uma perspectiva inclusiva e democrática. Para ele, a superação do modelo taylorista-fordista é essencial para que se alcance uma educação de qualidade social, que vá além da mera transmissão de conteúdos e que promova, de fato, o aprendizado significativo.</w:t>
      </w:r>
    </w:p>
    <w:p w14:paraId="080D1271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t xml:space="preserve">Outro ponto relevante é a concepção de alfabetização. Desde os anos 1980, novas teorias apontam para a alfabetização como um processo ativo, no qual o aluno constrói hipóteses sobre a linguagem. Autores como </w:t>
      </w:r>
      <w:proofErr w:type="spellStart"/>
      <w:r w:rsidRPr="004853D5">
        <w:rPr>
          <w:rFonts w:ascii="Arial" w:hAnsi="Arial" w:cs="Arial"/>
        </w:rPr>
        <w:t>Teberosky</w:t>
      </w:r>
      <w:proofErr w:type="spellEnd"/>
      <w:r w:rsidRPr="004853D5">
        <w:rPr>
          <w:rFonts w:ascii="Arial" w:hAnsi="Arial" w:cs="Arial"/>
        </w:rPr>
        <w:t xml:space="preserve"> (2003) e os estudos de </w:t>
      </w:r>
      <w:proofErr w:type="spellStart"/>
      <w:r w:rsidRPr="004853D5">
        <w:rPr>
          <w:rFonts w:ascii="Arial" w:hAnsi="Arial" w:cs="Arial"/>
        </w:rPr>
        <w:t>Carraher</w:t>
      </w:r>
      <w:proofErr w:type="spellEnd"/>
      <w:r w:rsidRPr="004853D5">
        <w:rPr>
          <w:rFonts w:ascii="Arial" w:hAnsi="Arial" w:cs="Arial"/>
        </w:rPr>
        <w:t xml:space="preserve"> et al. (1982) reforçam que a aprendizagem inicial deve considerar os saberes prévios e a realidade vivida pelos estudantes, principalmente em contextos como o da zona rural.</w:t>
      </w:r>
    </w:p>
    <w:p w14:paraId="7889348A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t>No caso específico das escolas do campo, a LDB (Lei 9394/96) determina que os sistemas de ensino devem adaptar os conteúdos curriculares, calendários e metodologias às peculiaridades da vida rural. Assim, a alfabetização precisa considerar não apenas a leitura e escrita, mas também práticas que dialoguem com a vivência e a cultura local dos alunos.</w:t>
      </w:r>
    </w:p>
    <w:p w14:paraId="42B19AE1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proofErr w:type="spellStart"/>
      <w:r w:rsidRPr="004853D5">
        <w:rPr>
          <w:rFonts w:ascii="Arial" w:hAnsi="Arial" w:cs="Arial"/>
        </w:rPr>
        <w:t>Zabalza</w:t>
      </w:r>
      <w:proofErr w:type="spellEnd"/>
      <w:r w:rsidRPr="004853D5">
        <w:rPr>
          <w:rFonts w:ascii="Arial" w:hAnsi="Arial" w:cs="Arial"/>
        </w:rPr>
        <w:t xml:space="preserve"> (1998) defende que a aprendizagem significativa ocorre por meio de atividades contextualizadas, não se restringindo à sala de aula. Isso é ainda mais importante em escolas do campo, onde as práticas pedagógicas devem ir além dos conteúdos formais para promover uma educação integral.</w:t>
      </w:r>
    </w:p>
    <w:p w14:paraId="328F703F" w14:textId="77777777" w:rsidR="00DF3F8A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43D1F7CE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4853D5">
        <w:rPr>
          <w:rFonts w:ascii="Arial" w:hAnsi="Arial" w:cs="Arial"/>
          <w:b/>
        </w:rPr>
        <w:t>Metodologia</w:t>
      </w:r>
    </w:p>
    <w:p w14:paraId="691C6849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t xml:space="preserve">A pesquisa adota uma abordagem qualitativa e quantitativa. Primeiramente, serão coletados dados estatísticos da escola, a fim de analisar os índices exigidos pelo </w:t>
      </w:r>
      <w:proofErr w:type="spellStart"/>
      <w:r w:rsidRPr="004853D5">
        <w:rPr>
          <w:rFonts w:ascii="Arial" w:hAnsi="Arial" w:cs="Arial"/>
        </w:rPr>
        <w:t>AlfaMais</w:t>
      </w:r>
      <w:proofErr w:type="spellEnd"/>
      <w:r w:rsidRPr="004853D5">
        <w:rPr>
          <w:rFonts w:ascii="Arial" w:hAnsi="Arial" w:cs="Arial"/>
        </w:rPr>
        <w:t xml:space="preserve"> Goiás. Em seguida, será realizada uma revisão bibliográfica sobre o programa e outros similares, devido à escassez de material específico.</w:t>
      </w:r>
    </w:p>
    <w:p w14:paraId="01D9992E" w14:textId="77777777" w:rsidR="00DF3F8A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t xml:space="preserve">A análise cruzará os dados estatísticos com a realidade prática da escola, permitindo uma leitura crítica sobre os impactos do programa na dinâmica pedagógica local. A pesquisa qualitativa será utilizada para interpretar os sentidos, valores e significados atribuídos às práticas de ensino e às exigências do programa, conforme proposto por </w:t>
      </w:r>
      <w:proofErr w:type="spellStart"/>
      <w:r w:rsidRPr="004853D5">
        <w:rPr>
          <w:rFonts w:ascii="Arial" w:hAnsi="Arial" w:cs="Arial"/>
        </w:rPr>
        <w:t>Minayo</w:t>
      </w:r>
      <w:proofErr w:type="spellEnd"/>
      <w:r w:rsidRPr="004853D5">
        <w:rPr>
          <w:rFonts w:ascii="Arial" w:hAnsi="Arial" w:cs="Arial"/>
        </w:rPr>
        <w:t xml:space="preserve"> (2002).</w:t>
      </w:r>
    </w:p>
    <w:p w14:paraId="13D63954" w14:textId="77777777" w:rsidR="00DF3F8A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C62072A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4853D5">
        <w:rPr>
          <w:rFonts w:ascii="Arial" w:hAnsi="Arial" w:cs="Arial"/>
          <w:b/>
        </w:rPr>
        <w:t>Considerações Finais</w:t>
      </w:r>
    </w:p>
    <w:p w14:paraId="77B990D9" w14:textId="77777777" w:rsidR="00DF3F8A" w:rsidRPr="004853D5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853D5">
        <w:rPr>
          <w:rFonts w:ascii="Arial" w:hAnsi="Arial" w:cs="Arial"/>
        </w:rPr>
        <w:t xml:space="preserve">O estudo busca lançar luz sobre os efeitos do </w:t>
      </w:r>
      <w:proofErr w:type="spellStart"/>
      <w:r w:rsidRPr="004853D5">
        <w:rPr>
          <w:rFonts w:ascii="Arial" w:hAnsi="Arial" w:cs="Arial"/>
        </w:rPr>
        <w:t>AlfaMais</w:t>
      </w:r>
      <w:proofErr w:type="spellEnd"/>
      <w:r w:rsidRPr="004853D5">
        <w:rPr>
          <w:rFonts w:ascii="Arial" w:hAnsi="Arial" w:cs="Arial"/>
        </w:rPr>
        <w:t xml:space="preserve"> Goiás nas práticas de alfabetização de uma escola rural, questionando se o programa contribui para uma formação cidadã ou se reproduz uma lógica de ranqueamento e responsabilização típica das políticas neoliberais. Ao evidenciar as tensões entre os objetivos pedagógicos e os instrumentos de avaliação externa, o trabalho pretende contribuir para o debate sobre a qualidade da educação pública e os caminhos possíveis para uma alfabetização que respeite a</w:t>
      </w:r>
      <w:r>
        <w:rPr>
          <w:rFonts w:ascii="Arial" w:hAnsi="Arial" w:cs="Arial"/>
        </w:rPr>
        <w:t xml:space="preserve">s realidades locais e promova uma real </w:t>
      </w:r>
      <w:r w:rsidRPr="004853D5">
        <w:rPr>
          <w:rFonts w:ascii="Arial" w:hAnsi="Arial" w:cs="Arial"/>
        </w:rPr>
        <w:t>equidade.</w:t>
      </w:r>
    </w:p>
    <w:p w14:paraId="24F6D6AF" w14:textId="77777777" w:rsidR="00DF3F8A" w:rsidRDefault="00DF3F8A" w:rsidP="00DF3F8A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2C96C92C" w14:textId="77777777" w:rsidR="00DF3F8A" w:rsidRDefault="00DF3F8A" w:rsidP="00DF3F8A">
      <w:pPr>
        <w:pStyle w:val="LO-normal"/>
        <w:spacing w:line="360" w:lineRule="auto"/>
        <w:jc w:val="both"/>
        <w:rPr>
          <w:rFonts w:ascii="Arial" w:hAnsi="Arial" w:cs="Arial"/>
          <w:b/>
          <w:bCs/>
          <w:highlight w:val="white"/>
        </w:rPr>
      </w:pPr>
      <w:r w:rsidRPr="00027A87">
        <w:rPr>
          <w:rFonts w:ascii="Arial" w:hAnsi="Arial" w:cs="Arial"/>
          <w:b/>
          <w:bCs/>
          <w:highlight w:val="white"/>
        </w:rPr>
        <w:t xml:space="preserve">REFERÊNCIAS BIBLIOGRÁFICAS </w:t>
      </w:r>
    </w:p>
    <w:p w14:paraId="2FB06F68" w14:textId="77777777" w:rsidR="00DF3F8A" w:rsidRPr="00027A87" w:rsidRDefault="00DF3F8A" w:rsidP="006C2990">
      <w:pPr>
        <w:pStyle w:val="LO-normal"/>
        <w:spacing w:line="360" w:lineRule="auto"/>
        <w:jc w:val="both"/>
        <w:rPr>
          <w:rFonts w:ascii="Arial" w:hAnsi="Arial" w:cs="Arial"/>
          <w:b/>
          <w:bCs/>
          <w:highlight w:val="white"/>
        </w:rPr>
      </w:pPr>
    </w:p>
    <w:p w14:paraId="1EAEBB21" w14:textId="77777777" w:rsidR="00DF3F8A" w:rsidRPr="006C2990" w:rsidRDefault="00DF3F8A" w:rsidP="00BA0201">
      <w:pPr>
        <w:pStyle w:val="LO-normal"/>
        <w:jc w:val="both"/>
        <w:rPr>
          <w:rFonts w:ascii="Arial" w:hAnsi="Arial" w:cs="Arial"/>
          <w:bCs/>
          <w:color w:val="000000" w:themeColor="text1"/>
          <w:highlight w:val="white"/>
        </w:rPr>
      </w:pPr>
      <w:r w:rsidRPr="006C2990">
        <w:rPr>
          <w:rFonts w:ascii="Arial" w:hAnsi="Arial" w:cs="Arial"/>
        </w:rPr>
        <w:t xml:space="preserve">AFONSO, Almerindo. Janela. </w:t>
      </w:r>
      <w:r w:rsidRPr="006C2990">
        <w:rPr>
          <w:rFonts w:ascii="Arial" w:hAnsi="Arial" w:cs="Arial"/>
          <w:iCs/>
        </w:rPr>
        <w:t>Avaliação Educacional</w:t>
      </w:r>
      <w:r w:rsidRPr="006C2990">
        <w:rPr>
          <w:rFonts w:ascii="Arial" w:hAnsi="Arial" w:cs="Arial"/>
        </w:rPr>
        <w:t>: regulação e emancipação</w:t>
      </w:r>
      <w:r w:rsidRPr="006C2990">
        <w:rPr>
          <w:rFonts w:ascii="Arial" w:hAnsi="Arial" w:cs="Arial"/>
          <w:i/>
          <w:iCs/>
        </w:rPr>
        <w:t xml:space="preserve">. </w:t>
      </w:r>
      <w:r w:rsidRPr="006C2990">
        <w:rPr>
          <w:rFonts w:ascii="Arial" w:hAnsi="Arial" w:cs="Arial"/>
        </w:rPr>
        <w:t>São Paulo: Cortez, 2000.</w:t>
      </w:r>
    </w:p>
    <w:p w14:paraId="2EDA61A6" w14:textId="77777777" w:rsidR="00DF3F8A" w:rsidRPr="006C2990" w:rsidRDefault="00DF3F8A" w:rsidP="00BA0201">
      <w:pPr>
        <w:pStyle w:val="LO-normal"/>
        <w:jc w:val="both"/>
        <w:rPr>
          <w:rFonts w:ascii="Arial" w:hAnsi="Arial" w:cs="Arial"/>
          <w:color w:val="000000" w:themeColor="text1"/>
        </w:rPr>
      </w:pPr>
      <w:r w:rsidRPr="006C2990">
        <w:rPr>
          <w:rFonts w:ascii="Arial" w:hAnsi="Arial" w:cs="Arial"/>
          <w:color w:val="000000" w:themeColor="text1"/>
        </w:rPr>
        <w:t xml:space="preserve">AZEVEDO, José Clovis de. </w:t>
      </w:r>
      <w:r w:rsidRPr="006C2990">
        <w:rPr>
          <w:rFonts w:ascii="Arial" w:hAnsi="Arial" w:cs="Arial"/>
          <w:bCs/>
          <w:color w:val="000000" w:themeColor="text1"/>
        </w:rPr>
        <w:t>Educação pública: o desafio da qualidade</w:t>
      </w:r>
      <w:r w:rsidRPr="006C2990">
        <w:rPr>
          <w:rFonts w:ascii="Arial" w:hAnsi="Arial" w:cs="Arial"/>
          <w:color w:val="000000" w:themeColor="text1"/>
        </w:rPr>
        <w:t>. Estud. av. v.21. n.60. São Paulo. May/</w:t>
      </w:r>
      <w:proofErr w:type="spellStart"/>
      <w:r w:rsidRPr="006C2990">
        <w:rPr>
          <w:rFonts w:ascii="Arial" w:hAnsi="Arial" w:cs="Arial"/>
          <w:color w:val="000000" w:themeColor="text1"/>
        </w:rPr>
        <w:t>Aug</w:t>
      </w:r>
      <w:proofErr w:type="spellEnd"/>
      <w:r w:rsidRPr="006C2990">
        <w:rPr>
          <w:rFonts w:ascii="Arial" w:hAnsi="Arial" w:cs="Arial"/>
          <w:color w:val="000000" w:themeColor="text1"/>
        </w:rPr>
        <w:t>. 2007.</w:t>
      </w:r>
    </w:p>
    <w:p w14:paraId="71DB0A9B" w14:textId="77777777" w:rsidR="00DF3F8A" w:rsidRPr="006C2990" w:rsidRDefault="00DF3F8A" w:rsidP="00BA0201">
      <w:pPr>
        <w:pStyle w:val="LO-normal"/>
        <w:jc w:val="both"/>
        <w:rPr>
          <w:rFonts w:ascii="Arial" w:hAnsi="Arial" w:cs="Arial"/>
          <w:bCs/>
        </w:rPr>
      </w:pPr>
      <w:r w:rsidRPr="006C2990">
        <w:rPr>
          <w:rFonts w:ascii="Arial" w:hAnsi="Arial" w:cs="Arial"/>
          <w:bCs/>
        </w:rPr>
        <w:t xml:space="preserve">BRASIL. </w:t>
      </w:r>
      <w:r w:rsidRPr="006C2990">
        <w:rPr>
          <w:rFonts w:ascii="Arial" w:hAnsi="Arial" w:cs="Arial"/>
        </w:rPr>
        <w:t>Lei de diretrizes e bases da educação nacional</w:t>
      </w:r>
      <w:r w:rsidRPr="006C2990">
        <w:rPr>
          <w:rFonts w:ascii="Arial" w:hAnsi="Arial" w:cs="Arial"/>
          <w:bCs/>
        </w:rPr>
        <w:t xml:space="preserve">. 1996. Disponível em:  </w:t>
      </w:r>
      <w:hyperlink r:id="rId8" w:history="1">
        <w:r w:rsidRPr="006C2990">
          <w:rPr>
            <w:rStyle w:val="Hyperlink"/>
            <w:rFonts w:ascii="Arial" w:hAnsi="Arial" w:cs="Arial"/>
            <w:bCs/>
          </w:rPr>
          <w:t>http://www.planalto.gov.br/ccivil_03/leis/l9394.htm. Acesso em 12/10/2023</w:t>
        </w:r>
      </w:hyperlink>
      <w:r w:rsidRPr="006C2990">
        <w:rPr>
          <w:rFonts w:ascii="Arial" w:hAnsi="Arial" w:cs="Arial"/>
          <w:bCs/>
        </w:rPr>
        <w:t xml:space="preserve">. Acesso em 10 de outubro de 2024. </w:t>
      </w:r>
    </w:p>
    <w:p w14:paraId="65852A7A" w14:textId="77777777" w:rsidR="00DF3F8A" w:rsidRPr="006C2990" w:rsidRDefault="00DF3F8A" w:rsidP="00BA0201">
      <w:pPr>
        <w:pStyle w:val="LO-normal"/>
        <w:jc w:val="both"/>
        <w:rPr>
          <w:rFonts w:ascii="Arial" w:hAnsi="Arial" w:cs="Arial"/>
          <w:bCs/>
          <w:color w:val="000000" w:themeColor="text1"/>
        </w:rPr>
      </w:pPr>
      <w:r w:rsidRPr="006C2990">
        <w:rPr>
          <w:rFonts w:ascii="Arial" w:hAnsi="Arial" w:cs="Arial"/>
          <w:color w:val="000000" w:themeColor="text1"/>
          <w:shd w:val="clear" w:color="auto" w:fill="FFFFFF"/>
        </w:rPr>
        <w:t xml:space="preserve">CARRAHER, T. N., CARRAHER, D. W., &amp; SCHLIEMANN, A. D. (1982). </w:t>
      </w:r>
      <w:r w:rsidRPr="006C2990">
        <w:rPr>
          <w:rFonts w:ascii="Arial" w:hAnsi="Arial" w:cs="Arial"/>
          <w:bCs/>
          <w:color w:val="000000" w:themeColor="text1"/>
          <w:shd w:val="clear" w:color="auto" w:fill="FFFFFF"/>
        </w:rPr>
        <w:t>Na vida dez, na escola zero: Os contextos culturais da aprendizagem de matemática.</w:t>
      </w:r>
      <w:r w:rsidRPr="006C2990">
        <w:rPr>
          <w:rFonts w:ascii="Arial" w:hAnsi="Arial" w:cs="Arial"/>
          <w:color w:val="000000" w:themeColor="text1"/>
          <w:shd w:val="clear" w:color="auto" w:fill="FFFFFF"/>
        </w:rPr>
        <w:t> Cadernos de Pesquisa, 42, 79-86. </w:t>
      </w:r>
    </w:p>
    <w:p w14:paraId="70B64249" w14:textId="77777777" w:rsidR="00DF3F8A" w:rsidRPr="006C2990" w:rsidRDefault="00DF3F8A" w:rsidP="00BA0201">
      <w:pPr>
        <w:pStyle w:val="LO-normal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C2990">
        <w:rPr>
          <w:rFonts w:ascii="Arial" w:hAnsi="Arial" w:cs="Arial"/>
          <w:color w:val="000000" w:themeColor="text1"/>
          <w:shd w:val="clear" w:color="auto" w:fill="FFFFFF"/>
        </w:rPr>
        <w:t xml:space="preserve">COLELLO, Silvia de Mattos Gasparian. Sentidos da alfabetização nas práticas educativas. Alfabetização e seus sentidos: o que sabemos, fazemos e queremos? Tradução. São Paulo: Unesp, 2014, disponível em </w:t>
      </w:r>
      <w:hyperlink r:id="rId9" w:history="1">
        <w:r w:rsidRPr="006C2990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https://repositorio.usp.br/item/002682745</w:t>
        </w:r>
      </w:hyperlink>
      <w:r w:rsidRPr="006C2990">
        <w:rPr>
          <w:rFonts w:ascii="Arial" w:hAnsi="Arial" w:cs="Arial"/>
          <w:color w:val="000000" w:themeColor="text1"/>
          <w:shd w:val="clear" w:color="auto" w:fill="FFFFFF"/>
        </w:rPr>
        <w:t xml:space="preserve">Acesso em: 18 out. 2024. </w:t>
      </w:r>
    </w:p>
    <w:p w14:paraId="4CF54574" w14:textId="77777777" w:rsidR="00DF3F8A" w:rsidRPr="006C2990" w:rsidRDefault="00DF3F8A" w:rsidP="00BA0201">
      <w:pPr>
        <w:pStyle w:val="LO-normal"/>
        <w:jc w:val="both"/>
        <w:rPr>
          <w:rFonts w:ascii="Arial" w:hAnsi="Arial" w:cs="Arial"/>
          <w:color w:val="000000" w:themeColor="text1"/>
        </w:rPr>
      </w:pPr>
      <w:r w:rsidRPr="006C2990">
        <w:rPr>
          <w:rFonts w:ascii="Arial" w:hAnsi="Arial" w:cs="Arial"/>
          <w:color w:val="000000" w:themeColor="text1"/>
        </w:rPr>
        <w:t xml:space="preserve">DIAS SOBRINHO, José. </w:t>
      </w:r>
      <w:r w:rsidRPr="006C2990">
        <w:rPr>
          <w:rFonts w:ascii="Arial" w:hAnsi="Arial" w:cs="Arial"/>
          <w:iCs/>
          <w:color w:val="000000" w:themeColor="text1"/>
        </w:rPr>
        <w:t>Avaliação</w:t>
      </w:r>
      <w:r w:rsidRPr="006C2990">
        <w:rPr>
          <w:rFonts w:ascii="Arial" w:hAnsi="Arial" w:cs="Arial"/>
          <w:color w:val="000000" w:themeColor="text1"/>
        </w:rPr>
        <w:t>: políticas educacionais e reformas da educação superior</w:t>
      </w:r>
      <w:r w:rsidRPr="006C2990">
        <w:rPr>
          <w:rFonts w:ascii="Arial" w:hAnsi="Arial" w:cs="Arial"/>
          <w:iCs/>
          <w:color w:val="000000" w:themeColor="text1"/>
        </w:rPr>
        <w:t>.</w:t>
      </w:r>
      <w:r w:rsidRPr="006C2990">
        <w:rPr>
          <w:rFonts w:ascii="Arial" w:hAnsi="Arial" w:cs="Arial"/>
          <w:i/>
          <w:iCs/>
          <w:color w:val="000000" w:themeColor="text1"/>
        </w:rPr>
        <w:t xml:space="preserve"> </w:t>
      </w:r>
      <w:r w:rsidRPr="006C2990">
        <w:rPr>
          <w:rFonts w:ascii="Arial" w:hAnsi="Arial" w:cs="Arial"/>
          <w:color w:val="000000" w:themeColor="text1"/>
        </w:rPr>
        <w:t>São Paulo: Cortez, 2003.</w:t>
      </w:r>
    </w:p>
    <w:p w14:paraId="6D1AEEDD" w14:textId="77777777" w:rsidR="00DF3F8A" w:rsidRPr="006C2990" w:rsidRDefault="00DF3F8A" w:rsidP="00BA0201">
      <w:pPr>
        <w:pStyle w:val="LO-normal"/>
        <w:jc w:val="both"/>
        <w:rPr>
          <w:rFonts w:ascii="Arial" w:hAnsi="Arial" w:cs="Arial"/>
          <w:color w:val="000000" w:themeColor="text1"/>
          <w:highlight w:val="white"/>
        </w:rPr>
      </w:pPr>
      <w:r w:rsidRPr="006C2990">
        <w:rPr>
          <w:rFonts w:ascii="Arial" w:hAnsi="Arial" w:cs="Arial"/>
          <w:color w:val="000000" w:themeColor="text1"/>
          <w:highlight w:val="white"/>
        </w:rPr>
        <w:t>FREIRE, Paulo</w:t>
      </w:r>
      <w:r w:rsidRPr="006C2990">
        <w:rPr>
          <w:rFonts w:ascii="Arial" w:hAnsi="Arial" w:cs="Arial"/>
          <w:bCs/>
          <w:color w:val="000000" w:themeColor="text1"/>
          <w:highlight w:val="white"/>
        </w:rPr>
        <w:t>. Pedagogia da Autonomia: saberes necessários à prática educativa.</w:t>
      </w:r>
      <w:r w:rsidRPr="006C2990">
        <w:rPr>
          <w:rFonts w:ascii="Arial" w:hAnsi="Arial" w:cs="Arial"/>
          <w:color w:val="000000" w:themeColor="text1"/>
          <w:highlight w:val="white"/>
        </w:rPr>
        <w:t xml:space="preserve"> São Paulo, Paz e Terra, 1996.</w:t>
      </w:r>
    </w:p>
    <w:p w14:paraId="6D46FE29" w14:textId="77777777" w:rsidR="00DF3F8A" w:rsidRPr="006C2990" w:rsidRDefault="00DF3F8A" w:rsidP="00BA0201">
      <w:pPr>
        <w:pStyle w:val="Default"/>
        <w:jc w:val="both"/>
        <w:rPr>
          <w:rFonts w:ascii="Arial" w:hAnsi="Arial" w:cs="Arial"/>
          <w:color w:val="auto"/>
        </w:rPr>
      </w:pPr>
      <w:r w:rsidRPr="006C2990">
        <w:rPr>
          <w:rFonts w:ascii="Arial" w:hAnsi="Arial" w:cs="Arial"/>
          <w:color w:val="auto"/>
        </w:rPr>
        <w:t>FONSECA, J. J. S. Metodologia da pesquisa científica. Fortaleza: UEC, 2002. Apostila.</w:t>
      </w:r>
    </w:p>
    <w:p w14:paraId="579159F0" w14:textId="77777777" w:rsidR="00DF3F8A" w:rsidRPr="006C2990" w:rsidRDefault="00DF3F8A" w:rsidP="00BA0201">
      <w:pPr>
        <w:pStyle w:val="Default"/>
        <w:jc w:val="both"/>
        <w:rPr>
          <w:rFonts w:ascii="Arial" w:hAnsi="Arial" w:cs="Arial"/>
          <w:color w:val="auto"/>
        </w:rPr>
      </w:pPr>
      <w:r w:rsidRPr="006C2990">
        <w:rPr>
          <w:rFonts w:ascii="Arial" w:hAnsi="Arial" w:cs="Arial"/>
          <w:color w:val="auto"/>
        </w:rPr>
        <w:t>GONSALVES, E. P. Conversas sobre a iniciação à pesquisa científica. Campinas, SP: Alínea, 2001.</w:t>
      </w:r>
    </w:p>
    <w:p w14:paraId="7E342D84" w14:textId="77777777" w:rsidR="00DF3F8A" w:rsidRPr="006C2990" w:rsidRDefault="00DF3F8A" w:rsidP="00BA0201">
      <w:pPr>
        <w:pStyle w:val="LO-normal"/>
        <w:jc w:val="both"/>
        <w:rPr>
          <w:rFonts w:ascii="Arial" w:hAnsi="Arial" w:cs="Arial"/>
          <w:bCs/>
          <w:color w:val="000000" w:themeColor="text1"/>
        </w:rPr>
      </w:pPr>
      <w:r w:rsidRPr="006C2990">
        <w:rPr>
          <w:rFonts w:ascii="Arial" w:hAnsi="Arial" w:cs="Arial"/>
          <w:bCs/>
          <w:color w:val="000000" w:themeColor="text1"/>
          <w:highlight w:val="white"/>
        </w:rPr>
        <w:t xml:space="preserve">MESQUITA, Maria Cristina das Graças Dutra. Et al. As condicionalidades do Fundeb e as ações políticas no estado de Goiás: uma análise do programa </w:t>
      </w:r>
      <w:proofErr w:type="spellStart"/>
      <w:r w:rsidRPr="006C2990">
        <w:rPr>
          <w:rFonts w:ascii="Arial" w:hAnsi="Arial" w:cs="Arial"/>
          <w:bCs/>
          <w:color w:val="000000" w:themeColor="text1"/>
          <w:highlight w:val="white"/>
        </w:rPr>
        <w:t>AlfaMais</w:t>
      </w:r>
      <w:proofErr w:type="spellEnd"/>
      <w:r w:rsidRPr="006C2990">
        <w:rPr>
          <w:rFonts w:ascii="Arial" w:hAnsi="Arial" w:cs="Arial"/>
          <w:bCs/>
          <w:color w:val="000000" w:themeColor="text1"/>
          <w:highlight w:val="white"/>
        </w:rPr>
        <w:t xml:space="preserve">. Anais do XIII Seminário nacional de formação de professores. </w:t>
      </w:r>
      <w:r w:rsidRPr="006C2990">
        <w:rPr>
          <w:rFonts w:ascii="Arial" w:hAnsi="Arial" w:cs="Arial"/>
          <w:color w:val="000000" w:themeColor="text1"/>
        </w:rPr>
        <w:t xml:space="preserve">Rio de Janeiro, UERJ: </w:t>
      </w:r>
      <w:r w:rsidRPr="006C2990">
        <w:rPr>
          <w:rFonts w:ascii="Arial" w:hAnsi="Arial" w:cs="Arial"/>
          <w:bCs/>
          <w:color w:val="000000" w:themeColor="text1"/>
        </w:rPr>
        <w:t>2</w:t>
      </w:r>
      <w:r w:rsidRPr="006C2990">
        <w:rPr>
          <w:rFonts w:ascii="Arial" w:hAnsi="Arial" w:cs="Arial"/>
          <w:color w:val="000000" w:themeColor="text1"/>
        </w:rPr>
        <w:t xml:space="preserve">1 </w:t>
      </w:r>
      <w:r w:rsidRPr="006C2990">
        <w:rPr>
          <w:rFonts w:ascii="Arial" w:hAnsi="Arial" w:cs="Arial"/>
          <w:bCs/>
          <w:color w:val="000000" w:themeColor="text1"/>
        </w:rPr>
        <w:t xml:space="preserve">a 28 de setembro de 2022. </w:t>
      </w:r>
    </w:p>
    <w:p w14:paraId="0293F097" w14:textId="77777777" w:rsidR="00DF3F8A" w:rsidRPr="006C2990" w:rsidRDefault="00DF3F8A" w:rsidP="00BA0201">
      <w:pPr>
        <w:pStyle w:val="LO-normal"/>
        <w:jc w:val="both"/>
        <w:rPr>
          <w:rFonts w:ascii="Arial" w:hAnsi="Arial" w:cs="Arial"/>
        </w:rPr>
      </w:pPr>
      <w:r w:rsidRPr="006C2990">
        <w:rPr>
          <w:rFonts w:ascii="Arial" w:hAnsi="Arial" w:cs="Arial"/>
        </w:rPr>
        <w:t>MINAYO, M. C. de S. (Org.). O desafio do conhecimento: pesquisa qualitativa em saúde. 14ª ed. Rio de Janeiro: Hucitec, 2014. p. 408.</w:t>
      </w:r>
    </w:p>
    <w:p w14:paraId="03F5201A" w14:textId="77777777" w:rsidR="00DF3F8A" w:rsidRPr="006C2990" w:rsidRDefault="00DF3F8A" w:rsidP="00BA0201">
      <w:pPr>
        <w:pStyle w:val="LO-normal"/>
        <w:jc w:val="both"/>
        <w:rPr>
          <w:rFonts w:ascii="Arial" w:hAnsi="Arial" w:cs="Arial"/>
          <w:color w:val="000000" w:themeColor="text1"/>
        </w:rPr>
      </w:pPr>
      <w:r w:rsidRPr="006C2990">
        <w:rPr>
          <w:rFonts w:ascii="Arial" w:hAnsi="Arial" w:cs="Arial"/>
          <w:color w:val="000000" w:themeColor="text1"/>
        </w:rPr>
        <w:t xml:space="preserve">MORAIS, Paulo Henrique da Costa. CARVALHO, Renata Ramos da Silva. OLIVEIRA, Valdirene Alves de. Neoliberalismo e Educação: disputas e tensões no campo das políticas educacionais. </w:t>
      </w:r>
      <w:r w:rsidRPr="006C2990">
        <w:rPr>
          <w:rFonts w:ascii="Arial" w:hAnsi="Arial" w:cs="Arial"/>
        </w:rPr>
        <w:t>REVELLI, Vol. 16. 2024.</w:t>
      </w:r>
    </w:p>
    <w:p w14:paraId="58426BEC" w14:textId="77777777" w:rsidR="00DF3F8A" w:rsidRPr="006C2990" w:rsidRDefault="00DF3F8A" w:rsidP="00BA0201">
      <w:pPr>
        <w:pStyle w:val="LO-normal"/>
        <w:jc w:val="both"/>
        <w:rPr>
          <w:rFonts w:ascii="Arial" w:hAnsi="Arial" w:cs="Arial"/>
          <w:bCs/>
          <w:color w:val="000000" w:themeColor="text1"/>
        </w:rPr>
      </w:pPr>
      <w:r w:rsidRPr="006C2990">
        <w:rPr>
          <w:rFonts w:ascii="Arial" w:hAnsi="Arial" w:cs="Arial"/>
          <w:color w:val="000000" w:themeColor="text1"/>
        </w:rPr>
        <w:t>SUPOWITZ, J. Os testes high-</w:t>
      </w:r>
      <w:proofErr w:type="spellStart"/>
      <w:r w:rsidRPr="006C2990">
        <w:rPr>
          <w:rFonts w:ascii="Arial" w:hAnsi="Arial" w:cs="Arial"/>
          <w:color w:val="000000" w:themeColor="text1"/>
        </w:rPr>
        <w:t>stakes</w:t>
      </w:r>
      <w:proofErr w:type="spellEnd"/>
      <w:r w:rsidRPr="006C2990">
        <w:rPr>
          <w:rFonts w:ascii="Arial" w:hAnsi="Arial" w:cs="Arial"/>
          <w:color w:val="000000" w:themeColor="text1"/>
        </w:rPr>
        <w:t xml:space="preserve"> podem alavancar melhorias educacionais? Perspectivas a partir da última década de reformas usando testes e responsabilização. </w:t>
      </w:r>
      <w:r w:rsidRPr="006C2990">
        <w:rPr>
          <w:rFonts w:ascii="Arial" w:hAnsi="Arial" w:cs="Arial"/>
          <w:i/>
          <w:iCs/>
          <w:color w:val="000000" w:themeColor="text1"/>
        </w:rPr>
        <w:t xml:space="preserve">In: </w:t>
      </w:r>
      <w:r w:rsidRPr="006C2990">
        <w:rPr>
          <w:rFonts w:ascii="Arial" w:hAnsi="Arial" w:cs="Arial"/>
          <w:color w:val="000000" w:themeColor="text1"/>
        </w:rPr>
        <w:t xml:space="preserve">BROOKE, N. </w:t>
      </w:r>
      <w:r w:rsidRPr="006C2990">
        <w:rPr>
          <w:rFonts w:ascii="Arial" w:hAnsi="Arial" w:cs="Arial"/>
          <w:iCs/>
          <w:color w:val="000000" w:themeColor="text1"/>
        </w:rPr>
        <w:t>Marcos históricos na reforma da educação</w:t>
      </w:r>
      <w:r w:rsidRPr="006C2990">
        <w:rPr>
          <w:rFonts w:ascii="Arial" w:hAnsi="Arial" w:cs="Arial"/>
          <w:color w:val="000000" w:themeColor="text1"/>
        </w:rPr>
        <w:t>. Belo Horizonte: Fino Traço, 2012. p. 166-175.</w:t>
      </w:r>
    </w:p>
    <w:p w14:paraId="4CCAE486" w14:textId="5BA64EE2" w:rsidR="00DF3F8A" w:rsidRPr="006C2990" w:rsidRDefault="00DF3F8A" w:rsidP="00BA0201">
      <w:pPr>
        <w:pStyle w:val="LO-normal"/>
        <w:jc w:val="both"/>
        <w:rPr>
          <w:rStyle w:val="Hyperlink"/>
          <w:rFonts w:ascii="Arial" w:hAnsi="Arial" w:cs="Arial"/>
          <w:color w:val="000000" w:themeColor="text1"/>
          <w:u w:val="none"/>
        </w:rPr>
      </w:pPr>
      <w:r w:rsidRPr="006C2990">
        <w:rPr>
          <w:rFonts w:ascii="Arial" w:hAnsi="Arial" w:cs="Arial"/>
          <w:color w:val="000000" w:themeColor="text1"/>
        </w:rPr>
        <w:t xml:space="preserve">VIEIRA, F. M., TEIXEIRA, R. A. G., &amp; ASSIS, L. M. de. Os fundamentos da política de </w:t>
      </w:r>
      <w:proofErr w:type="spellStart"/>
      <w:r w:rsidRPr="006C2990">
        <w:rPr>
          <w:rFonts w:ascii="Arial" w:hAnsi="Arial" w:cs="Arial"/>
          <w:color w:val="000000" w:themeColor="text1"/>
        </w:rPr>
        <w:t>accountability</w:t>
      </w:r>
      <w:proofErr w:type="spellEnd"/>
      <w:r w:rsidRPr="006C2990">
        <w:rPr>
          <w:rFonts w:ascii="Arial" w:hAnsi="Arial" w:cs="Arial"/>
          <w:color w:val="000000" w:themeColor="text1"/>
        </w:rPr>
        <w:t xml:space="preserve"> no Programa </w:t>
      </w:r>
      <w:proofErr w:type="spellStart"/>
      <w:r w:rsidRPr="006C2990">
        <w:rPr>
          <w:rFonts w:ascii="Arial" w:hAnsi="Arial" w:cs="Arial"/>
          <w:color w:val="000000" w:themeColor="text1"/>
        </w:rPr>
        <w:t>AlfaMais</w:t>
      </w:r>
      <w:proofErr w:type="spellEnd"/>
      <w:r w:rsidRPr="006C2990">
        <w:rPr>
          <w:rFonts w:ascii="Arial" w:hAnsi="Arial" w:cs="Arial"/>
          <w:color w:val="000000" w:themeColor="text1"/>
        </w:rPr>
        <w:t xml:space="preserve"> para a alfabetização em Goiás.</w:t>
      </w:r>
      <w:r w:rsidR="006C2990" w:rsidRPr="006C2990">
        <w:rPr>
          <w:rFonts w:ascii="Arial" w:hAnsi="Arial" w:cs="Arial"/>
          <w:color w:val="000000" w:themeColor="text1"/>
        </w:rPr>
        <w:t xml:space="preserve"> </w:t>
      </w:r>
      <w:r w:rsidRPr="006C2990">
        <w:rPr>
          <w:rFonts w:ascii="Arial" w:hAnsi="Arial" w:cs="Arial"/>
          <w:i/>
          <w:iCs/>
          <w:color w:val="000000" w:themeColor="text1"/>
        </w:rPr>
        <w:t>Horizontes</w:t>
      </w:r>
      <w:r w:rsidRPr="006C2990">
        <w:rPr>
          <w:rFonts w:ascii="Arial" w:hAnsi="Arial" w:cs="Arial"/>
          <w:color w:val="000000" w:themeColor="text1"/>
        </w:rPr>
        <w:t>,</w:t>
      </w:r>
      <w:r w:rsidR="006C2990" w:rsidRPr="006C2990">
        <w:rPr>
          <w:rFonts w:ascii="Arial" w:hAnsi="Arial" w:cs="Arial"/>
          <w:color w:val="000000" w:themeColor="text1"/>
        </w:rPr>
        <w:t xml:space="preserve"> </w:t>
      </w:r>
      <w:r w:rsidRPr="006C2990">
        <w:rPr>
          <w:rFonts w:ascii="Arial" w:hAnsi="Arial" w:cs="Arial"/>
          <w:i/>
          <w:iCs/>
          <w:color w:val="000000" w:themeColor="text1"/>
        </w:rPr>
        <w:t>42</w:t>
      </w:r>
      <w:r w:rsidRPr="006C2990">
        <w:rPr>
          <w:rFonts w:ascii="Arial" w:hAnsi="Arial" w:cs="Arial"/>
          <w:color w:val="000000" w:themeColor="text1"/>
        </w:rPr>
        <w:t xml:space="preserve">(1), e023066. 2024. Disponível em </w:t>
      </w:r>
      <w:hyperlink r:id="rId10" w:history="1">
        <w:r w:rsidRPr="006C2990">
          <w:rPr>
            <w:rStyle w:val="Hyperlink"/>
            <w:rFonts w:ascii="Arial" w:hAnsi="Arial" w:cs="Arial"/>
            <w:color w:val="000000" w:themeColor="text1"/>
          </w:rPr>
          <w:t>https://doi.org/10.24933/horizontes.v42i1.1708</w:t>
        </w:r>
      </w:hyperlink>
      <w:r w:rsidRPr="006C2990">
        <w:rPr>
          <w:rStyle w:val="Hyperlink"/>
          <w:rFonts w:ascii="Arial" w:hAnsi="Arial" w:cs="Arial"/>
          <w:color w:val="000000" w:themeColor="text1"/>
        </w:rPr>
        <w:t xml:space="preserve"> </w:t>
      </w:r>
      <w:r w:rsidRPr="006C2990">
        <w:rPr>
          <w:rStyle w:val="Hyperlink"/>
          <w:rFonts w:ascii="Arial" w:hAnsi="Arial" w:cs="Arial"/>
          <w:color w:val="000000" w:themeColor="text1"/>
          <w:u w:val="none"/>
        </w:rPr>
        <w:t xml:space="preserve">acesso em 10 de outubro de 2024. </w:t>
      </w:r>
    </w:p>
    <w:p w14:paraId="0BF7EF63" w14:textId="4900B161" w:rsidR="00DF3F8A" w:rsidRPr="006C2990" w:rsidRDefault="00DF3F8A" w:rsidP="00BA0201">
      <w:pPr>
        <w:pStyle w:val="LO-normal"/>
        <w:jc w:val="both"/>
        <w:rPr>
          <w:rFonts w:ascii="Arial" w:hAnsi="Arial" w:cs="Arial"/>
          <w:highlight w:val="white"/>
        </w:rPr>
      </w:pPr>
      <w:r w:rsidRPr="006C2990">
        <w:rPr>
          <w:rFonts w:ascii="Arial" w:hAnsi="Arial" w:cs="Arial"/>
          <w:color w:val="000000" w:themeColor="text1"/>
          <w:shd w:val="clear" w:color="auto" w:fill="FFFFFF"/>
        </w:rPr>
        <w:t>T</w:t>
      </w:r>
      <w:r w:rsidR="006C2990">
        <w:rPr>
          <w:rFonts w:ascii="Arial" w:hAnsi="Arial" w:cs="Arial"/>
          <w:color w:val="000000" w:themeColor="text1"/>
          <w:shd w:val="clear" w:color="auto" w:fill="FFFFFF"/>
        </w:rPr>
        <w:t xml:space="preserve">EBEROSKY, Ana; COLOMER, Teresa. </w:t>
      </w:r>
      <w:r w:rsidR="006C2990" w:rsidRPr="006C2990">
        <w:rPr>
          <w:rFonts w:ascii="Arial" w:hAnsi="Arial" w:cs="Arial"/>
        </w:rPr>
        <w:t>A</w:t>
      </w:r>
      <w:r w:rsidR="006C2990">
        <w:rPr>
          <w:rFonts w:ascii="Arial" w:hAnsi="Arial" w:cs="Arial"/>
        </w:rPr>
        <w:t xml:space="preserve">prender a ler e a escrever – </w:t>
      </w:r>
      <w:r w:rsidRPr="006C2990">
        <w:rPr>
          <w:rFonts w:ascii="Arial" w:hAnsi="Arial" w:cs="Arial"/>
        </w:rPr>
        <w:t xml:space="preserve">Uma proposta construtivista. Porto Alegre, </w:t>
      </w:r>
      <w:proofErr w:type="spellStart"/>
      <w:r w:rsidRPr="006C2990">
        <w:rPr>
          <w:rFonts w:ascii="Arial" w:hAnsi="Arial" w:cs="Arial"/>
        </w:rPr>
        <w:t>ArtMed</w:t>
      </w:r>
      <w:proofErr w:type="spellEnd"/>
      <w:r w:rsidRPr="006C2990">
        <w:rPr>
          <w:rFonts w:ascii="Arial" w:hAnsi="Arial" w:cs="Arial"/>
        </w:rPr>
        <w:t>: 2003.</w:t>
      </w:r>
    </w:p>
    <w:p w14:paraId="3599BBE7" w14:textId="0E45B538" w:rsidR="00FF7CFD" w:rsidRPr="006D2176" w:rsidRDefault="00DF3F8A" w:rsidP="006D2176">
      <w:pPr>
        <w:pStyle w:val="LO-normal"/>
        <w:jc w:val="both"/>
        <w:rPr>
          <w:rFonts w:ascii="Arial" w:hAnsi="Arial" w:cs="Arial"/>
          <w:bCs/>
          <w:highlight w:val="white"/>
        </w:rPr>
      </w:pPr>
      <w:r w:rsidRPr="006C2990">
        <w:rPr>
          <w:rFonts w:ascii="Arial" w:hAnsi="Arial" w:cs="Arial"/>
          <w:highlight w:val="white"/>
        </w:rPr>
        <w:t xml:space="preserve">ZABALZA, M.A. </w:t>
      </w:r>
      <w:r w:rsidRPr="006C2990">
        <w:rPr>
          <w:rFonts w:ascii="Arial" w:hAnsi="Arial" w:cs="Arial"/>
          <w:bCs/>
          <w:highlight w:val="white"/>
        </w:rPr>
        <w:t>Qualidade em Educação Infantil</w:t>
      </w:r>
      <w:r w:rsidRPr="006C2990">
        <w:rPr>
          <w:rFonts w:ascii="Arial" w:hAnsi="Arial" w:cs="Arial"/>
          <w:highlight w:val="white"/>
        </w:rPr>
        <w:t>. Porto Alegre: Artmed, 1998.</w:t>
      </w:r>
    </w:p>
    <w:sectPr w:rsidR="00FF7CFD" w:rsidRPr="006D2176" w:rsidSect="00442A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8DE9" w14:textId="77777777" w:rsidR="00B402A9" w:rsidRDefault="00B402A9" w:rsidP="00442A47">
      <w:pPr>
        <w:spacing w:after="0" w:line="240" w:lineRule="auto"/>
      </w:pPr>
      <w:r>
        <w:separator/>
      </w:r>
    </w:p>
  </w:endnote>
  <w:endnote w:type="continuationSeparator" w:id="0">
    <w:p w14:paraId="6DB65621" w14:textId="77777777" w:rsidR="00B402A9" w:rsidRDefault="00B402A9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7BDF" w14:textId="77777777" w:rsidR="00B402A9" w:rsidRDefault="00B402A9" w:rsidP="00442A47">
      <w:pPr>
        <w:spacing w:after="0" w:line="240" w:lineRule="auto"/>
      </w:pPr>
      <w:r>
        <w:separator/>
      </w:r>
    </w:p>
  </w:footnote>
  <w:footnote w:type="continuationSeparator" w:id="0">
    <w:p w14:paraId="7D9184E2" w14:textId="77777777" w:rsidR="00B402A9" w:rsidRDefault="00B402A9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74EB"/>
    <w:multiLevelType w:val="hybridMultilevel"/>
    <w:tmpl w:val="ED32322A"/>
    <w:lvl w:ilvl="0" w:tplc="D374928E">
      <w:numFmt w:val="bullet"/>
      <w:lvlText w:val=""/>
      <w:lvlJc w:val="left"/>
      <w:pPr>
        <w:ind w:left="720" w:hanging="360"/>
      </w:pPr>
      <w:rPr>
        <w:rFonts w:ascii="Symbol" w:eastAsia="Noto Serif CJK SC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47"/>
    <w:rsid w:val="00073CE9"/>
    <w:rsid w:val="000D34B8"/>
    <w:rsid w:val="00114785"/>
    <w:rsid w:val="001F4920"/>
    <w:rsid w:val="003B7209"/>
    <w:rsid w:val="00442A47"/>
    <w:rsid w:val="004E4F0D"/>
    <w:rsid w:val="00595A5D"/>
    <w:rsid w:val="006C2990"/>
    <w:rsid w:val="006D2176"/>
    <w:rsid w:val="00707DBF"/>
    <w:rsid w:val="007D7CA8"/>
    <w:rsid w:val="007F5C85"/>
    <w:rsid w:val="00886864"/>
    <w:rsid w:val="008B3108"/>
    <w:rsid w:val="00903A33"/>
    <w:rsid w:val="00905EB5"/>
    <w:rsid w:val="009F5265"/>
    <w:rsid w:val="00A16782"/>
    <w:rsid w:val="00A340AC"/>
    <w:rsid w:val="00A82750"/>
    <w:rsid w:val="00AC463E"/>
    <w:rsid w:val="00B402A9"/>
    <w:rsid w:val="00BA0201"/>
    <w:rsid w:val="00C21B9E"/>
    <w:rsid w:val="00CD54ED"/>
    <w:rsid w:val="00D24E43"/>
    <w:rsid w:val="00DB083C"/>
    <w:rsid w:val="00DF3F8A"/>
    <w:rsid w:val="00EB1B40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customStyle="1" w:styleId="LO-normal">
    <w:name w:val="LO-normal"/>
    <w:qFormat/>
    <w:rsid w:val="00A82750"/>
    <w:pPr>
      <w:spacing w:after="0" w:line="240" w:lineRule="auto"/>
    </w:pPr>
    <w:rPr>
      <w:rFonts w:ascii="Times New Roman" w:eastAsia="Noto Serif CJK SC" w:hAnsi="Times New Roman" w:cs="Lohit Devanagari"/>
      <w:kern w:val="0"/>
      <w:lang w:eastAsia="zh-CN" w:bidi="hi-IN"/>
      <w14:ligatures w14:val="none"/>
    </w:rPr>
  </w:style>
  <w:style w:type="character" w:styleId="Hyperlink">
    <w:name w:val="Hyperlink"/>
    <w:basedOn w:val="Fontepargpadro"/>
    <w:uiPriority w:val="99"/>
    <w:unhideWhenUsed/>
    <w:rsid w:val="00A82750"/>
    <w:rPr>
      <w:color w:val="467886" w:themeColor="hyperlink"/>
      <w:u w:val="single"/>
    </w:rPr>
  </w:style>
  <w:style w:type="paragraph" w:customStyle="1" w:styleId="Default">
    <w:name w:val="Default"/>
    <w:rsid w:val="00A82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8275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2750"/>
    <w:pPr>
      <w:suppressAutoHyphens/>
      <w:spacing w:after="0" w:line="240" w:lineRule="auto"/>
      <w:textAlignment w:val="top"/>
      <w:outlineLvl w:val="0"/>
    </w:pPr>
    <w:rPr>
      <w:rFonts w:ascii="Times New Roman" w:eastAsia="Noto Serif CJK SC" w:hAnsi="Times New Roman" w:cs="Lohit Devanagari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2750"/>
    <w:rPr>
      <w:rFonts w:ascii="Times New Roman" w:eastAsia="Noto Serif CJK SC" w:hAnsi="Times New Roman" w:cs="Lohit Devanagari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827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9394.htm.%20Acesso%20em%2012/10/202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i.org/10.24933/horizontes.v42i1.17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positorio.usp.br/item/002682745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28D9-82FD-41BE-9133-C75DE7F9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1567</Words>
  <Characters>8466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Renato Barros de Almeida</cp:lastModifiedBy>
  <cp:revision>2</cp:revision>
  <dcterms:created xsi:type="dcterms:W3CDTF">2025-04-06T14:56:00Z</dcterms:created>
  <dcterms:modified xsi:type="dcterms:W3CDTF">2025-04-06T14:56:00Z</dcterms:modified>
</cp:coreProperties>
</file>