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B349" w14:textId="01DC4083" w:rsidR="00833CE5" w:rsidRPr="00833CE5" w:rsidRDefault="00833CE5" w:rsidP="00833C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97899596"/>
      <w:r w:rsidRPr="0083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Título</w:t>
      </w:r>
      <w:r w:rsidRPr="00833CE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</w:t>
      </w:r>
      <w:r w:rsidR="0026131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833CE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Efeito da estimulação auditiva familiar em pacientes</w:t>
      </w:r>
      <w:r w:rsidR="00EF2D9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ED028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Pr="00833CE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pós traumatismo cranioencefálico: protocolo para um ensaio clínico randomizado</w:t>
      </w:r>
    </w:p>
    <w:p w14:paraId="70828F41" w14:textId="20ED3821" w:rsidR="00A01D69" w:rsidRPr="00A01D69" w:rsidRDefault="00A01D69" w:rsidP="00A01D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97899411"/>
      <w:bookmarkEnd w:id="0"/>
      <w:r w:rsidRPr="00A01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Introdução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</w:t>
      </w:r>
      <w:r w:rsidR="00ED028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traumatismo cranioencefálico (TCE) é lesão causada por meios externos</w:t>
      </w:r>
      <w:r w:rsidR="001E2C1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pode envolver várias áreas do cérebro. Tais lesões podem ser altamente incapacitantes exigindo aplicação de protocolos de reabilitação na fase inicial do transtorno para melhor prognóstico. Estudos recentes demonstram a capacidade de estímulos auditivos ativarem a neuroplasticidade e os princípios ligados a ela se desenvolvem de acordo com tratamentos multimodais. A música parece ser particularmente eficaz na excitação e responsividade de pacientes com distúrbios de consciência, diferentes estilos musicais geram mudanças na dinâmica cardíaca permitindo estabilização dos sinais vitais e controle dos sintomas a curto prazo. Essas alterações podem </w:t>
      </w:r>
      <w:r w:rsidR="005837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ser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associadas ao predomínio da atividade simpática. A variação de Frequência Cardíaca (VFC) é </w:t>
      </w:r>
      <w:r w:rsidR="0062774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usada</w:t>
      </w:r>
      <w:r w:rsidR="002241B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 avaliação do Sistema Nervoso Autônomo (SNA).</w:t>
      </w:r>
    </w:p>
    <w:p w14:paraId="5BBE94F1" w14:textId="6BE96F58" w:rsidR="00A01D69" w:rsidRPr="00A01D69" w:rsidRDefault="00A01D69" w:rsidP="00A01D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1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</w:t>
      </w:r>
      <w:r w:rsidR="00ED028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objetivo deste estudo será avaliar o efeito da estimulação auditiva familiar e neutra na atividade do SNA em pacientes com TCE grave na fase aguda, utilizando índices de VFC para relacionar o papel da atividade do SNC em relação à sua modulação e desenvolvimento.</w:t>
      </w:r>
    </w:p>
    <w:p w14:paraId="3964C3C8" w14:textId="03A94B5C" w:rsidR="00A01D69" w:rsidRPr="00A01D69" w:rsidRDefault="00A01D69" w:rsidP="00A01D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1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Metodologia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: O estudo será realizado no hospital de clínicas da Universidade Federal do Triângulo Mineiro, nos primeiros 15 dias de internação. Uma amostra de </w:t>
      </w:r>
      <w:r w:rsidR="00BF49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30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pacientes será alocada em três grupos de </w:t>
      </w:r>
      <w:r w:rsidR="00BF49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10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pessoas, sendo dois de intervenção e um grupo controle. Cada grupo seguirá um protocolo específico, com etapas de 5 minutos cada, envolvendo a avaliação da VFC, estímulo auditivo familiar, estímulo auditivo neutro e período de silêncio. Serão incluídos indivíduos acometidos por TCE, com 3 a 8 pontos na escala de coma de Glasgow, maiores de 18 anos.</w:t>
      </w:r>
    </w:p>
    <w:p w14:paraId="69B7AE83" w14:textId="26D4D808" w:rsidR="00A01D69" w:rsidRPr="00A01D69" w:rsidRDefault="00A01D69" w:rsidP="00A01D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1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Resultados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 A hipótese central deste estudo é que a estimulação auditiva familiar em pacientes pós traumatismo cranioencefálico interfere na Modulação da Variabilidade Cardíaca</w:t>
      </w:r>
      <w:r w:rsidR="009D155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(MVC)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pacientes.</w:t>
      </w:r>
    </w:p>
    <w:p w14:paraId="56C87A85" w14:textId="46AED625" w:rsidR="00696909" w:rsidRDefault="00A01D69" w:rsidP="00A01D69">
      <w:r w:rsidRPr="00A01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Conclusão</w:t>
      </w:r>
      <w:r w:rsidRPr="00A01D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 É esperado que a estimulação auditiva interfira na MVC dos pacientes.</w:t>
      </w:r>
      <w:bookmarkEnd w:id="1"/>
    </w:p>
    <w:sectPr w:rsidR="00696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5"/>
    <w:rsid w:val="00075F8B"/>
    <w:rsid w:val="001E2C1C"/>
    <w:rsid w:val="002241BA"/>
    <w:rsid w:val="00261318"/>
    <w:rsid w:val="00500270"/>
    <w:rsid w:val="005837D0"/>
    <w:rsid w:val="005E4992"/>
    <w:rsid w:val="00627746"/>
    <w:rsid w:val="00696909"/>
    <w:rsid w:val="00833CE5"/>
    <w:rsid w:val="009D155A"/>
    <w:rsid w:val="00A01D69"/>
    <w:rsid w:val="00BF491E"/>
    <w:rsid w:val="00CD01AF"/>
    <w:rsid w:val="00D95259"/>
    <w:rsid w:val="00DF521F"/>
    <w:rsid w:val="00ED0286"/>
    <w:rsid w:val="00E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48E"/>
  <w15:chartTrackingRefBased/>
  <w15:docId w15:val="{98BD3FCC-EACE-44C7-8909-9C24A8C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318</Words>
  <Characters>1821</Characters>
  <Application>Microsoft Office Word</Application>
  <DocSecurity>0</DocSecurity>
  <Lines>28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de Freitas Lima</dc:creator>
  <cp:keywords/>
  <dc:description/>
  <cp:lastModifiedBy>Ronaldo de Freitas Lima</cp:lastModifiedBy>
  <cp:revision>5</cp:revision>
  <dcterms:created xsi:type="dcterms:W3CDTF">2022-03-10T20:59:00Z</dcterms:created>
  <dcterms:modified xsi:type="dcterms:W3CDTF">2022-03-11T19:44:00Z</dcterms:modified>
</cp:coreProperties>
</file>