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14" w:after="0" w:line="240"/>
        <w:ind w:right="119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object w:dxaOrig="3381" w:dyaOrig="2773">
          <v:rect xmlns:o="urn:schemas-microsoft-com:office:office" xmlns:v="urn:schemas-microsoft-com:vml" id="rectole0000000000" style="width:169.050000pt;height:138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9" w:after="0" w:line="240"/>
        <w:ind w:right="1193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0" w:left="5276" w:firstLine="0"/>
        <w:jc w:val="left"/>
        <w:rPr>
          <w:rFonts w:ascii="Arial MT" w:hAnsi="Arial MT" w:cs="Arial MT" w:eastAsia="Arial M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14" w:after="0" w:line="240"/>
        <w:ind w:right="1193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AS INTERFACES ENTRE A IMUNOLOGIA E REPRODUÇÃO ASSISTIDA NO SÉCULO XXI</w:t>
      </w:r>
    </w:p>
    <w:p>
      <w:pPr>
        <w:spacing w:before="214" w:after="0" w:line="240"/>
        <w:ind w:right="1193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14" w:after="0" w:line="240"/>
        <w:ind w:right="1193" w:left="1193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Maria Vitória Paranaíba Borges</w:t>
        <w:br/>
        <w:t xml:space="preserve">FAMP- FACULDADE MORGANA POTRICH</w:t>
        <w:br/>
        <w:t xml:space="preserve">mariavitoriamvpb2018@gmail.com</w:t>
        <w:br/>
        <w:br/>
        <w:t xml:space="preserve">Francisco Randerson Ribeiro de Sousa Guedes</w:t>
        <w:br/>
        <w:t xml:space="preserve">Universidade Estadual da Região Tocantina do Maranhão - UEMASUL (Imperatriz - MA)</w:t>
        <w:br/>
        <w:t xml:space="preserve">francisco.guedes@uemasul.edu.br</w:t>
        <w:br/>
        <w:br/>
        <w:t xml:space="preserve"> Eulália Caldas Fantinel </w:t>
        <w:br/>
        <w:t xml:space="preserve">lalifantinel@gmail.com</w:t>
        <w:br/>
        <w:t xml:space="preserve">Unisul - Universidade Sul de Santa Catarina (Tubarão - SC)</w:t>
        <w:br/>
        <w:br/>
        <w:t xml:space="preserve"> Inez Carolina Machado Garcia </w:t>
        <w:br/>
        <w:t xml:space="preserve">icarolinamg15@gmail.com</w:t>
        <w:br/>
        <w:t xml:space="preserve">FAMP - Faculdade Morgana Potrich</w:t>
        <w:br/>
        <w:br/>
        <w:t xml:space="preserve"> Thallytha Lys Carvalho Milhomem</w:t>
        <w:br/>
        <w:t xml:space="preserve">tlyscmilhomem@gmail.com</w:t>
        <w:br/>
        <w:t xml:space="preserve">Universidade Ceuma campus Imperatriz</w:t>
        <w:br/>
        <w:br/>
        <w:t xml:space="preserve"> Victor Matheus Noronha Teixeira </w:t>
        <w:br/>
        <w:t xml:space="preserve">vt1162679@gmail.com</w:t>
        <w:br/>
        <w:t xml:space="preserve">Universidade Estadual da Região Tocantina do Maranhão-UEMASUL (Imperatriz - MA)</w:t>
        <w:br/>
        <w:br/>
        <w:t xml:space="preserve"> Cindy Taylor Souza Lopes </w:t>
        <w:br/>
        <w:t xml:space="preserve">cindy.taylor@discente.ufma.br</w:t>
        <w:br/>
        <w:t xml:space="preserve">Universidade Federal do Maranhão - UFMA</w:t>
        <w:br/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1"/>
          <w:shd w:fill="auto" w:val="clear"/>
        </w:rPr>
      </w:pPr>
    </w:p>
    <w:p>
      <w:pPr>
        <w:spacing w:before="16" w:after="0" w:line="240"/>
        <w:ind w:right="1192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121" w:after="0" w:line="240"/>
        <w:ind w:right="0" w:left="1133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Introdução: Nos últimos tempos, a imunologia reprodutiva tem adquirido um papel de destaque devido às dificuldades constantes enfrentadas por embriões que não conseguem se implantar ou são perdidos durante a gestação. Durante o processo de reprodução, diversos fatores relacionados ao sistema imunológico são considerados, devido à sua estreita ligação com os sistemas endócrino e nervoso, o que possibilita a síntese de substâncias como hormônios e neurotransmissores por esses sistemas e a influência dessas substâncias em diversas funções. Objetivo: Investigar a evolução da interação entre imunologia e reprodução assistida no tratamento da infertilidade, analisando os avanços e desafios dos últimos 17 anos. Metodologia: Uma revisão sistemática da literatura foi realizada com base em artigos publicados em fontes médicas online como PubMed, Scielo e Cochrane. Resultados: No século XXI, foram alcançados progressos significativos na área da medicina reprodutiva, resultando em maiores taxas de sucesso nos tratamentos de infertilidade. Após Louise Brown, o primeiro bebê de proveta do mundo, a técnica de fertilização in vitro teve avanços consideráveis; no entanto, muitas mulheres ainda enfrentam dificuldades na implantação após o procedimento ou sofrem abortos recorrentes, sendo um dos motivos os processos imunológicos, incluindo respostas de citocinas pró-inflamatórias e de células Treg no sangue periférico e tecido uterino. A regulação da resposta imunológica materna é fundamental para o sucesso da gravidez. Além disso, a falha na fertilização in vitro está associada a desequilíbrios nas respostas de Th1/Th2/Th17/Treg e o plasma seminal pode ter impacto positivo nos resultados da fertilização através de mudanças nos subgrupos de células T no sangue periférico. Atualmente, as abordagens terapêuticas incluem imunomoduladores e imunossupressores, como imunoglobulinas intravenosas, corticosteroides, antagonistas de TNF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α (como adalimumab, que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ão está ligado a um aumento significativo de malformações) e inibidores da calcineurina (como tacrolimus, seguro para mãe e feto). Apesar dos avanços tecnológicos na reprodução assistida e dos 40 anos passados desde o nascimento do primeiro bebê de proveta, essas tecnologias continuam sendo acessíveis principalmente através da medicina privada. Essa concentração tem agravado as desigualdades e aumentado a vulnerabilidade de pessoas excluídas desse acesso. Conclusão: Mesmo com os recentes avanços na reprodução assistida, ainda existem desafios a serem enfrentados, especialmente no que diz respeito às taxas de sucesso na gravidez, aos nascimentos múltiplos e às anomalias genéticas. A imunologia se mostra uma ferramenta valiosa para encontrar soluções na medicina reprodutiva, oferecendo maior especificidade e sensibilidade aos diagnósticos e tratamentos futuros.</w:t>
      </w: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Reprodução, Genética, Embrião</w:t>
      </w: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1 GLEICHER N. Autoimmunity in obstetrics and gynecology.In: COULAM CB; FAULK WP &amp; MCINTYRE JA. Immunological obstetrics. W W Norton &amp; Company, London.</w:t>
      </w:r>
    </w:p>
    <w:p>
      <w:pPr>
        <w:spacing w:before="121" w:after="0" w:line="240"/>
        <w:ind w:right="0" w:left="113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p. 404-411, 1992.</w:t>
        <w:br/>
        <w:br/>
        <w:t xml:space="preserve">2 A Importância da Imunologia na Implantação Embrionária por Ricardo S. França et al. (2020). Reproductive Biology and Endocrinology 18(1): 1-12.</w:t>
        <w:br/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