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4F4BA" w14:textId="77777777" w:rsidR="005650B3"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 ENSINO FUNDAMENTAL À PÓS-GRADUAÇÃO: A QUESTÃO DO VOCABULÁRIO EM PRÁTICAS DE LETRAMENTO DE SURDOS</w:t>
      </w:r>
    </w:p>
    <w:p w14:paraId="44DD7BAE" w14:textId="77777777" w:rsidR="005650B3" w:rsidRDefault="005650B3">
      <w:pPr>
        <w:spacing w:after="0" w:line="240" w:lineRule="auto"/>
        <w:jc w:val="right"/>
        <w:rPr>
          <w:rFonts w:ascii="Times New Roman" w:eastAsia="Times New Roman" w:hAnsi="Times New Roman" w:cs="Times New Roman"/>
          <w:sz w:val="24"/>
          <w:szCs w:val="24"/>
        </w:rPr>
      </w:pPr>
    </w:p>
    <w:p w14:paraId="7FDEA2A4" w14:textId="77777777" w:rsidR="005650B3"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Thiago Loyola Franco</w:t>
      </w:r>
    </w:p>
    <w:p w14:paraId="1B126504" w14:textId="77777777" w:rsidR="005650B3"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Federal de Minas Gerais (UFMG)</w:t>
      </w:r>
    </w:p>
    <w:p w14:paraId="2BBA129C" w14:textId="77777777" w:rsidR="005650B3" w:rsidRDefault="00000000">
      <w:pPr>
        <w:spacing w:after="0" w:line="240" w:lineRule="auto"/>
        <w:jc w:val="right"/>
        <w:rPr>
          <w:rFonts w:ascii="Times New Roman" w:eastAsia="Times New Roman" w:hAnsi="Times New Roman" w:cs="Times New Roman"/>
          <w:sz w:val="24"/>
          <w:szCs w:val="24"/>
        </w:rPr>
      </w:pPr>
      <w:hyperlink r:id="rId8">
        <w:r>
          <w:rPr>
            <w:rFonts w:ascii="Times New Roman" w:eastAsia="Times New Roman" w:hAnsi="Times New Roman" w:cs="Times New Roman"/>
            <w:color w:val="1155CC"/>
            <w:sz w:val="24"/>
            <w:szCs w:val="24"/>
            <w:u w:val="single"/>
          </w:rPr>
          <w:t>thiagoloyola@yahoo.com.br</w:t>
        </w:r>
      </w:hyperlink>
    </w:p>
    <w:p w14:paraId="1C68C171" w14:textId="77777777" w:rsidR="005650B3" w:rsidRDefault="005650B3">
      <w:pPr>
        <w:spacing w:after="0" w:line="240" w:lineRule="auto"/>
        <w:jc w:val="right"/>
        <w:rPr>
          <w:rFonts w:ascii="Times New Roman" w:eastAsia="Times New Roman" w:hAnsi="Times New Roman" w:cs="Times New Roman"/>
          <w:sz w:val="24"/>
          <w:szCs w:val="24"/>
        </w:rPr>
      </w:pPr>
    </w:p>
    <w:p w14:paraId="79D1CC90" w14:textId="77777777" w:rsidR="005650B3" w:rsidRDefault="00000000">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Eixo: 1- Alfabetização, Letramento e outras Linguagens </w:t>
      </w:r>
    </w:p>
    <w:p w14:paraId="00A19937" w14:textId="77777777" w:rsidR="005650B3"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Resumo Expandido</w:t>
      </w:r>
    </w:p>
    <w:p w14:paraId="527F91D8" w14:textId="77777777" w:rsidR="005650B3" w:rsidRDefault="005650B3">
      <w:pPr>
        <w:spacing w:after="0" w:line="240" w:lineRule="auto"/>
        <w:ind w:firstLine="851"/>
        <w:jc w:val="both"/>
        <w:rPr>
          <w:rFonts w:ascii="Times New Roman" w:eastAsia="Times New Roman" w:hAnsi="Times New Roman" w:cs="Times New Roman"/>
          <w:sz w:val="24"/>
          <w:szCs w:val="24"/>
        </w:rPr>
      </w:pPr>
    </w:p>
    <w:p w14:paraId="030AF486" w14:textId="77777777" w:rsidR="005650B3" w:rsidRDefault="00000000">
      <w:pPr>
        <w:spacing w:after="0" w:line="240" w:lineRule="auto"/>
        <w:jc w:val="both"/>
        <w:rPr>
          <w:rFonts w:ascii="Times New Roman" w:eastAsia="Times New Roman" w:hAnsi="Times New Roman" w:cs="Times New Roman"/>
          <w:b/>
          <w:bCs/>
          <w:sz w:val="24"/>
          <w:szCs w:val="24"/>
        </w:rPr>
      </w:pPr>
      <w:bookmarkStart w:id="0" w:name="_heading=h.3cljlsq4uibb" w:colFirst="0" w:colLast="0"/>
      <w:bookmarkEnd w:id="0"/>
      <w:r>
        <w:rPr>
          <w:rFonts w:ascii="Times New Roman" w:eastAsia="Times New Roman" w:hAnsi="Times New Roman" w:cs="Times New Roman"/>
          <w:b/>
          <w:bCs/>
          <w:sz w:val="24"/>
          <w:szCs w:val="24"/>
        </w:rPr>
        <w:t>Resumo simples</w:t>
      </w:r>
    </w:p>
    <w:p w14:paraId="56536A95" w14:textId="77777777" w:rsidR="005650B3" w:rsidRDefault="00000000">
      <w:pPr>
        <w:spacing w:after="0" w:line="240" w:lineRule="auto"/>
        <w:jc w:val="both"/>
        <w:rPr>
          <w:rFonts w:ascii="Times New Roman" w:eastAsia="Times New Roman" w:hAnsi="Times New Roman" w:cs="Times New Roman"/>
          <w:sz w:val="24"/>
          <w:szCs w:val="24"/>
        </w:rPr>
      </w:pPr>
      <w:bookmarkStart w:id="1" w:name="_heading=h.5owrevcedw1" w:colFirst="0" w:colLast="0"/>
      <w:bookmarkEnd w:id="1"/>
      <w:r>
        <w:rPr>
          <w:rFonts w:ascii="Times New Roman" w:eastAsia="Times New Roman" w:hAnsi="Times New Roman" w:cs="Times New Roman"/>
          <w:sz w:val="24"/>
          <w:szCs w:val="24"/>
        </w:rPr>
        <w:t xml:space="preserve">Este trabalho tematiza práticas de letramentos de surdos do ensino fundamental à pós-graduação, referenciando estudos em diferentes níveis educacionais e focalizando as práticas de letramentos acadêmicos na pós-graduação. Assim, este estudo objetiva retomar constatações já realizadas em pesquisas etnográficas de sala de aula com alunos surdos (Silva, 2010; Rocha, 2021; Fajardo, 2024) e apresentar um recorte de uma dissertação de mestrado que dialoga com as pesquisas anteriores (Franco, 2025). Para a realização desta pesquisa, ancorei-me teoricamente nos Novos Estudos do Letramento, nos letramentos de surdos e nos estudos sobre bilinguismo de surdos, de modo analisar uma sala de aula inclusiva de pós-graduação </w:t>
      </w:r>
      <w:r>
        <w:rPr>
          <w:rFonts w:ascii="Times New Roman" w:eastAsia="Times New Roman" w:hAnsi="Times New Roman" w:cs="Times New Roman"/>
          <w:i/>
          <w:iCs/>
          <w:sz w:val="24"/>
          <w:szCs w:val="24"/>
        </w:rPr>
        <w:t>stricto sensu</w:t>
      </w:r>
      <w:r>
        <w:rPr>
          <w:rFonts w:ascii="Times New Roman" w:eastAsia="Times New Roman" w:hAnsi="Times New Roman" w:cs="Times New Roman"/>
          <w:sz w:val="24"/>
          <w:szCs w:val="24"/>
        </w:rPr>
        <w:t>, com a presença de três alunos surdos, em uma universidade pública brasileira. Com a análise de um evento nomeado “Reconcilia”, identificou-se que as práticas de letramentos acadêmicos na pós-graduação em questão foram construídas com base em experiências prévias de letramentos, geralmente associadas a um ensino que lida com uma relação biunívoca entre sinal e palavra, o que é refletido também nas outras três pesquisas de perspectiva etnográfica analisadas.</w:t>
      </w:r>
    </w:p>
    <w:p w14:paraId="592CAEEC" w14:textId="77777777" w:rsidR="005650B3" w:rsidRDefault="005650B3">
      <w:pPr>
        <w:spacing w:after="0" w:line="240" w:lineRule="auto"/>
        <w:jc w:val="both"/>
        <w:rPr>
          <w:rFonts w:ascii="Times New Roman" w:eastAsia="Times New Roman" w:hAnsi="Times New Roman" w:cs="Times New Roman"/>
          <w:b/>
          <w:bCs/>
          <w:sz w:val="24"/>
          <w:szCs w:val="24"/>
        </w:rPr>
      </w:pPr>
    </w:p>
    <w:p w14:paraId="223F6795" w14:textId="77777777" w:rsidR="005650B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Palavras-chave: </w:t>
      </w:r>
      <w:r>
        <w:rPr>
          <w:rFonts w:ascii="Times New Roman" w:eastAsia="Times New Roman" w:hAnsi="Times New Roman" w:cs="Times New Roman"/>
          <w:sz w:val="24"/>
          <w:szCs w:val="24"/>
        </w:rPr>
        <w:t>Letramentos de surdos, Vocabulário, Bilinguismo de surdos.</w:t>
      </w:r>
    </w:p>
    <w:p w14:paraId="75757C6B" w14:textId="77777777" w:rsidR="005650B3" w:rsidRDefault="005650B3">
      <w:pPr>
        <w:spacing w:after="0" w:line="240" w:lineRule="auto"/>
        <w:jc w:val="both"/>
        <w:rPr>
          <w:rFonts w:ascii="Times New Roman" w:eastAsia="Times New Roman" w:hAnsi="Times New Roman" w:cs="Times New Roman"/>
          <w:b/>
          <w:bCs/>
          <w:sz w:val="24"/>
          <w:szCs w:val="24"/>
        </w:rPr>
      </w:pPr>
    </w:p>
    <w:p w14:paraId="3733050A" w14:textId="77777777" w:rsidR="005650B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Introdução</w:t>
      </w:r>
    </w:p>
    <w:p w14:paraId="3B552753" w14:textId="24412C75" w:rsidR="005650B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temática do letramento tem sido estudada por diferentes perspectivas teóricas, metodológicas e analíticas. Nesse contexto, estudos que adotam uma perspectiva social se voltam para práticas de letramento de grupos </w:t>
      </w:r>
      <w:proofErr w:type="spellStart"/>
      <w:r>
        <w:rPr>
          <w:rFonts w:ascii="Times New Roman" w:eastAsia="Times New Roman" w:hAnsi="Times New Roman" w:cs="Times New Roman"/>
          <w:sz w:val="24"/>
          <w:szCs w:val="24"/>
        </w:rPr>
        <w:t>minoritarizados</w:t>
      </w:r>
      <w:proofErr w:type="spellEnd"/>
      <w:r>
        <w:rPr>
          <w:rFonts w:ascii="Times New Roman" w:eastAsia="Times New Roman" w:hAnsi="Times New Roman" w:cs="Times New Roman"/>
          <w:sz w:val="24"/>
          <w:szCs w:val="24"/>
        </w:rPr>
        <w:t xml:space="preserve">, como é o caso da comunidade surda, especialmente por meio de estudos de perspectiva etnográfica. Assim, as práticas de letramentos de surdos têm sido descritas e analisadas, revelando elementos próprios da condição do uso da língua escrita por parte de sujeitos surdos </w:t>
      </w:r>
      <w:r w:rsidR="00A43EFE">
        <w:rPr>
          <w:rFonts w:ascii="Times New Roman" w:eastAsia="Times New Roman" w:hAnsi="Times New Roman" w:cs="Times New Roman"/>
          <w:sz w:val="24"/>
          <w:szCs w:val="24"/>
        </w:rPr>
        <w:t xml:space="preserve">usuários da Língua Brasileira de Sinais (Libras) </w:t>
      </w:r>
      <w:r>
        <w:rPr>
          <w:rFonts w:ascii="Times New Roman" w:eastAsia="Times New Roman" w:hAnsi="Times New Roman" w:cs="Times New Roman"/>
          <w:sz w:val="24"/>
          <w:szCs w:val="24"/>
        </w:rPr>
        <w:t>em contextos situados: a condição do bilinguismo.</w:t>
      </w:r>
    </w:p>
    <w:p w14:paraId="4CD27B0F" w14:textId="77777777" w:rsidR="005650B3" w:rsidRDefault="005650B3">
      <w:pPr>
        <w:spacing w:after="0" w:line="240" w:lineRule="auto"/>
        <w:jc w:val="both"/>
        <w:rPr>
          <w:rFonts w:ascii="Times New Roman" w:eastAsia="Times New Roman" w:hAnsi="Times New Roman" w:cs="Times New Roman"/>
          <w:b/>
          <w:bCs/>
          <w:sz w:val="24"/>
          <w:szCs w:val="24"/>
        </w:rPr>
      </w:pPr>
    </w:p>
    <w:p w14:paraId="41C7DB78" w14:textId="77777777" w:rsidR="005650B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Justificativa e problema da pesquisa</w:t>
      </w:r>
    </w:p>
    <w:p w14:paraId="2B3B6F73" w14:textId="77777777" w:rsidR="005650B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estudo, recorte de uma pesquisa de mestrado, estabelece relação teórica e analítica entre distintas pesquisas de perspectiva etnográfica, revelando pontos comuns entre essas práticas desenvolvidas nos grupos analisados. Assim, o presente trabalho discute sobre a problemática: que elementos se mostram comuns em práticas de letramentos de surdos em salas de aula de diferentes níveis de escolaridade, do ensino fundamental à pós-graduação, documentadas e analisadas em estudos de perspectiva etnográfica? A partir dessa pergunta, o presente estudo propõe o recorte de um elemento específico: a questão do vocabulário do português.</w:t>
      </w:r>
    </w:p>
    <w:p w14:paraId="222F54FD" w14:textId="77777777" w:rsidR="005650B3" w:rsidRDefault="005650B3">
      <w:pPr>
        <w:spacing w:after="0" w:line="240" w:lineRule="auto"/>
        <w:jc w:val="both"/>
        <w:rPr>
          <w:rFonts w:ascii="Times New Roman" w:eastAsia="Times New Roman" w:hAnsi="Times New Roman" w:cs="Times New Roman"/>
          <w:b/>
          <w:bCs/>
          <w:sz w:val="24"/>
          <w:szCs w:val="24"/>
        </w:rPr>
      </w:pPr>
    </w:p>
    <w:p w14:paraId="0CDC28F5" w14:textId="77777777" w:rsidR="005650B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Objetivo da pesquisa</w:t>
      </w:r>
    </w:p>
    <w:p w14:paraId="751BF792" w14:textId="77777777" w:rsidR="005650B3" w:rsidRDefault="00000000">
      <w:pPr>
        <w:numPr>
          <w:ilvl w:val="0"/>
          <w:numId w:val="1"/>
        </w:numPr>
        <w:spacing w:after="0" w:line="240" w:lineRule="auto"/>
        <w:jc w:val="both"/>
        <w:rPr>
          <w:rFonts w:ascii="Times New Roman" w:eastAsia="Times New Roman" w:hAnsi="Times New Roman" w:cs="Times New Roman"/>
          <w:sz w:val="24"/>
          <w:szCs w:val="24"/>
        </w:rPr>
      </w:pPr>
      <w:bookmarkStart w:id="2" w:name="_heading=h.9e77yzpmen4a" w:colFirst="0" w:colLast="0"/>
      <w:bookmarkEnd w:id="2"/>
      <w:r>
        <w:rPr>
          <w:rFonts w:ascii="Times New Roman" w:eastAsia="Times New Roman" w:hAnsi="Times New Roman" w:cs="Times New Roman"/>
          <w:sz w:val="24"/>
          <w:szCs w:val="24"/>
        </w:rPr>
        <w:t>Compreender os desafios referentes ao vocabulário do português, manifestos na preocupação com a correspondência biunívoca sinal-palavra em atividades de leitura, como elemento característico do bilinguismo de surdos nos contextos situados em estudo.</w:t>
      </w:r>
    </w:p>
    <w:p w14:paraId="4CF5A190" w14:textId="77777777" w:rsidR="005650B3" w:rsidRDefault="005650B3">
      <w:pPr>
        <w:spacing w:after="0" w:line="240" w:lineRule="auto"/>
        <w:jc w:val="both"/>
        <w:rPr>
          <w:rFonts w:ascii="Times New Roman" w:eastAsia="Times New Roman" w:hAnsi="Times New Roman" w:cs="Times New Roman"/>
          <w:b/>
          <w:bCs/>
          <w:sz w:val="24"/>
          <w:szCs w:val="24"/>
        </w:rPr>
      </w:pPr>
    </w:p>
    <w:p w14:paraId="0643DF2B" w14:textId="77777777" w:rsidR="005650B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Referencial teórico que fundamenta a pesquisa</w:t>
      </w:r>
    </w:p>
    <w:p w14:paraId="74D51D87" w14:textId="77777777" w:rsidR="005650B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estudo se alicerça teoricamente nos Novos Estudos do Letramento, entendendo letramento como prática social, em especial, nos letramentos de surdos (Silva, 2010; Rocha, 2021; Fajardo, 2024), de modo a pensar no uso social da língua escrita por esses sujeitos em diferentes realidades de sala de aula. Ademais, o trabalho bebe dos estudos sobre o bilinguismo — condição linguística dos surdos usuários de Libras —, bem como adota uma perspectiva sociocultural da surdez.</w:t>
      </w:r>
    </w:p>
    <w:p w14:paraId="2EDACAFD" w14:textId="77777777" w:rsidR="005650B3" w:rsidRDefault="005650B3">
      <w:pPr>
        <w:spacing w:after="0" w:line="240" w:lineRule="auto"/>
        <w:jc w:val="both"/>
        <w:rPr>
          <w:rFonts w:ascii="Times New Roman" w:eastAsia="Times New Roman" w:hAnsi="Times New Roman" w:cs="Times New Roman"/>
          <w:b/>
          <w:bCs/>
          <w:sz w:val="24"/>
          <w:szCs w:val="24"/>
        </w:rPr>
      </w:pPr>
    </w:p>
    <w:p w14:paraId="1AAA2AFF" w14:textId="77777777" w:rsidR="005650B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Procedimentos metodológicos</w:t>
      </w:r>
    </w:p>
    <w:p w14:paraId="0D403F5F" w14:textId="77777777" w:rsidR="005650B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Quanto à metodologia do trabalho, este recorte se caracteriza como um estudo bibliográfico que se debruça sobre pesquisas de perspectiva etnográfica de salas de aula. Para tanto, dois momentos podem ser separados: (i) identificação de pontos relevantes em práticas de letramentos de surdos investigadas em uma tese de doutorado (Rocha, 2021) e duas dissertações de mestrado (Silva, 2010; Fajardo, 2024) que utilizaram a base teórico-metodológica da etnografia em sala de aula;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discussão acerca do tópico </w:t>
      </w:r>
      <w:r>
        <w:rPr>
          <w:rFonts w:ascii="Times New Roman" w:eastAsia="Times New Roman" w:hAnsi="Times New Roman" w:cs="Times New Roman"/>
          <w:i/>
          <w:iCs/>
          <w:sz w:val="24"/>
          <w:szCs w:val="24"/>
        </w:rPr>
        <w:t>vocabulário</w:t>
      </w:r>
      <w:r>
        <w:rPr>
          <w:rFonts w:ascii="Times New Roman" w:eastAsia="Times New Roman" w:hAnsi="Times New Roman" w:cs="Times New Roman"/>
          <w:sz w:val="24"/>
          <w:szCs w:val="24"/>
        </w:rPr>
        <w:t xml:space="preserve">, recorrente nas aulas analisadas em uma pesquisa de mestrado (Franco, 2025), de mesma base teórico-metodológica, desenvolvida em uma sala de aula inclusiva de pós-graduação </w:t>
      </w:r>
      <w:r>
        <w:rPr>
          <w:rFonts w:ascii="Times New Roman" w:eastAsia="Times New Roman" w:hAnsi="Times New Roman" w:cs="Times New Roman"/>
          <w:i/>
          <w:iCs/>
          <w:sz w:val="24"/>
          <w:szCs w:val="24"/>
        </w:rPr>
        <w:t>stricto sensu</w:t>
      </w:r>
      <w:r>
        <w:rPr>
          <w:rFonts w:ascii="Times New Roman" w:eastAsia="Times New Roman" w:hAnsi="Times New Roman" w:cs="Times New Roman"/>
          <w:sz w:val="24"/>
          <w:szCs w:val="24"/>
        </w:rPr>
        <w:t>, com maioria ouvinte, três alunos surdos, dois intérpretes de Libras e um professor em processo de aprendizagem da língua, por meio de observação participante, notas de campo, filmagens, fotografias, coleta de artefatos impressos e entrevistas.</w:t>
      </w:r>
    </w:p>
    <w:p w14:paraId="74CBE4F8" w14:textId="77777777" w:rsidR="005650B3" w:rsidRDefault="005650B3">
      <w:pPr>
        <w:spacing w:after="0" w:line="240" w:lineRule="auto"/>
        <w:jc w:val="both"/>
        <w:rPr>
          <w:rFonts w:ascii="Times New Roman" w:eastAsia="Times New Roman" w:hAnsi="Times New Roman" w:cs="Times New Roman"/>
          <w:b/>
          <w:bCs/>
          <w:sz w:val="24"/>
          <w:szCs w:val="24"/>
        </w:rPr>
      </w:pPr>
    </w:p>
    <w:p w14:paraId="4D1BE68B" w14:textId="77777777" w:rsidR="005650B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Análise dos dados e resultados finais da pesquisa</w:t>
      </w:r>
    </w:p>
    <w:p w14:paraId="4268446D" w14:textId="77777777" w:rsidR="005650B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 três pesquisas supramencionadas, identifica-se que a dificuldade com o vocabulário do português é recorrente. A pesquisa de Silva (2010), em uma turma de surdos do 9º ano do Ensino Fundamental, constata que os alunos recorrentemente procuravam um sinal correspondente a cada palavra presente nos textos, como se houvesse uma relação biunívoca entre sinal da Libras e palavra do português. Já Rocha (2021), em uma turma do 1º período do curso de Letras-Libras, identifica que a principal dificuldade de uma aluna surda em um dos eventos de letramento analisados dizia respeito ao desconhecimento das palavras do português, de modo que o conhecimento do vocabulário da língua se mostrava como ponto relevante para a sua participação nas atividades de sala de aula. Ademais, a pesquisa de Fajardo (2024, p. 7), também no Ensino Superior, em uma turma de 2º período do curso de Letras-Libras, identifica a “forte presença da leitura decodificadora como forma frequente de os estudantes surdos se engajarem com o texto escrito”. Além disso, na pesquisa de mestrado que desenvolvi, no evento de letramento intitulado “Reconcilia”, um estudante surdo mobiliza uma interação entre membros da turma para encontrar um sinal correspondente à palavra “reconcilia” em uma atividade de leitura. A análise indica que as práticas de letramentos acadêmicos na pós-graduação são construídas com base em experiências prévias de letramentos, que, no caso dos surdos, geralmente estão vinculadas a uma preocupação com a associação do vocabulário do português a correspondentes lexicais em Libras. Assim, a dificuldade com o vocabulário se manifestou como algo recorrente no exercício de leitura também na sala de aula de pós-graduação: “aparentemente, para os estudantes surdos, era importante saber o significado das palavras e, por vezes, até mesmo ter sinais da Libras correspondentes a elas” (Franco, 2025, p. 176).</w:t>
      </w:r>
    </w:p>
    <w:p w14:paraId="3515F2F3" w14:textId="77777777" w:rsidR="005650B3" w:rsidRDefault="005650B3">
      <w:pPr>
        <w:spacing w:after="0" w:line="240" w:lineRule="auto"/>
        <w:jc w:val="both"/>
        <w:rPr>
          <w:rFonts w:ascii="Times New Roman" w:eastAsia="Times New Roman" w:hAnsi="Times New Roman" w:cs="Times New Roman"/>
          <w:b/>
          <w:bCs/>
          <w:sz w:val="24"/>
          <w:szCs w:val="24"/>
        </w:rPr>
      </w:pPr>
    </w:p>
    <w:p w14:paraId="26161697" w14:textId="77777777" w:rsidR="005650B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Relação do objeto de estudo com a pesquisa em Educação e eixo temático do COPED</w:t>
      </w:r>
    </w:p>
    <w:p w14:paraId="386D6F2E" w14:textId="77777777" w:rsidR="005650B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trabalho se enquadra no eixo temático “1- Alfabetização, Letramento e outras Linguagens” por abordar, diretamente, o conceito teórico e analítico de </w:t>
      </w:r>
      <w:r>
        <w:rPr>
          <w:rFonts w:ascii="Times New Roman" w:eastAsia="Times New Roman" w:hAnsi="Times New Roman" w:cs="Times New Roman"/>
          <w:i/>
          <w:iCs/>
          <w:sz w:val="24"/>
          <w:szCs w:val="24"/>
        </w:rPr>
        <w:t>práticas de letramento</w:t>
      </w:r>
      <w:r>
        <w:rPr>
          <w:rFonts w:ascii="Times New Roman" w:eastAsia="Times New Roman" w:hAnsi="Times New Roman" w:cs="Times New Roman"/>
          <w:sz w:val="24"/>
          <w:szCs w:val="24"/>
        </w:rPr>
        <w:t>, em diferentes contextos educacionais com a participação de pessoas surdas.</w:t>
      </w:r>
    </w:p>
    <w:p w14:paraId="594F06C2" w14:textId="77777777" w:rsidR="005650B3" w:rsidRDefault="005650B3">
      <w:pPr>
        <w:spacing w:after="0" w:line="240" w:lineRule="auto"/>
        <w:jc w:val="both"/>
        <w:rPr>
          <w:rFonts w:ascii="Times New Roman" w:eastAsia="Times New Roman" w:hAnsi="Times New Roman" w:cs="Times New Roman"/>
          <w:b/>
          <w:bCs/>
          <w:sz w:val="24"/>
          <w:szCs w:val="24"/>
        </w:rPr>
      </w:pPr>
    </w:p>
    <w:p w14:paraId="47C33284" w14:textId="77777777" w:rsidR="005650B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Considerações finais</w:t>
      </w:r>
    </w:p>
    <w:p w14:paraId="2675DD54" w14:textId="77777777" w:rsidR="005650B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meio de diferentes análises, porém com uma mesma lógica de investigação, os trabalhos abordados (Silva, 2010; Rocha, 2021; Fajardo, 2024; Franco, 2025) destacam o desconhecimento das palavras do português, expresso majoritariamente na preocupação em encontrar correspondentes lexicais da Libras para essas palavras, como uma questão relevante nas práticas de letramentos de surdos. Dada a natureza etnográfica dos estudos em questão, esses resultados não pretendem ser generalizados, no entanto, apontam para a dificuldade com o vocabulário como um elemento comum às realidades situadas estudadas nas pesquisas analisadas.</w:t>
      </w:r>
    </w:p>
    <w:p w14:paraId="12B89E29" w14:textId="77777777" w:rsidR="005650B3" w:rsidRDefault="005650B3">
      <w:pPr>
        <w:spacing w:after="0" w:line="240" w:lineRule="auto"/>
        <w:jc w:val="both"/>
        <w:rPr>
          <w:rFonts w:ascii="Times New Roman" w:eastAsia="Times New Roman" w:hAnsi="Times New Roman" w:cs="Times New Roman"/>
          <w:b/>
          <w:bCs/>
          <w:sz w:val="24"/>
          <w:szCs w:val="24"/>
        </w:rPr>
      </w:pPr>
    </w:p>
    <w:p w14:paraId="4F9838AD" w14:textId="77777777" w:rsidR="005650B3"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1DC31E04" w14:textId="77777777" w:rsidR="005650B3" w:rsidRDefault="00000000">
      <w:pP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FAJARDO, L. C. </w:t>
      </w:r>
      <w:r>
        <w:rPr>
          <w:rFonts w:ascii="Times New Roman" w:eastAsia="Times New Roman" w:hAnsi="Times New Roman" w:cs="Times New Roman"/>
          <w:i/>
          <w:iCs/>
          <w:sz w:val="24"/>
          <w:szCs w:val="24"/>
        </w:rPr>
        <w:t>“Na Libras é diferente”</w:t>
      </w:r>
      <w:r>
        <w:rPr>
          <w:rFonts w:ascii="Times New Roman" w:eastAsia="Times New Roman" w:hAnsi="Times New Roman" w:cs="Times New Roman"/>
          <w:sz w:val="24"/>
          <w:szCs w:val="24"/>
        </w:rPr>
        <w:t xml:space="preserve">: práticas de letramento em uma turma de estudantes surdos de um curso de Letras-Libras. 2024. 201 f. Dissertação (Mestrado em Estudos Linguísticos) – Universidade Federal de Minas Gerais, Belo Horizonte, 2024. Disponível em: </w:t>
      </w:r>
      <w:hyperlink r:id="rId9">
        <w:r>
          <w:rPr>
            <w:rFonts w:ascii="Times New Roman" w:eastAsia="Times New Roman" w:hAnsi="Times New Roman" w:cs="Times New Roman"/>
            <w:color w:val="1155CC"/>
            <w:sz w:val="24"/>
            <w:szCs w:val="24"/>
            <w:u w:val="single"/>
          </w:rPr>
          <w:t>https://repositorio.ufmg.br/handle/1843/78390</w:t>
        </w:r>
      </w:hyperlink>
      <w:r>
        <w:rPr>
          <w:rFonts w:ascii="Times New Roman" w:eastAsia="Times New Roman" w:hAnsi="Times New Roman" w:cs="Times New Roman"/>
          <w:sz w:val="24"/>
          <w:szCs w:val="24"/>
        </w:rPr>
        <w:t>. Acesso em: 30 abr. 2026.</w:t>
      </w:r>
    </w:p>
    <w:p w14:paraId="616338C6" w14:textId="77777777" w:rsidR="005650B3" w:rsidRDefault="00000000">
      <w:pP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FRANCO, T. L. </w:t>
      </w:r>
      <w:r>
        <w:rPr>
          <w:rFonts w:ascii="Times New Roman" w:eastAsia="Times New Roman" w:hAnsi="Times New Roman" w:cs="Times New Roman"/>
          <w:i/>
          <w:iCs/>
          <w:sz w:val="24"/>
          <w:szCs w:val="24"/>
        </w:rPr>
        <w:t>Leitura e participação em sala de aula</w:t>
      </w:r>
      <w:r>
        <w:rPr>
          <w:rFonts w:ascii="Times New Roman" w:eastAsia="Times New Roman" w:hAnsi="Times New Roman" w:cs="Times New Roman"/>
          <w:sz w:val="24"/>
          <w:szCs w:val="24"/>
        </w:rPr>
        <w:t xml:space="preserve">: um estudo sobre práticas de letramentos acadêmicos de pós-graduandos surdos. 2025. 188 f. Dissertação (Mestrado em Estudos Linguísticos) – Universidade Federal de Minas Gerais, Belo Horizonte, 2025. Disponível em: </w:t>
      </w:r>
      <w:hyperlink r:id="rId10">
        <w:r>
          <w:rPr>
            <w:rFonts w:ascii="Times New Roman" w:eastAsia="Times New Roman" w:hAnsi="Times New Roman" w:cs="Times New Roman"/>
            <w:color w:val="1155CC"/>
            <w:sz w:val="24"/>
            <w:szCs w:val="24"/>
            <w:u w:val="single"/>
          </w:rPr>
          <w:t>https://repositorio.ufmg.br/items/645084d3-f5d8-4004-bc55-a550cc5009f9</w:t>
        </w:r>
      </w:hyperlink>
      <w:r>
        <w:rPr>
          <w:rFonts w:ascii="Times New Roman" w:eastAsia="Times New Roman" w:hAnsi="Times New Roman" w:cs="Times New Roman"/>
          <w:sz w:val="24"/>
          <w:szCs w:val="24"/>
        </w:rPr>
        <w:t>. Acesso em: 30 abr. 2026.</w:t>
      </w:r>
    </w:p>
    <w:p w14:paraId="3685DC0C" w14:textId="77777777" w:rsidR="005650B3" w:rsidRDefault="00000000">
      <w:pP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ROCHA, C. C. T. </w:t>
      </w:r>
      <w:r>
        <w:rPr>
          <w:rFonts w:ascii="Times New Roman" w:eastAsia="Times New Roman" w:hAnsi="Times New Roman" w:cs="Times New Roman"/>
          <w:i/>
          <w:iCs/>
          <w:sz w:val="24"/>
          <w:szCs w:val="24"/>
        </w:rPr>
        <w:t>Libras e língua portuguesa em sala de aula</w:t>
      </w:r>
      <w:r>
        <w:rPr>
          <w:rFonts w:ascii="Times New Roman" w:eastAsia="Times New Roman" w:hAnsi="Times New Roman" w:cs="Times New Roman"/>
          <w:sz w:val="24"/>
          <w:szCs w:val="24"/>
        </w:rPr>
        <w:t>: da democratização do acesso ao Ensino Superior à participação de estudantes surdos em práticas de letramentos acadêmicos. 2021. 260 f. Tese (Doutorado em Educação) - Universidade Federal de Minas Gerais, Belo Horizonte, 2021.</w:t>
      </w:r>
    </w:p>
    <w:p w14:paraId="48578336" w14:textId="77777777" w:rsidR="005650B3" w:rsidRDefault="00000000">
      <w:pP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G. M. </w:t>
      </w:r>
      <w:r>
        <w:rPr>
          <w:rFonts w:ascii="Times New Roman" w:eastAsia="Times New Roman" w:hAnsi="Times New Roman" w:cs="Times New Roman"/>
          <w:i/>
          <w:iCs/>
          <w:sz w:val="24"/>
          <w:szCs w:val="24"/>
        </w:rPr>
        <w:t>Lendo e sinalizando textos</w:t>
      </w:r>
      <w:r>
        <w:rPr>
          <w:rFonts w:ascii="Times New Roman" w:eastAsia="Times New Roman" w:hAnsi="Times New Roman" w:cs="Times New Roman"/>
          <w:sz w:val="24"/>
          <w:szCs w:val="24"/>
        </w:rPr>
        <w:t xml:space="preserve">: uma análise etnográfica das práticas de leitura em português de uma turma de estudantes surdos. 2010. 222 f. Dissertação (Mestrado em Conhecimento e Inclusão Social) — Faculdade de Educação, Universidade Federal de Minas Gerais, Belo Horizonte, 2010. Disponível em: </w:t>
      </w:r>
      <w:hyperlink r:id="rId11">
        <w:r>
          <w:rPr>
            <w:rFonts w:ascii="Times New Roman" w:eastAsia="Times New Roman" w:hAnsi="Times New Roman" w:cs="Times New Roman"/>
            <w:color w:val="1155CC"/>
            <w:sz w:val="24"/>
            <w:szCs w:val="24"/>
            <w:u w:val="single"/>
          </w:rPr>
          <w:t>https://repositorio.ufmg.br/items/b7095456-9041-42ff-9944-930250751b7d</w:t>
        </w:r>
      </w:hyperlink>
      <w:r>
        <w:rPr>
          <w:rFonts w:ascii="Times New Roman" w:eastAsia="Times New Roman" w:hAnsi="Times New Roman" w:cs="Times New Roman"/>
          <w:sz w:val="24"/>
          <w:szCs w:val="24"/>
        </w:rPr>
        <w:t xml:space="preserve"> . Acesso: 30 abr. 2026.</w:t>
      </w:r>
    </w:p>
    <w:sectPr w:rsidR="005650B3">
      <w:headerReference w:type="default" r:id="rId12"/>
      <w:pgSz w:w="11906" w:h="16838"/>
      <w:pgMar w:top="1701" w:right="1134" w:bottom="1134" w:left="1701" w:header="708"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58A07" w14:textId="77777777" w:rsidR="00A437C4" w:rsidRDefault="00A437C4">
      <w:pPr>
        <w:spacing w:after="0" w:line="240" w:lineRule="auto"/>
      </w:pPr>
      <w:r>
        <w:separator/>
      </w:r>
    </w:p>
  </w:endnote>
  <w:endnote w:type="continuationSeparator" w:id="0">
    <w:p w14:paraId="7C1BEFF0" w14:textId="77777777" w:rsidR="00A437C4" w:rsidRDefault="00A43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6AE2013-93AA-44E8-9975-DCAC7D42C8B9}"/>
    <w:embedBold r:id="rId2" w:fontKey="{02AA22E4-820E-49C7-B4E2-2DB71E8C056F}"/>
  </w:font>
  <w:font w:name="Georgia">
    <w:panose1 w:val="02040502050405020303"/>
    <w:charset w:val="00"/>
    <w:family w:val="auto"/>
    <w:pitch w:val="default"/>
    <w:embedItalic r:id="rId3" w:fontKey="{2F0A28C7-68A7-4018-9446-8A8820387E42}"/>
  </w:font>
  <w:font w:name="Cambria">
    <w:panose1 w:val="02040503050406030204"/>
    <w:charset w:val="00"/>
    <w:family w:val="roman"/>
    <w:pitch w:val="variable"/>
    <w:sig w:usb0="E00006FF" w:usb1="420024FF" w:usb2="02000000" w:usb3="00000000" w:csb0="0000019F" w:csb1="00000000"/>
    <w:embedRegular r:id="rId4" w:fontKey="{54C484D1-AF65-4553-966C-877B23E7EE8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43200" w14:textId="77777777" w:rsidR="00A437C4" w:rsidRDefault="00A437C4">
      <w:pPr>
        <w:spacing w:after="0" w:line="240" w:lineRule="auto"/>
      </w:pPr>
      <w:r>
        <w:separator/>
      </w:r>
    </w:p>
  </w:footnote>
  <w:footnote w:type="continuationSeparator" w:id="0">
    <w:p w14:paraId="156E08EE" w14:textId="77777777" w:rsidR="00A437C4" w:rsidRDefault="00A437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C905" w14:textId="77777777" w:rsidR="005650B3" w:rsidRDefault="00000000">
    <w:pPr>
      <w:pBdr>
        <w:top w:val="nil"/>
        <w:left w:val="nil"/>
        <w:bottom w:val="nil"/>
        <w:right w:val="nil"/>
        <w:between w:val="nil"/>
      </w:pBdr>
      <w:tabs>
        <w:tab w:val="center" w:pos="4252"/>
        <w:tab w:val="right" w:pos="8504"/>
      </w:tabs>
      <w:rPr>
        <w:color w:val="000000"/>
      </w:rPr>
    </w:pPr>
    <w:r>
      <w:rPr>
        <w:noProof/>
        <w:color w:val="000000"/>
      </w:rPr>
      <w:drawing>
        <wp:inline distT="0" distB="0" distL="114300" distR="114300" wp14:anchorId="315A66D9" wp14:editId="74286D1E">
          <wp:extent cx="5756910" cy="1344295"/>
          <wp:effectExtent l="0" t="0" r="0" b="0"/>
          <wp:docPr id="1" name="image1.png" descr="Cabeçalho - fundo transparente"/>
          <wp:cNvGraphicFramePr/>
          <a:graphic xmlns:a="http://schemas.openxmlformats.org/drawingml/2006/main">
            <a:graphicData uri="http://schemas.openxmlformats.org/drawingml/2006/picture">
              <pic:pic xmlns:pic="http://schemas.openxmlformats.org/drawingml/2006/picture">
                <pic:nvPicPr>
                  <pic:cNvPr id="0" name="image1.png" descr="Cabeçalho - fundo transparente"/>
                  <pic:cNvPicPr preferRelativeResize="0"/>
                </pic:nvPicPr>
                <pic:blipFill>
                  <a:blip r:embed="rId1"/>
                  <a:srcRect/>
                  <a:stretch>
                    <a:fillRect/>
                  </a:stretch>
                </pic:blipFill>
                <pic:spPr>
                  <a:xfrm>
                    <a:off x="0" y="0"/>
                    <a:ext cx="5756910" cy="13442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B65A8"/>
    <w:multiLevelType w:val="multilevel"/>
    <w:tmpl w:val="4608F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6830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0B3"/>
    <w:rsid w:val="0039786B"/>
    <w:rsid w:val="005650B3"/>
    <w:rsid w:val="00A437C4"/>
    <w:rsid w:val="00A43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34755"/>
  <w15:docId w15:val="{D4B2A42B-BAFE-4CFE-9A9C-8555CFD5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hiagoloyola@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ufmg.br/items/b7095456-9041-42ff-9944-930250751b7d" TargetMode="External"/><Relationship Id="rId5" Type="http://schemas.openxmlformats.org/officeDocument/2006/relationships/webSettings" Target="webSettings.xml"/><Relationship Id="rId10" Type="http://schemas.openxmlformats.org/officeDocument/2006/relationships/hyperlink" Target="https://repositorio.ufmg.br/items/645084d3-f5d8-4004-bc55-a550cc5009f9" TargetMode="External"/><Relationship Id="rId4" Type="http://schemas.openxmlformats.org/officeDocument/2006/relationships/settings" Target="settings.xml"/><Relationship Id="rId9" Type="http://schemas.openxmlformats.org/officeDocument/2006/relationships/hyperlink" Target="https://repositorio.ufmg.br/handle/1843/78390"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Ipzrb6HyNDz6dfwNLvyA7Tk1PQ==">CgMxLjAyDmguM2NsamxzcTR1aWJiMg1oLjVvd3JldmNlZHcxMg5oLjllNzd5enBtZW40YTgAciExcGNXY1NoMWcxNUtSRVRzQW13RHQwczdxdmRXTjFxa3Q=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1281</Words>
  <Characters>7664</Characters>
  <Application>Microsoft Office Word</Application>
  <DocSecurity>0</DocSecurity>
  <Lines>131</Lines>
  <Paragraphs>30</Paragraphs>
  <ScaleCrop>false</ScaleCrop>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Thiago Loyola</cp:lastModifiedBy>
  <cp:revision>2</cp:revision>
  <dcterms:created xsi:type="dcterms:W3CDTF">2026-04-30T23:16:00Z</dcterms:created>
  <dcterms:modified xsi:type="dcterms:W3CDTF">2026-04-30T23:18:00Z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24152E41DFE74EF09D8A67CBDC02D763_13</vt:lpwstr>
  </property>
</Properties>
</file>