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01AF" w14:textId="77777777" w:rsidR="0071184B" w:rsidRDefault="009B607E">
      <w:pPr>
        <w:spacing w:after="0" w:line="240" w:lineRule="auto"/>
        <w:jc w:val="center"/>
      </w:pPr>
      <w:r>
        <w:rPr>
          <w:rFonts w:ascii="Times New Roman" w:eastAsia="Times New Roman" w:hAnsi="Times New Roman" w:cs="Times New Roman"/>
          <w:b/>
          <w:sz w:val="24"/>
          <w:szCs w:val="24"/>
        </w:rPr>
        <w:t xml:space="preserve">GERENCIAMENTO DE RESÍDUOS SÓLIDOS: UM ESTUDO DE CASO APLICADO NO CONSÓRCIO PÚBLICO DO AGRESTE CENTRAL </w:t>
      </w:r>
    </w:p>
    <w:p w14:paraId="04608CD1" w14:textId="77777777" w:rsidR="0071184B" w:rsidRDefault="009B607E">
      <w:pPr>
        <w:spacing w:line="240" w:lineRule="auto"/>
        <w:jc w:val="right"/>
      </w:pPr>
      <w:r>
        <w:rPr>
          <w:rFonts w:ascii="Times New Roman" w:eastAsia="Times New Roman" w:hAnsi="Times New Roman" w:cs="Times New Roman"/>
          <w:sz w:val="24"/>
          <w:szCs w:val="24"/>
        </w:rPr>
        <w:t xml:space="preserve">         </w:t>
      </w:r>
    </w:p>
    <w:p w14:paraId="0706D352" w14:textId="77777777" w:rsidR="0071184B" w:rsidRDefault="009B607E">
      <w:pPr>
        <w:pBdr>
          <w:bottom w:val="single" w:sz="12" w:space="1" w:color="000000"/>
        </w:pBdr>
        <w:spacing w:line="240" w:lineRule="auto"/>
        <w:jc w:val="right"/>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Leina</w:t>
      </w:r>
      <w:proofErr w:type="spellEnd"/>
      <w:r>
        <w:rPr>
          <w:rFonts w:ascii="Times New Roman" w:eastAsia="Times New Roman" w:hAnsi="Times New Roman" w:cs="Times New Roman"/>
          <w:sz w:val="24"/>
          <w:szCs w:val="24"/>
        </w:rPr>
        <w:t xml:space="preserve"> Gois Pina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Marcio Nannini da Silva </w:t>
      </w:r>
      <w:proofErr w:type="spellStart"/>
      <w:r>
        <w:rPr>
          <w:rFonts w:ascii="Times New Roman" w:eastAsia="Times New Roman" w:hAnsi="Times New Roman" w:cs="Times New Roman"/>
          <w:sz w:val="24"/>
          <w:szCs w:val="24"/>
        </w:rPr>
        <w:t>Florencio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Benedita Marta Gomes Costa</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14:paraId="2BE59668" w14:textId="77777777" w:rsidR="0071184B" w:rsidRDefault="009B607E">
      <w:pPr>
        <w:spacing w:line="240" w:lineRule="auto"/>
        <w:jc w:val="both"/>
      </w:pPr>
      <w:r>
        <w:rPr>
          <w:rFonts w:ascii="Times New Roman" w:eastAsia="Times New Roman" w:hAnsi="Times New Roman" w:cs="Times New Roman"/>
          <w:b/>
          <w:sz w:val="24"/>
          <w:szCs w:val="24"/>
        </w:rPr>
        <w:t>Resumo</w:t>
      </w:r>
    </w:p>
    <w:p w14:paraId="21C7CE4D" w14:textId="77777777" w:rsidR="0071184B" w:rsidRDefault="009B607E">
      <w:pPr>
        <w:spacing w:line="240" w:lineRule="auto"/>
        <w:jc w:val="both"/>
      </w:pPr>
      <w:r>
        <w:rPr>
          <w:rFonts w:ascii="Times New Roman" w:eastAsia="Times New Roman" w:hAnsi="Times New Roman" w:cs="Times New Roman"/>
          <w:sz w:val="24"/>
          <w:szCs w:val="24"/>
        </w:rPr>
        <w:t>Com a aprovação da Lei 12.305/2010, os trabalhos e ações voltadas para a redução de resíduos sólidos ganharam força e com isso, diversos consórcios públicos foram criados. Em Sergipe, o Consórcio Público do Agreste Central (CPAC) foi a primeira experiência</w:t>
      </w:r>
      <w:r>
        <w:rPr>
          <w:rFonts w:ascii="Times New Roman" w:eastAsia="Times New Roman" w:hAnsi="Times New Roman" w:cs="Times New Roman"/>
          <w:sz w:val="24"/>
          <w:szCs w:val="24"/>
        </w:rPr>
        <w:t>. Por essa razão, este estudo empenhou-se em verificar os impactos da atuação do CPAC quanto ao gerenciamento dos resíduos sólidos na região. Para tanto, foi realizada uma pesquisa qualitativa com uma abordagem exploratória, aplicando um estudo de caso con</w:t>
      </w:r>
      <w:r>
        <w:rPr>
          <w:rFonts w:ascii="Times New Roman" w:eastAsia="Times New Roman" w:hAnsi="Times New Roman" w:cs="Times New Roman"/>
          <w:sz w:val="24"/>
          <w:szCs w:val="24"/>
        </w:rPr>
        <w:t>forme Yin (2001). Os resultados mostraram que o CPAC enfrenta dificuldades relacionadas não só a sua estrutura, mas também ao seu planejamento. Deste modo, é urgente a tomada de medidas que possam solucionar os problemas relativos ao gerenciamento dos resí</w:t>
      </w:r>
      <w:r>
        <w:rPr>
          <w:rFonts w:ascii="Times New Roman" w:eastAsia="Times New Roman" w:hAnsi="Times New Roman" w:cs="Times New Roman"/>
          <w:sz w:val="24"/>
          <w:szCs w:val="24"/>
        </w:rPr>
        <w:t>duos sólidos na região.</w:t>
      </w:r>
    </w:p>
    <w:p w14:paraId="0942347F" w14:textId="77777777" w:rsidR="0071184B" w:rsidRDefault="009B607E">
      <w:pPr>
        <w:pBdr>
          <w:bottom w:val="single" w:sz="12" w:space="1" w:color="000000"/>
        </w:pBdr>
        <w:spacing w:line="240" w:lineRule="auto"/>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Políticas Públicas; Resíduos Sólidos; Gestão Ambiental.</w:t>
      </w:r>
      <w:r>
        <w:rPr>
          <w:rFonts w:ascii="Times New Roman" w:eastAsia="Times New Roman" w:hAnsi="Times New Roman" w:cs="Times New Roman"/>
          <w:b/>
          <w:sz w:val="24"/>
          <w:szCs w:val="24"/>
        </w:rPr>
        <w:br/>
      </w:r>
    </w:p>
    <w:p w14:paraId="4BE49B6B" w14:textId="77777777" w:rsidR="0071184B" w:rsidRDefault="009B607E">
      <w:pPr>
        <w:spacing w:line="240" w:lineRule="auto"/>
        <w:jc w:val="both"/>
      </w:pPr>
      <w:proofErr w:type="spellStart"/>
      <w:r>
        <w:rPr>
          <w:rFonts w:ascii="Times New Roman" w:eastAsia="Times New Roman" w:hAnsi="Times New Roman" w:cs="Times New Roman"/>
          <w:b/>
          <w:sz w:val="24"/>
          <w:szCs w:val="24"/>
        </w:rPr>
        <w:t>Currículum</w:t>
      </w:r>
      <w:proofErr w:type="spellEnd"/>
    </w:p>
    <w:p w14:paraId="1C2B22F4" w14:textId="77777777" w:rsidR="0071184B" w:rsidRDefault="009B607E">
      <w:pPr>
        <w:spacing w:line="240" w:lineRule="auto"/>
        <w:jc w:val="both"/>
      </w:pP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aprobación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Ley</w:t>
      </w:r>
      <w:proofErr w:type="spellEnd"/>
      <w:r>
        <w:rPr>
          <w:rFonts w:ascii="Times New Roman" w:eastAsia="Times New Roman" w:hAnsi="Times New Roman" w:cs="Times New Roman"/>
          <w:sz w:val="24"/>
          <w:szCs w:val="24"/>
        </w:rPr>
        <w:t xml:space="preserve"> 12.305/2010 se </w:t>
      </w:r>
      <w:proofErr w:type="spellStart"/>
      <w:r>
        <w:rPr>
          <w:rFonts w:ascii="Times New Roman" w:eastAsia="Times New Roman" w:hAnsi="Times New Roman" w:cs="Times New Roman"/>
          <w:sz w:val="24"/>
          <w:szCs w:val="24"/>
        </w:rPr>
        <w:t>fortalecieron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obras y </w:t>
      </w:r>
      <w:proofErr w:type="spellStart"/>
      <w:r>
        <w:rPr>
          <w:rFonts w:ascii="Times New Roman" w:eastAsia="Times New Roman" w:hAnsi="Times New Roman" w:cs="Times New Roman"/>
          <w:sz w:val="24"/>
          <w:szCs w:val="24"/>
        </w:rPr>
        <w:t>acciones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encaminadas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reducción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residuos</w:t>
      </w:r>
      <w:proofErr w:type="spellEnd"/>
      <w:r>
        <w:rPr>
          <w:rFonts w:ascii="Times New Roman" w:eastAsia="Times New Roman" w:hAnsi="Times New Roman" w:cs="Times New Roman"/>
          <w:sz w:val="24"/>
          <w:szCs w:val="24"/>
        </w:rPr>
        <w:t xml:space="preserve"> sólidos y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ello</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crearon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sz w:val="24"/>
          <w:szCs w:val="24"/>
        </w:rPr>
        <w:t>arios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consorcios</w:t>
      </w:r>
      <w:proofErr w:type="spellEnd"/>
      <w:r>
        <w:rPr>
          <w:rFonts w:ascii="Times New Roman" w:eastAsia="Times New Roman" w:hAnsi="Times New Roman" w:cs="Times New Roman"/>
          <w:sz w:val="24"/>
          <w:szCs w:val="24"/>
        </w:rPr>
        <w:t xml:space="preserve"> públicos.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Sergipe,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Consorcio Público de Agreste Central (CPAC) </w:t>
      </w:r>
      <w:proofErr w:type="spellStart"/>
      <w:r>
        <w:rPr>
          <w:rFonts w:ascii="Times New Roman" w:eastAsia="Times New Roman" w:hAnsi="Times New Roman" w:cs="Times New Roman"/>
          <w:sz w:val="24"/>
          <w:szCs w:val="24"/>
        </w:rPr>
        <w:t>fue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primera</w:t>
      </w:r>
      <w:proofErr w:type="spellEnd"/>
      <w:r>
        <w:rPr>
          <w:rFonts w:ascii="Times New Roman" w:eastAsia="Times New Roman" w:hAnsi="Times New Roman" w:cs="Times New Roman"/>
          <w:sz w:val="24"/>
          <w:szCs w:val="24"/>
        </w:rPr>
        <w:t xml:space="preserve"> experiencia. Por </w:t>
      </w:r>
      <w:proofErr w:type="spellStart"/>
      <w:r>
        <w:rPr>
          <w:rFonts w:ascii="Times New Roman" w:eastAsia="Times New Roman" w:hAnsi="Times New Roman" w:cs="Times New Roman"/>
          <w:sz w:val="24"/>
          <w:szCs w:val="24"/>
        </w:rPr>
        <w:t>ello</w:t>
      </w:r>
      <w:proofErr w:type="spellEnd"/>
      <w:r>
        <w:rPr>
          <w:rFonts w:ascii="Times New Roman" w:eastAsia="Times New Roman" w:hAnsi="Times New Roman" w:cs="Times New Roman"/>
          <w:sz w:val="24"/>
          <w:szCs w:val="24"/>
        </w:rPr>
        <w:t xml:space="preserve">, este </w:t>
      </w:r>
      <w:proofErr w:type="spellStart"/>
      <w:r>
        <w:rPr>
          <w:rFonts w:ascii="Times New Roman" w:eastAsia="Times New Roman" w:hAnsi="Times New Roman" w:cs="Times New Roman"/>
          <w:sz w:val="24"/>
          <w:szCs w:val="24"/>
        </w:rPr>
        <w:t>estudio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buscó</w:t>
      </w:r>
      <w:proofErr w:type="spellEnd"/>
      <w:r>
        <w:rPr>
          <w:rFonts w:ascii="Times New Roman" w:eastAsia="Times New Roman" w:hAnsi="Times New Roman" w:cs="Times New Roman"/>
          <w:sz w:val="24"/>
          <w:szCs w:val="24"/>
        </w:rPr>
        <w:t xml:space="preserve"> verificar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impactos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acciones</w:t>
      </w:r>
      <w:proofErr w:type="spellEnd"/>
      <w:r>
        <w:rPr>
          <w:rFonts w:ascii="Times New Roman" w:eastAsia="Times New Roman" w:hAnsi="Times New Roman" w:cs="Times New Roman"/>
          <w:sz w:val="24"/>
          <w:szCs w:val="24"/>
        </w:rPr>
        <w:t xml:space="preserve"> de CPAC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manejo de </w:t>
      </w:r>
      <w:proofErr w:type="spellStart"/>
      <w:r>
        <w:rPr>
          <w:rFonts w:ascii="Times New Roman" w:eastAsia="Times New Roman" w:hAnsi="Times New Roman" w:cs="Times New Roman"/>
          <w:sz w:val="24"/>
          <w:szCs w:val="24"/>
        </w:rPr>
        <w:t>residuos</w:t>
      </w:r>
      <w:proofErr w:type="spellEnd"/>
      <w:r>
        <w:rPr>
          <w:rFonts w:ascii="Times New Roman" w:eastAsia="Times New Roman" w:hAnsi="Times New Roman" w:cs="Times New Roman"/>
          <w:sz w:val="24"/>
          <w:szCs w:val="24"/>
        </w:rPr>
        <w:t xml:space="preserve"> sólidos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región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ello</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reali</w:t>
      </w:r>
      <w:r>
        <w:rPr>
          <w:rFonts w:ascii="Times New Roman" w:eastAsia="Times New Roman" w:hAnsi="Times New Roman" w:cs="Times New Roman"/>
          <w:sz w:val="24"/>
          <w:szCs w:val="24"/>
        </w:rPr>
        <w:t>zó</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investigación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cualitativa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enfoque </w:t>
      </w:r>
      <w:proofErr w:type="spellStart"/>
      <w:r>
        <w:rPr>
          <w:rFonts w:ascii="Times New Roman" w:eastAsia="Times New Roman" w:hAnsi="Times New Roman" w:cs="Times New Roman"/>
          <w:sz w:val="24"/>
          <w:szCs w:val="24"/>
        </w:rPr>
        <w:t>exploratorio</w:t>
      </w:r>
      <w:proofErr w:type="spellEnd"/>
      <w:r>
        <w:rPr>
          <w:rFonts w:ascii="Times New Roman" w:eastAsia="Times New Roman" w:hAnsi="Times New Roman" w:cs="Times New Roman"/>
          <w:sz w:val="24"/>
          <w:szCs w:val="24"/>
        </w:rPr>
        <w:t xml:space="preserve">, aplicando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estudio</w:t>
      </w:r>
      <w:proofErr w:type="spellEnd"/>
      <w:r>
        <w:rPr>
          <w:rFonts w:ascii="Times New Roman" w:eastAsia="Times New Roman" w:hAnsi="Times New Roman" w:cs="Times New Roman"/>
          <w:sz w:val="24"/>
          <w:szCs w:val="24"/>
        </w:rPr>
        <w:t xml:space="preserve"> de caso </w:t>
      </w:r>
      <w:proofErr w:type="spellStart"/>
      <w:r>
        <w:rPr>
          <w:rFonts w:ascii="Times New Roman" w:eastAsia="Times New Roman" w:hAnsi="Times New Roman" w:cs="Times New Roman"/>
          <w:sz w:val="24"/>
          <w:szCs w:val="24"/>
        </w:rPr>
        <w:t>según</w:t>
      </w:r>
      <w:proofErr w:type="spellEnd"/>
      <w:r>
        <w:rPr>
          <w:rFonts w:ascii="Times New Roman" w:eastAsia="Times New Roman" w:hAnsi="Times New Roman" w:cs="Times New Roman"/>
          <w:sz w:val="24"/>
          <w:szCs w:val="24"/>
        </w:rPr>
        <w:t xml:space="preserve"> Yin (2001). Los resultados </w:t>
      </w:r>
      <w:proofErr w:type="spellStart"/>
      <w:r>
        <w:rPr>
          <w:rFonts w:ascii="Times New Roman" w:eastAsia="Times New Roman" w:hAnsi="Times New Roman" w:cs="Times New Roman"/>
          <w:sz w:val="24"/>
          <w:szCs w:val="24"/>
        </w:rPr>
        <w:t>mostraron</w:t>
      </w:r>
      <w:proofErr w:type="spellEnd"/>
      <w:r>
        <w:rPr>
          <w:rFonts w:ascii="Times New Roman" w:eastAsia="Times New Roman" w:hAnsi="Times New Roman" w:cs="Times New Roman"/>
          <w:sz w:val="24"/>
          <w:szCs w:val="24"/>
        </w:rPr>
        <w:t xml:space="preserve"> que CPAC enfrenta </w:t>
      </w:r>
      <w:proofErr w:type="spellStart"/>
      <w:r>
        <w:rPr>
          <w:rFonts w:ascii="Times New Roman" w:eastAsia="Times New Roman" w:hAnsi="Times New Roman" w:cs="Times New Roman"/>
          <w:sz w:val="24"/>
          <w:szCs w:val="24"/>
        </w:rPr>
        <w:t>dificultades</w:t>
      </w:r>
      <w:proofErr w:type="spellEnd"/>
      <w:r>
        <w:rPr>
          <w:rFonts w:ascii="Times New Roman" w:eastAsia="Times New Roman" w:hAnsi="Times New Roman" w:cs="Times New Roman"/>
          <w:sz w:val="24"/>
          <w:szCs w:val="24"/>
        </w:rPr>
        <w:t xml:space="preserve"> relacionadas no solo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estructura</w:t>
      </w:r>
      <w:proofErr w:type="spellEnd"/>
      <w:r>
        <w:rPr>
          <w:rFonts w:ascii="Times New Roman" w:eastAsia="Times New Roman" w:hAnsi="Times New Roman" w:cs="Times New Roman"/>
          <w:sz w:val="24"/>
          <w:szCs w:val="24"/>
        </w:rPr>
        <w:t xml:space="preserve">, sino </w:t>
      </w:r>
      <w:proofErr w:type="spellStart"/>
      <w:r>
        <w:rPr>
          <w:rFonts w:ascii="Times New Roman" w:eastAsia="Times New Roman" w:hAnsi="Times New Roman" w:cs="Times New Roman"/>
          <w:sz w:val="24"/>
          <w:szCs w:val="24"/>
        </w:rPr>
        <w:t>también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planificación</w:t>
      </w:r>
      <w:proofErr w:type="spellEnd"/>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ello</w:t>
      </w:r>
      <w:proofErr w:type="spellEnd"/>
      <w:r>
        <w:rPr>
          <w:rFonts w:ascii="Times New Roman" w:eastAsia="Times New Roman" w:hAnsi="Times New Roman" w:cs="Times New Roman"/>
          <w:sz w:val="24"/>
          <w:szCs w:val="24"/>
        </w:rPr>
        <w:t>, es urgent</w:t>
      </w:r>
      <w:r>
        <w:rPr>
          <w:rFonts w:ascii="Times New Roman" w:eastAsia="Times New Roman" w:hAnsi="Times New Roman" w:cs="Times New Roman"/>
          <w:sz w:val="24"/>
          <w:szCs w:val="24"/>
        </w:rPr>
        <w:t xml:space="preserve">e tomar medidas que </w:t>
      </w:r>
      <w:proofErr w:type="spellStart"/>
      <w:r>
        <w:rPr>
          <w:rFonts w:ascii="Times New Roman" w:eastAsia="Times New Roman" w:hAnsi="Times New Roman" w:cs="Times New Roman"/>
          <w:sz w:val="24"/>
          <w:szCs w:val="24"/>
        </w:rPr>
        <w:t>puedan</w:t>
      </w:r>
      <w:proofErr w:type="spellEnd"/>
      <w:r>
        <w:rPr>
          <w:rFonts w:ascii="Times New Roman" w:eastAsia="Times New Roman" w:hAnsi="Times New Roman" w:cs="Times New Roman"/>
          <w:sz w:val="24"/>
          <w:szCs w:val="24"/>
        </w:rPr>
        <w:t xml:space="preserve"> solucionar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problemas relacionados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manejo de </w:t>
      </w:r>
      <w:proofErr w:type="spellStart"/>
      <w:r>
        <w:rPr>
          <w:rFonts w:ascii="Times New Roman" w:eastAsia="Times New Roman" w:hAnsi="Times New Roman" w:cs="Times New Roman"/>
          <w:sz w:val="24"/>
          <w:szCs w:val="24"/>
        </w:rPr>
        <w:t>residuos</w:t>
      </w:r>
      <w:proofErr w:type="spellEnd"/>
      <w:r>
        <w:rPr>
          <w:rFonts w:ascii="Times New Roman" w:eastAsia="Times New Roman" w:hAnsi="Times New Roman" w:cs="Times New Roman"/>
          <w:sz w:val="24"/>
          <w:szCs w:val="24"/>
        </w:rPr>
        <w:t xml:space="preserve"> sólidos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región</w:t>
      </w:r>
      <w:proofErr w:type="spellEnd"/>
      <w:r>
        <w:rPr>
          <w:rFonts w:ascii="Times New Roman" w:eastAsia="Times New Roman" w:hAnsi="Times New Roman" w:cs="Times New Roman"/>
          <w:sz w:val="24"/>
          <w:szCs w:val="24"/>
        </w:rPr>
        <w:t>.</w:t>
      </w:r>
    </w:p>
    <w:p w14:paraId="3DE89E44" w14:textId="77777777" w:rsidR="0071184B" w:rsidRDefault="009B607E">
      <w:pPr>
        <w:pBdr>
          <w:bottom w:val="single" w:sz="12" w:space="1" w:color="000000"/>
        </w:pBdr>
        <w:spacing w:line="240" w:lineRule="auto"/>
        <w:jc w:val="both"/>
      </w:pPr>
      <w:proofErr w:type="spellStart"/>
      <w:r>
        <w:rPr>
          <w:rFonts w:ascii="Times New Roman" w:eastAsia="Times New Roman" w:hAnsi="Times New Roman" w:cs="Times New Roman"/>
          <w:b/>
          <w:sz w:val="24"/>
          <w:szCs w:val="24"/>
        </w:rPr>
        <w:t>Palabras</w:t>
      </w:r>
      <w:proofErr w:type="spellEnd"/>
      <w:r>
        <w:rPr>
          <w:rFonts w:ascii="Times New Roman" w:eastAsia="Times New Roman" w:hAnsi="Times New Roman" w:cs="Times New Roman"/>
          <w:b/>
          <w:sz w:val="24"/>
          <w:szCs w:val="24"/>
        </w:rPr>
        <w:t xml:space="preserve"> clave: </w:t>
      </w:r>
      <w:r>
        <w:rPr>
          <w:rFonts w:ascii="Times New Roman" w:eastAsia="Times New Roman" w:hAnsi="Times New Roman" w:cs="Times New Roman"/>
          <w:sz w:val="24"/>
          <w:szCs w:val="24"/>
        </w:rPr>
        <w:t xml:space="preserve">Políticas públicas; </w:t>
      </w:r>
      <w:proofErr w:type="spellStart"/>
      <w:r>
        <w:rPr>
          <w:rFonts w:ascii="Times New Roman" w:eastAsia="Times New Roman" w:hAnsi="Times New Roman" w:cs="Times New Roman"/>
          <w:sz w:val="24"/>
          <w:szCs w:val="24"/>
        </w:rPr>
        <w:t>Residuos</w:t>
      </w:r>
      <w:proofErr w:type="spellEnd"/>
      <w:r>
        <w:rPr>
          <w:rFonts w:ascii="Times New Roman" w:eastAsia="Times New Roman" w:hAnsi="Times New Roman" w:cs="Times New Roman"/>
          <w:sz w:val="24"/>
          <w:szCs w:val="24"/>
        </w:rPr>
        <w:t xml:space="preserve"> sólidos; </w:t>
      </w:r>
      <w:proofErr w:type="spellStart"/>
      <w:r>
        <w:rPr>
          <w:rFonts w:ascii="Times New Roman" w:eastAsia="Times New Roman" w:hAnsi="Times New Roman" w:cs="Times New Roman"/>
          <w:sz w:val="24"/>
          <w:szCs w:val="24"/>
        </w:rPr>
        <w:t>Gestión</w:t>
      </w:r>
      <w:proofErr w:type="spellEnd"/>
      <w:r>
        <w:rPr>
          <w:rFonts w:ascii="Times New Roman" w:eastAsia="Times New Roman" w:hAnsi="Times New Roman" w:cs="Times New Roman"/>
          <w:sz w:val="24"/>
          <w:szCs w:val="24"/>
        </w:rPr>
        <w:t xml:space="preserve"> ambiental.</w:t>
      </w:r>
    </w:p>
    <w:p w14:paraId="200C7650" w14:textId="77777777" w:rsidR="0071184B" w:rsidRDefault="0071184B">
      <w:pPr>
        <w:pBdr>
          <w:bottom w:val="single" w:sz="12" w:space="1" w:color="000000"/>
        </w:pBdr>
        <w:spacing w:line="240" w:lineRule="auto"/>
        <w:jc w:val="both"/>
        <w:rPr>
          <w:rFonts w:ascii="Times New Roman" w:eastAsia="Times New Roman" w:hAnsi="Times New Roman" w:cs="Times New Roman"/>
          <w:b/>
          <w:sz w:val="24"/>
          <w:szCs w:val="24"/>
        </w:rPr>
      </w:pPr>
    </w:p>
    <w:p w14:paraId="1923AC36" w14:textId="77777777" w:rsidR="0071184B" w:rsidRPr="00C32C2F" w:rsidRDefault="009B607E">
      <w:pPr>
        <w:spacing w:line="240" w:lineRule="auto"/>
        <w:rPr>
          <w:lang w:val="en-US"/>
        </w:rPr>
      </w:pPr>
      <w:r w:rsidRPr="00C32C2F">
        <w:rPr>
          <w:rFonts w:ascii="Times New Roman" w:eastAsia="Times New Roman" w:hAnsi="Times New Roman" w:cs="Times New Roman"/>
          <w:b/>
          <w:sz w:val="24"/>
          <w:szCs w:val="24"/>
          <w:lang w:val="en-US"/>
        </w:rPr>
        <w:t>Resume</w:t>
      </w:r>
    </w:p>
    <w:p w14:paraId="08926298" w14:textId="77777777" w:rsidR="0071184B" w:rsidRPr="00C32C2F" w:rsidRDefault="009B607E">
      <w:pPr>
        <w:spacing w:line="240" w:lineRule="auto"/>
        <w:jc w:val="both"/>
        <w:rPr>
          <w:lang w:val="en-US"/>
        </w:rPr>
      </w:pPr>
      <w:r w:rsidRPr="00C32C2F">
        <w:rPr>
          <w:rFonts w:ascii="Times New Roman" w:eastAsia="Times New Roman" w:hAnsi="Times New Roman" w:cs="Times New Roman"/>
          <w:sz w:val="24"/>
          <w:szCs w:val="24"/>
          <w:lang w:val="en-US"/>
        </w:rPr>
        <w:lastRenderedPageBreak/>
        <w:t>With the approval of Law 12,305/2010, the works and actions ai</w:t>
      </w:r>
      <w:r w:rsidRPr="00C32C2F">
        <w:rPr>
          <w:rFonts w:ascii="Times New Roman" w:eastAsia="Times New Roman" w:hAnsi="Times New Roman" w:cs="Times New Roman"/>
          <w:sz w:val="24"/>
          <w:szCs w:val="24"/>
          <w:lang w:val="en-US"/>
        </w:rPr>
        <w:t xml:space="preserve">med at the reduction of solid waste gained strength and with that, several public consortia were created. In Sergipe, the Public Consortium of </w:t>
      </w:r>
      <w:proofErr w:type="spellStart"/>
      <w:r w:rsidRPr="00C32C2F">
        <w:rPr>
          <w:rFonts w:ascii="Times New Roman" w:eastAsia="Times New Roman" w:hAnsi="Times New Roman" w:cs="Times New Roman"/>
          <w:sz w:val="24"/>
          <w:szCs w:val="24"/>
          <w:lang w:val="en-US"/>
        </w:rPr>
        <w:t>Agreste</w:t>
      </w:r>
      <w:proofErr w:type="spellEnd"/>
      <w:r w:rsidRPr="00C32C2F">
        <w:rPr>
          <w:rFonts w:ascii="Times New Roman" w:eastAsia="Times New Roman" w:hAnsi="Times New Roman" w:cs="Times New Roman"/>
          <w:sz w:val="24"/>
          <w:szCs w:val="24"/>
          <w:lang w:val="en-US"/>
        </w:rPr>
        <w:t xml:space="preserve"> Central (CPAC) was the first experience. For this reason, this study endeavored to verify the impacts of </w:t>
      </w:r>
      <w:r w:rsidRPr="00C32C2F">
        <w:rPr>
          <w:rFonts w:ascii="Times New Roman" w:eastAsia="Times New Roman" w:hAnsi="Times New Roman" w:cs="Times New Roman"/>
          <w:sz w:val="24"/>
          <w:szCs w:val="24"/>
          <w:lang w:val="en-US"/>
        </w:rPr>
        <w:t>CPAC's actions on solid waste management in the region. For that, qualitative research was carried out with an exploratory approach, applying a case study according to Yin (2001). The results showed that CPAC faces difficulties related not only to its stru</w:t>
      </w:r>
      <w:r w:rsidRPr="00C32C2F">
        <w:rPr>
          <w:rFonts w:ascii="Times New Roman" w:eastAsia="Times New Roman" w:hAnsi="Times New Roman" w:cs="Times New Roman"/>
          <w:sz w:val="24"/>
          <w:szCs w:val="24"/>
          <w:lang w:val="en-US"/>
        </w:rPr>
        <w:t>cture, but also to its planning. Thus, it is urgent to take measures that can solve the problems related to the management of solid waste in the region.</w:t>
      </w:r>
    </w:p>
    <w:p w14:paraId="72DD25ED" w14:textId="77777777" w:rsidR="0071184B" w:rsidRPr="00C32C2F" w:rsidRDefault="009B607E">
      <w:pPr>
        <w:pBdr>
          <w:bottom w:val="single" w:sz="12" w:space="1" w:color="000000"/>
        </w:pBdr>
        <w:spacing w:line="240" w:lineRule="auto"/>
        <w:rPr>
          <w:lang w:val="en-US"/>
        </w:rPr>
      </w:pPr>
      <w:r w:rsidRPr="00C32C2F">
        <w:rPr>
          <w:rFonts w:ascii="Times New Roman" w:eastAsia="Times New Roman" w:hAnsi="Times New Roman" w:cs="Times New Roman"/>
          <w:b/>
          <w:sz w:val="24"/>
          <w:szCs w:val="24"/>
          <w:lang w:val="en-US"/>
        </w:rPr>
        <w:t xml:space="preserve">Keywords: </w:t>
      </w:r>
      <w:r w:rsidRPr="00C32C2F">
        <w:rPr>
          <w:rFonts w:ascii="Times New Roman" w:eastAsia="Times New Roman" w:hAnsi="Times New Roman" w:cs="Times New Roman"/>
          <w:sz w:val="24"/>
          <w:szCs w:val="24"/>
          <w:lang w:val="en-US"/>
        </w:rPr>
        <w:t>Public policy; Solid Waste; Environmental management.</w:t>
      </w:r>
    </w:p>
    <w:p w14:paraId="2904E498" w14:textId="77777777" w:rsidR="0071184B" w:rsidRPr="00C32C2F" w:rsidRDefault="0071184B">
      <w:pPr>
        <w:spacing w:after="0" w:line="240" w:lineRule="auto"/>
        <w:rPr>
          <w:rFonts w:ascii="Times New Roman" w:eastAsia="Times New Roman" w:hAnsi="Times New Roman" w:cs="Times New Roman"/>
          <w:lang w:val="en-US"/>
        </w:rPr>
      </w:pPr>
    </w:p>
    <w:p w14:paraId="3BC2597C" w14:textId="77777777" w:rsidR="0071184B" w:rsidRDefault="009B607E">
      <w:pPr>
        <w:pStyle w:val="Ttulo2"/>
        <w:spacing w:line="240" w:lineRule="auto"/>
      </w:pPr>
      <w:r>
        <w:rPr>
          <w:b/>
        </w:rPr>
        <w:t>1. INTRODUÇÃO</w:t>
      </w:r>
    </w:p>
    <w:p w14:paraId="29EFC1B7"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cuidados com o meio ambiente t</w:t>
      </w:r>
      <w:r>
        <w:rPr>
          <w:rFonts w:ascii="Times New Roman" w:eastAsia="Times New Roman" w:hAnsi="Times New Roman" w:cs="Times New Roman"/>
          <w:sz w:val="24"/>
          <w:szCs w:val="24"/>
        </w:rPr>
        <w:t>ê</w:t>
      </w:r>
      <w:r>
        <w:rPr>
          <w:rFonts w:ascii="Times New Roman" w:eastAsia="Times New Roman" w:hAnsi="Times New Roman" w:cs="Times New Roman"/>
          <w:color w:val="000000"/>
          <w:sz w:val="24"/>
          <w:szCs w:val="24"/>
        </w:rPr>
        <w:t>m sido um tema bastante discutido não só entre sociedade, cientistas e ambientalistas, mas, sobretudo, entre gestores de todo o mundo. A necessidade de otimização do uso dos recursos naturais para a garantia do desenvolvim</w:t>
      </w:r>
      <w:r>
        <w:rPr>
          <w:rFonts w:ascii="Times New Roman" w:eastAsia="Times New Roman" w:hAnsi="Times New Roman" w:cs="Times New Roman"/>
          <w:color w:val="000000"/>
          <w:sz w:val="24"/>
          <w:szCs w:val="24"/>
        </w:rPr>
        <w:t xml:space="preserve">ento sustentável é o grande desafio no momento. Nessa perspectiva, </w:t>
      </w:r>
      <w:proofErr w:type="gramStart"/>
      <w:r>
        <w:rPr>
          <w:rFonts w:ascii="Times New Roman" w:eastAsia="Times New Roman" w:hAnsi="Times New Roman" w:cs="Times New Roman"/>
          <w:color w:val="000000"/>
          <w:sz w:val="24"/>
          <w:szCs w:val="24"/>
        </w:rPr>
        <w:t>o  Brasil</w:t>
      </w:r>
      <w:proofErr w:type="gramEnd"/>
      <w:r>
        <w:rPr>
          <w:rFonts w:ascii="Times New Roman" w:eastAsia="Times New Roman" w:hAnsi="Times New Roman" w:cs="Times New Roman"/>
          <w:color w:val="000000"/>
          <w:sz w:val="24"/>
          <w:szCs w:val="24"/>
        </w:rPr>
        <w:t xml:space="preserve"> construiu um arcabouço jurídico  a fim de preservar o meio ambiente. A Lei 12.305/2010 merece destaque, pois instituiu a Política Nacional de Resíduos Sólidos (PNRS) estabelecendo</w:t>
      </w:r>
      <w:r>
        <w:rPr>
          <w:rFonts w:ascii="Times New Roman" w:eastAsia="Times New Roman" w:hAnsi="Times New Roman" w:cs="Times New Roman"/>
          <w:color w:val="000000"/>
          <w:sz w:val="24"/>
          <w:szCs w:val="24"/>
        </w:rPr>
        <w:t xml:space="preserve"> diretrizes à gestão integrada e ao gerenciamento ambiental adequado dos resíduos sólidos.</w:t>
      </w:r>
    </w:p>
    <w:p w14:paraId="6DE750E2"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Após dez anos da legislação, os municípios, sobretudo os pequenos municípios, ainda encontram dificuldades </w:t>
      </w:r>
      <w:r>
        <w:rPr>
          <w:rFonts w:ascii="Times New Roman" w:eastAsia="Times New Roman" w:hAnsi="Times New Roman" w:cs="Times New Roman"/>
          <w:sz w:val="24"/>
          <w:szCs w:val="24"/>
        </w:rPr>
        <w:t>na implementação</w:t>
      </w:r>
      <w:r>
        <w:rPr>
          <w:rFonts w:ascii="Times New Roman" w:eastAsia="Times New Roman" w:hAnsi="Times New Roman" w:cs="Times New Roman"/>
          <w:color w:val="000000"/>
          <w:sz w:val="24"/>
          <w:szCs w:val="24"/>
        </w:rPr>
        <w:t xml:space="preserve"> da Lei de Resíduos Sólidos e, a maior del</w:t>
      </w:r>
      <w:r>
        <w:rPr>
          <w:rFonts w:ascii="Times New Roman" w:eastAsia="Times New Roman" w:hAnsi="Times New Roman" w:cs="Times New Roman"/>
          <w:color w:val="000000"/>
          <w:sz w:val="24"/>
          <w:szCs w:val="24"/>
        </w:rPr>
        <w:t xml:space="preserve">as, é a de que os Entes não estão preparados financeiramente para cumprir as medidas previstas. Por isso, a solução encontrada foi a associação das cidades a Consórcios Públicos Intermunicipais. </w:t>
      </w:r>
    </w:p>
    <w:p w14:paraId="5E16F246"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Em Sergipe, </w:t>
      </w:r>
      <w:r>
        <w:rPr>
          <w:rFonts w:ascii="Times New Roman" w:eastAsia="Times New Roman" w:hAnsi="Times New Roman" w:cs="Times New Roman"/>
          <w:color w:val="000000"/>
          <w:sz w:val="24"/>
          <w:szCs w:val="24"/>
        </w:rPr>
        <w:t>quatro Consórcios Públicos Intermunicipais para gestão dos resíduos sólidos foram criados: o Consórcio Público de Resíduos Sólidos e Saneamento Básico do Sul e Centro Sul de Sergipe (CONSENSUL); o Consórcio de Saneamento Básico do Baixo São Francisco (CONB</w:t>
      </w:r>
      <w:r>
        <w:rPr>
          <w:rFonts w:ascii="Times New Roman" w:eastAsia="Times New Roman" w:hAnsi="Times New Roman" w:cs="Times New Roman"/>
          <w:color w:val="000000"/>
          <w:sz w:val="24"/>
          <w:szCs w:val="24"/>
        </w:rPr>
        <w:t xml:space="preserve">ASF); o Consórcio Público de Saneamento Básico da Grande Aracaju; e o Consórcio Público do Agreste Central (CPAC), que </w:t>
      </w:r>
      <w:r>
        <w:rPr>
          <w:rFonts w:ascii="Times New Roman" w:eastAsia="Times New Roman" w:hAnsi="Times New Roman" w:cs="Times New Roman"/>
          <w:sz w:val="24"/>
          <w:szCs w:val="24"/>
        </w:rPr>
        <w:t xml:space="preserve">é </w:t>
      </w:r>
      <w:r>
        <w:rPr>
          <w:rFonts w:ascii="Times New Roman" w:eastAsia="Times New Roman" w:hAnsi="Times New Roman" w:cs="Times New Roman"/>
          <w:color w:val="000000"/>
          <w:sz w:val="24"/>
          <w:szCs w:val="24"/>
        </w:rPr>
        <w:t xml:space="preserve">objeto de estudo </w:t>
      </w:r>
      <w:r>
        <w:rPr>
          <w:rFonts w:ascii="Times New Roman" w:eastAsia="Times New Roman" w:hAnsi="Times New Roman" w:cs="Times New Roman"/>
          <w:sz w:val="24"/>
          <w:szCs w:val="24"/>
        </w:rPr>
        <w:t>dessa</w:t>
      </w:r>
      <w:r>
        <w:rPr>
          <w:rFonts w:ascii="Times New Roman" w:eastAsia="Times New Roman" w:hAnsi="Times New Roman" w:cs="Times New Roman"/>
          <w:color w:val="000000"/>
          <w:sz w:val="24"/>
          <w:szCs w:val="24"/>
        </w:rPr>
        <w:t xml:space="preserve"> pesquisa.</w:t>
      </w:r>
    </w:p>
    <w:p w14:paraId="31595128"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Instituído em </w:t>
      </w:r>
      <w:r>
        <w:rPr>
          <w:rFonts w:ascii="Times New Roman" w:eastAsia="Times New Roman" w:hAnsi="Times New Roman" w:cs="Times New Roman"/>
          <w:sz w:val="24"/>
          <w:szCs w:val="24"/>
          <w:highlight w:val="white"/>
        </w:rPr>
        <w:t xml:space="preserve">2011, o CPAC </w:t>
      </w:r>
      <w:r>
        <w:rPr>
          <w:rFonts w:ascii="Times New Roman" w:eastAsia="Times New Roman" w:hAnsi="Times New Roman" w:cs="Times New Roman"/>
          <w:color w:val="000000"/>
          <w:sz w:val="24"/>
          <w:szCs w:val="24"/>
          <w:highlight w:val="white"/>
        </w:rPr>
        <w:t>foi criado para otimizar a gestão dos resíduos sólidos e adequar os municíp</w:t>
      </w:r>
      <w:r>
        <w:rPr>
          <w:rFonts w:ascii="Times New Roman" w:eastAsia="Times New Roman" w:hAnsi="Times New Roman" w:cs="Times New Roman"/>
          <w:color w:val="000000"/>
          <w:sz w:val="24"/>
          <w:szCs w:val="24"/>
          <w:highlight w:val="white"/>
        </w:rPr>
        <w:t xml:space="preserve">ios consorciados às exigências das políticas públicas. Diante desse quadro, e após nove anos de existência do CPAC, </w:t>
      </w:r>
      <w:r>
        <w:rPr>
          <w:rFonts w:ascii="Times New Roman" w:eastAsia="Times New Roman" w:hAnsi="Times New Roman" w:cs="Times New Roman"/>
          <w:sz w:val="24"/>
          <w:szCs w:val="24"/>
          <w:highlight w:val="white"/>
        </w:rPr>
        <w:t>emerge</w:t>
      </w:r>
      <w:r>
        <w:rPr>
          <w:rFonts w:ascii="Times New Roman" w:eastAsia="Times New Roman" w:hAnsi="Times New Roman" w:cs="Times New Roman"/>
          <w:color w:val="000000"/>
          <w:sz w:val="24"/>
          <w:szCs w:val="24"/>
          <w:highlight w:val="white"/>
        </w:rPr>
        <w:t xml:space="preserve"> a seguinte questão: </w:t>
      </w:r>
      <w:r>
        <w:rPr>
          <w:rFonts w:ascii="Times New Roman" w:eastAsia="Times New Roman" w:hAnsi="Times New Roman" w:cs="Times New Roman"/>
          <w:color w:val="000000"/>
          <w:sz w:val="24"/>
          <w:szCs w:val="24"/>
          <w:highlight w:val="white"/>
        </w:rPr>
        <w:t xml:space="preserve">Quais os principais impactos da atuação do </w:t>
      </w:r>
      <w:r>
        <w:rPr>
          <w:rFonts w:ascii="Times New Roman" w:eastAsia="Times New Roman" w:hAnsi="Times New Roman" w:cs="Times New Roman"/>
          <w:sz w:val="24"/>
          <w:szCs w:val="24"/>
          <w:highlight w:val="white"/>
        </w:rPr>
        <w:t>CPAC</w:t>
      </w:r>
      <w:r>
        <w:rPr>
          <w:rFonts w:ascii="Times New Roman" w:eastAsia="Times New Roman" w:hAnsi="Times New Roman" w:cs="Times New Roman"/>
          <w:color w:val="000000"/>
          <w:sz w:val="24"/>
          <w:szCs w:val="24"/>
          <w:highlight w:val="white"/>
        </w:rPr>
        <w:t xml:space="preserve"> quanto ao gerenciamento dos Resíduos Sólidos nas cidades consorci</w:t>
      </w:r>
      <w:r>
        <w:rPr>
          <w:rFonts w:ascii="Times New Roman" w:eastAsia="Times New Roman" w:hAnsi="Times New Roman" w:cs="Times New Roman"/>
          <w:color w:val="000000"/>
          <w:sz w:val="24"/>
          <w:szCs w:val="24"/>
          <w:highlight w:val="white"/>
        </w:rPr>
        <w:t>adas?</w:t>
      </w:r>
    </w:p>
    <w:p w14:paraId="4A8B2A52"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highlight w:val="white"/>
        </w:rPr>
        <w:t xml:space="preserve">Nessa perspectiva, o presente estudo tem como objetivos: Verificar os principais impactos da atuação do  </w:t>
      </w:r>
      <w:r>
        <w:rPr>
          <w:rFonts w:ascii="Times New Roman" w:eastAsia="Times New Roman" w:hAnsi="Times New Roman" w:cs="Times New Roman"/>
          <w:sz w:val="24"/>
          <w:szCs w:val="24"/>
          <w:highlight w:val="white"/>
        </w:rPr>
        <w:t>CPAC</w:t>
      </w:r>
      <w:r>
        <w:rPr>
          <w:rFonts w:ascii="Times New Roman" w:eastAsia="Times New Roman" w:hAnsi="Times New Roman" w:cs="Times New Roman"/>
          <w:color w:val="000000"/>
          <w:sz w:val="24"/>
          <w:szCs w:val="24"/>
          <w:highlight w:val="white"/>
        </w:rPr>
        <w:t xml:space="preserve"> quanto ao gerenciamento dos Resíduos Sólidos; </w:t>
      </w:r>
      <w:r>
        <w:rPr>
          <w:rFonts w:ascii="Times New Roman" w:eastAsia="Times New Roman" w:hAnsi="Times New Roman" w:cs="Times New Roman"/>
          <w:color w:val="000000"/>
          <w:sz w:val="24"/>
          <w:szCs w:val="24"/>
        </w:rPr>
        <w:t>Descrever as ações que visam reduzir, reutilizar e </w:t>
      </w:r>
      <w:hyperlink r:id="rId7">
        <w:r>
          <w:rPr>
            <w:rFonts w:ascii="Times New Roman" w:eastAsia="Times New Roman" w:hAnsi="Times New Roman" w:cs="Times New Roman"/>
            <w:color w:val="000000"/>
            <w:sz w:val="24"/>
            <w:szCs w:val="24"/>
          </w:rPr>
          <w:t>reciclar</w:t>
        </w:r>
      </w:hyperlink>
      <w:r>
        <w:rPr>
          <w:rFonts w:ascii="Times New Roman" w:eastAsia="Times New Roman" w:hAnsi="Times New Roman" w:cs="Times New Roman"/>
          <w:color w:val="000000"/>
          <w:sz w:val="24"/>
          <w:szCs w:val="24"/>
        </w:rPr>
        <w:t xml:space="preserve"> os resíduos sólidos gerados nas cidades partícipes do </w:t>
      </w:r>
      <w:r>
        <w:rPr>
          <w:rFonts w:ascii="Times New Roman" w:eastAsia="Times New Roman" w:hAnsi="Times New Roman" w:cs="Times New Roman"/>
          <w:sz w:val="24"/>
          <w:szCs w:val="24"/>
          <w:highlight w:val="white"/>
        </w:rPr>
        <w:t>CPAC</w:t>
      </w:r>
      <w:r>
        <w:rPr>
          <w:rFonts w:ascii="Times New Roman" w:eastAsia="Times New Roman" w:hAnsi="Times New Roman" w:cs="Times New Roman"/>
          <w:color w:val="000000"/>
          <w:sz w:val="24"/>
          <w:szCs w:val="24"/>
        </w:rPr>
        <w:t xml:space="preserve"> e relatar as formas de colaboração entre as cidades que integram o </w:t>
      </w:r>
      <w:r>
        <w:rPr>
          <w:rFonts w:ascii="Times New Roman" w:eastAsia="Times New Roman" w:hAnsi="Times New Roman" w:cs="Times New Roman"/>
          <w:color w:val="000000"/>
          <w:sz w:val="24"/>
          <w:szCs w:val="24"/>
        </w:rPr>
        <w:lastRenderedPageBreak/>
        <w:t>consórcio e as parcerias com cooperativa ou associações que têm o intuito de gerenciar os</w:t>
      </w:r>
      <w:r>
        <w:rPr>
          <w:rFonts w:ascii="Times New Roman" w:eastAsia="Times New Roman" w:hAnsi="Times New Roman" w:cs="Times New Roman"/>
          <w:color w:val="000000"/>
          <w:sz w:val="24"/>
          <w:szCs w:val="24"/>
        </w:rPr>
        <w:t xml:space="preserve"> resíduos sólidos. </w:t>
      </w:r>
    </w:p>
    <w:p w14:paraId="57E36DDE" w14:textId="2F23BE5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Estado de Sergipe, o </w:t>
      </w:r>
      <w:r>
        <w:rPr>
          <w:rFonts w:ascii="Times New Roman" w:eastAsia="Times New Roman" w:hAnsi="Times New Roman" w:cs="Times New Roman"/>
          <w:sz w:val="24"/>
          <w:szCs w:val="24"/>
          <w:highlight w:val="white"/>
        </w:rPr>
        <w:t xml:space="preserve">CPAC </w:t>
      </w:r>
      <w:r>
        <w:rPr>
          <w:rFonts w:ascii="Times New Roman" w:eastAsia="Times New Roman" w:hAnsi="Times New Roman" w:cs="Times New Roman"/>
          <w:color w:val="000000"/>
          <w:sz w:val="24"/>
          <w:szCs w:val="24"/>
        </w:rPr>
        <w:t xml:space="preserve">foi a primeira experiência de gestão consorciada para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esíduos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ólidos. Segundo consta em seu Estatuto, o CPAC tem como finalidades gerais defender, ampliar, promover a interação, fortalecer e desenvolver a</w:t>
      </w:r>
      <w:r>
        <w:rPr>
          <w:rFonts w:ascii="Times New Roman" w:eastAsia="Times New Roman" w:hAnsi="Times New Roman" w:cs="Times New Roman"/>
          <w:color w:val="000000"/>
          <w:sz w:val="24"/>
          <w:szCs w:val="24"/>
        </w:rPr>
        <w:t xml:space="preserve"> capacidade administrativa, técnica e financeira dos serviços públicos de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esíduos </w:t>
      </w:r>
      <w:r>
        <w:rPr>
          <w:rFonts w:ascii="Times New Roman" w:eastAsia="Times New Roman" w:hAnsi="Times New Roman" w:cs="Times New Roman"/>
          <w:sz w:val="24"/>
          <w:szCs w:val="24"/>
        </w:rPr>
        <w:t>sólidos</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aneamento </w:t>
      </w:r>
      <w:r>
        <w:rPr>
          <w:rFonts w:ascii="Times New Roman" w:eastAsia="Times New Roman" w:hAnsi="Times New Roman" w:cs="Times New Roman"/>
          <w:sz w:val="24"/>
          <w:szCs w:val="24"/>
        </w:rPr>
        <w:t>básico</w:t>
      </w:r>
      <w:r>
        <w:rPr>
          <w:rFonts w:ascii="Times New Roman" w:eastAsia="Times New Roman" w:hAnsi="Times New Roman" w:cs="Times New Roman"/>
          <w:color w:val="000000"/>
          <w:sz w:val="24"/>
          <w:szCs w:val="24"/>
        </w:rPr>
        <w:t xml:space="preserve"> prestados nos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unicípios que integram o consórcio.</w:t>
      </w:r>
    </w:p>
    <w:p w14:paraId="4AFAD4EF"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esta razão, é de relevante importância analisar os impactos da atuação do </w:t>
      </w:r>
      <w:r>
        <w:rPr>
          <w:rFonts w:ascii="Times New Roman" w:eastAsia="Times New Roman" w:hAnsi="Times New Roman" w:cs="Times New Roman"/>
          <w:sz w:val="24"/>
          <w:szCs w:val="24"/>
          <w:highlight w:val="white"/>
        </w:rPr>
        <w:t>CPAC</w:t>
      </w:r>
      <w:r>
        <w:rPr>
          <w:rFonts w:ascii="Times New Roman" w:eastAsia="Times New Roman" w:hAnsi="Times New Roman" w:cs="Times New Roman"/>
          <w:color w:val="000000"/>
          <w:sz w:val="24"/>
          <w:szCs w:val="24"/>
        </w:rPr>
        <w:t xml:space="preserve"> quanto ao gerenciamento dos Resíduos Sólidos produzidos na região para posteriormente avaliar se de fato as ações do CPAC têm sido suficientes para adequar os municípios con</w:t>
      </w:r>
      <w:r>
        <w:rPr>
          <w:rFonts w:ascii="Times New Roman" w:eastAsia="Times New Roman" w:hAnsi="Times New Roman" w:cs="Times New Roman"/>
          <w:color w:val="000000"/>
          <w:sz w:val="24"/>
          <w:szCs w:val="24"/>
        </w:rPr>
        <w:t xml:space="preserve">sorciados </w:t>
      </w:r>
      <w:r>
        <w:rPr>
          <w:rFonts w:ascii="Times New Roman" w:eastAsia="Times New Roman" w:hAnsi="Times New Roman" w:cs="Times New Roman"/>
          <w:sz w:val="24"/>
          <w:szCs w:val="24"/>
        </w:rPr>
        <w:t>à legislação</w:t>
      </w:r>
      <w:r>
        <w:rPr>
          <w:rFonts w:ascii="Times New Roman" w:eastAsia="Times New Roman" w:hAnsi="Times New Roman" w:cs="Times New Roman"/>
          <w:color w:val="000000"/>
          <w:sz w:val="24"/>
          <w:szCs w:val="24"/>
        </w:rPr>
        <w:t xml:space="preserve"> vigente.</w:t>
      </w:r>
    </w:p>
    <w:p w14:paraId="13C7B543" w14:textId="0949E69A" w:rsidR="0071184B" w:rsidRDefault="009B607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Cabe enfatizar que a temática voltada para a análise do gerenciamento dos resíduos sólidos através de consórcio público vem apresentando crescimento na literatura nacional, como exemplo citamos os estudos desenvolvidos por S</w:t>
      </w:r>
      <w:r>
        <w:rPr>
          <w:rFonts w:ascii="Times New Roman" w:eastAsia="Times New Roman" w:hAnsi="Times New Roman" w:cs="Times New Roman"/>
          <w:sz w:val="24"/>
          <w:szCs w:val="24"/>
        </w:rPr>
        <w:t xml:space="preserve">ouza (2017), Peralta e </w:t>
      </w:r>
      <w:proofErr w:type="spellStart"/>
      <w:r>
        <w:rPr>
          <w:rFonts w:ascii="Times New Roman" w:eastAsia="Times New Roman" w:hAnsi="Times New Roman" w:cs="Times New Roman"/>
          <w:sz w:val="24"/>
          <w:szCs w:val="24"/>
        </w:rPr>
        <w:t>Antonello</w:t>
      </w:r>
      <w:proofErr w:type="spellEnd"/>
      <w:r>
        <w:rPr>
          <w:rFonts w:ascii="Times New Roman" w:eastAsia="Times New Roman" w:hAnsi="Times New Roman" w:cs="Times New Roman"/>
          <w:sz w:val="24"/>
          <w:szCs w:val="24"/>
        </w:rPr>
        <w:t xml:space="preserve"> (2019) e Leal (2021). Assim, o presente estudo busca ampliar esse debate </w:t>
      </w:r>
      <w:r>
        <w:rPr>
          <w:rFonts w:ascii="Times New Roman" w:eastAsia="Times New Roman" w:hAnsi="Times New Roman" w:cs="Times New Roman"/>
          <w:color w:val="000000"/>
          <w:sz w:val="24"/>
          <w:szCs w:val="24"/>
        </w:rPr>
        <w:t>a fim de construir um diagnóstico da atuação 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CPAC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quanto ao gerenciamento dos Resíduos Sólidos nas cidades consorciadas. </w:t>
      </w:r>
    </w:p>
    <w:p w14:paraId="6F81760C" w14:textId="77777777" w:rsidR="0071184B" w:rsidRDefault="0071184B">
      <w:pPr>
        <w:spacing w:after="0" w:line="240" w:lineRule="auto"/>
        <w:ind w:firstLine="709"/>
        <w:jc w:val="both"/>
        <w:rPr>
          <w:rFonts w:ascii="Times New Roman" w:eastAsia="Times New Roman" w:hAnsi="Times New Roman" w:cs="Times New Roman"/>
          <w:sz w:val="24"/>
          <w:szCs w:val="24"/>
        </w:rPr>
      </w:pPr>
    </w:p>
    <w:p w14:paraId="549A98BA" w14:textId="77777777" w:rsidR="0071184B" w:rsidRDefault="009B607E">
      <w:pPr>
        <w:pStyle w:val="Ttulo2"/>
        <w:spacing w:line="240" w:lineRule="auto"/>
      </w:pPr>
      <w:r>
        <w:rPr>
          <w:b/>
        </w:rPr>
        <w:t>2. REFERENCIAL TEÓRICO</w:t>
      </w:r>
    </w:p>
    <w:p w14:paraId="49E206D7" w14:textId="77777777" w:rsidR="0071184B" w:rsidRDefault="009B607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2.1 </w:t>
      </w:r>
      <w:r>
        <w:rPr>
          <w:rFonts w:ascii="Times New Roman" w:eastAsia="Times New Roman" w:hAnsi="Times New Roman" w:cs="Times New Roman"/>
          <w:color w:val="000000"/>
          <w:sz w:val="24"/>
          <w:szCs w:val="24"/>
        </w:rPr>
        <w:t xml:space="preserve">POLÍTICAS PÚBLICAS PARA A GESTÃO E O GERENCIAMENTO DOS RESÍDUOS SÓLIDOS </w:t>
      </w:r>
    </w:p>
    <w:p w14:paraId="7F2D35D3" w14:textId="732050FF"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a necessidade de uma legislação mais eficiente acerca do gerenciamento e gestão dos Resíduos Sólidos, em 2010 foi criada a Lei nº 12.305/2010 que, além de alterar a Lei 9.605</w:t>
      </w:r>
      <w:r>
        <w:rPr>
          <w:rFonts w:ascii="Times New Roman" w:eastAsia="Times New Roman" w:hAnsi="Times New Roman" w:cs="Times New Roman"/>
          <w:color w:val="000000"/>
          <w:sz w:val="24"/>
          <w:szCs w:val="24"/>
        </w:rPr>
        <w:t>/98, também instituiu a PNRS</w:t>
      </w:r>
      <w:r>
        <w:rPr>
          <w:rFonts w:ascii="Times New Roman" w:eastAsia="Times New Roman" w:hAnsi="Times New Roman" w:cs="Times New Roman"/>
          <w:color w:val="000000"/>
          <w:sz w:val="24"/>
          <w:szCs w:val="24"/>
        </w:rPr>
        <w:t xml:space="preserve"> dispondo sobre seus princípios, objetivos e instrumentos, bem como sobre as diretrizes relativas à gestão integrada e ao gerenciamento de resíduos sólidos, incluídos os perigosos, às responsabilidades dos geradores e do poder </w:t>
      </w:r>
      <w:r>
        <w:rPr>
          <w:rFonts w:ascii="Times New Roman" w:eastAsia="Times New Roman" w:hAnsi="Times New Roman" w:cs="Times New Roman"/>
          <w:color w:val="000000"/>
          <w:sz w:val="24"/>
          <w:szCs w:val="24"/>
        </w:rPr>
        <w:t xml:space="preserve">público e aos instrumentos econômicos aplicáveis. Com o objetivo de atender também as diretrizes da Agenda 21, a PNRS trouxe ainda conceitos inovadores como a da responsabilidade compartilhada pelo ciclo de vida do produto e o sistema de logística reversa </w:t>
      </w:r>
      <w:r>
        <w:rPr>
          <w:rFonts w:ascii="Times New Roman" w:eastAsia="Times New Roman" w:hAnsi="Times New Roman" w:cs="Times New Roman"/>
          <w:color w:val="000000"/>
          <w:sz w:val="24"/>
          <w:szCs w:val="24"/>
        </w:rPr>
        <w:t xml:space="preserve">que é a responsabilidade compartilhada pós-consumo do setor produtivo (BRASIL, 2010). </w:t>
      </w:r>
    </w:p>
    <w:p w14:paraId="0476EA0D"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disso, a legislação apresenta prioridades a serem observadas na gestão e gerenciamento dos resíduos sólidos que são: não geração, redução da quantidade e do volume </w:t>
      </w:r>
      <w:r>
        <w:rPr>
          <w:rFonts w:ascii="Times New Roman" w:eastAsia="Times New Roman" w:hAnsi="Times New Roman" w:cs="Times New Roman"/>
          <w:color w:val="000000"/>
          <w:sz w:val="24"/>
          <w:szCs w:val="24"/>
        </w:rPr>
        <w:t>gerados, reutilização, reciclagem, tratamento dos resíduos sólidos e disposição final ambientalmente adequada dos rejeitos.  E continua incluindo os planos nacionais, estaduais e municipais de resíduos sólidos entre os principais instrumentos disciplinados</w:t>
      </w:r>
      <w:r>
        <w:rPr>
          <w:rFonts w:ascii="Times New Roman" w:eastAsia="Times New Roman" w:hAnsi="Times New Roman" w:cs="Times New Roman"/>
          <w:color w:val="000000"/>
          <w:sz w:val="24"/>
          <w:szCs w:val="24"/>
        </w:rPr>
        <w:t xml:space="preserve"> pela </w:t>
      </w:r>
      <w:r>
        <w:rPr>
          <w:rFonts w:ascii="Times New Roman" w:eastAsia="Times New Roman" w:hAnsi="Times New Roman" w:cs="Times New Roman"/>
          <w:sz w:val="24"/>
          <w:szCs w:val="24"/>
        </w:rPr>
        <w:t>lei, incluindo</w:t>
      </w:r>
      <w:r>
        <w:rPr>
          <w:rFonts w:ascii="Times New Roman" w:eastAsia="Times New Roman" w:hAnsi="Times New Roman" w:cs="Times New Roman"/>
          <w:color w:val="000000"/>
          <w:sz w:val="24"/>
          <w:szCs w:val="24"/>
        </w:rPr>
        <w:t xml:space="preserve"> esses planos como condição necessária para o acesso a recursos da União destinados ao manejo dos resíduos sólidos. É importante ressaltar neste ponto, que as disposições da PNRS se aplicam em conjunto com a Lei nº 11.445/2007 que estab</w:t>
      </w:r>
      <w:r>
        <w:rPr>
          <w:rFonts w:ascii="Times New Roman" w:eastAsia="Times New Roman" w:hAnsi="Times New Roman" w:cs="Times New Roman"/>
          <w:color w:val="000000"/>
          <w:sz w:val="24"/>
          <w:szCs w:val="24"/>
        </w:rPr>
        <w:t xml:space="preserve">elece diretrizes nacionais para o saneamento básico e é o documento que disciplina os Planos Municipais de Saneamento Básico. Um outro ponto tratado nesta lei, e muito interessante </w:t>
      </w:r>
      <w:r>
        <w:rPr>
          <w:rFonts w:ascii="Times New Roman" w:eastAsia="Times New Roman" w:hAnsi="Times New Roman" w:cs="Times New Roman"/>
          <w:color w:val="000000"/>
          <w:sz w:val="24"/>
          <w:szCs w:val="24"/>
        </w:rPr>
        <w:lastRenderedPageBreak/>
        <w:t>para este estudo, é a previsão legal de que os municípios que optarem por s</w:t>
      </w:r>
      <w:r>
        <w:rPr>
          <w:rFonts w:ascii="Times New Roman" w:eastAsia="Times New Roman" w:hAnsi="Times New Roman" w:cs="Times New Roman"/>
          <w:color w:val="000000"/>
          <w:sz w:val="24"/>
          <w:szCs w:val="24"/>
        </w:rPr>
        <w:t xml:space="preserve">oluções consorciadas para a gestão dos resíduos sólidos terão prioridade no acesso aos recursos federais. </w:t>
      </w:r>
    </w:p>
    <w:p w14:paraId="60FD94B7"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fim, o documento estabeleceu prazo para o fim dos lixões com data limite até o ano de 2014 e desde então, já sofreu alterações tendo como última </w:t>
      </w:r>
      <w:r>
        <w:rPr>
          <w:rFonts w:ascii="Times New Roman" w:eastAsia="Times New Roman" w:hAnsi="Times New Roman" w:cs="Times New Roman"/>
          <w:color w:val="000000"/>
          <w:sz w:val="24"/>
          <w:szCs w:val="24"/>
        </w:rPr>
        <w:t xml:space="preserve">atualização a ocorrida por meio da Lei nº 14.026, de 15 de julho de 2020. A PNRS é a principal </w:t>
      </w:r>
      <w:r>
        <w:rPr>
          <w:rFonts w:ascii="Times New Roman" w:eastAsia="Times New Roman" w:hAnsi="Times New Roman" w:cs="Times New Roman"/>
          <w:sz w:val="24"/>
          <w:szCs w:val="24"/>
        </w:rPr>
        <w:t>legislação</w:t>
      </w:r>
      <w:r>
        <w:rPr>
          <w:rFonts w:ascii="Times New Roman" w:eastAsia="Times New Roman" w:hAnsi="Times New Roman" w:cs="Times New Roman"/>
          <w:color w:val="000000"/>
          <w:sz w:val="24"/>
          <w:szCs w:val="24"/>
        </w:rPr>
        <w:t xml:space="preserve"> em vigor no país que trata das questões dos Resíduos Sólidos e, embora ainda não seja totalmente cumprida, foi um importante passo </w:t>
      </w:r>
      <w:r>
        <w:rPr>
          <w:rFonts w:ascii="Times New Roman" w:eastAsia="Times New Roman" w:hAnsi="Times New Roman" w:cs="Times New Roman"/>
          <w:sz w:val="24"/>
          <w:szCs w:val="24"/>
        </w:rPr>
        <w:t>dado pelo governo b</w:t>
      </w:r>
      <w:r>
        <w:rPr>
          <w:rFonts w:ascii="Times New Roman" w:eastAsia="Times New Roman" w:hAnsi="Times New Roman" w:cs="Times New Roman"/>
          <w:sz w:val="24"/>
          <w:szCs w:val="24"/>
        </w:rPr>
        <w:t>rasileiro na implementação de um</w:t>
      </w:r>
      <w:r>
        <w:rPr>
          <w:rFonts w:ascii="Times New Roman" w:eastAsia="Times New Roman" w:hAnsi="Times New Roman" w:cs="Times New Roman"/>
          <w:color w:val="000000"/>
          <w:sz w:val="24"/>
          <w:szCs w:val="24"/>
        </w:rPr>
        <w:t xml:space="preserve"> modelo de gestão eficiente.</w:t>
      </w:r>
    </w:p>
    <w:p w14:paraId="7B3F1FD2" w14:textId="77777777" w:rsidR="0071184B" w:rsidRDefault="0071184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3FB4B858" w14:textId="77777777" w:rsidR="0071184B" w:rsidRDefault="009B607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color w:val="000000"/>
          <w:sz w:val="24"/>
          <w:szCs w:val="24"/>
        </w:rPr>
        <w:t>A GESTÃO DOS RESÍDUOS SÓLIDOS NO AGRESTE CE</w:t>
      </w:r>
      <w:r>
        <w:rPr>
          <w:rFonts w:ascii="Times New Roman" w:eastAsia="Times New Roman" w:hAnsi="Times New Roman" w:cs="Times New Roman"/>
          <w:sz w:val="24"/>
          <w:szCs w:val="24"/>
        </w:rPr>
        <w:t xml:space="preserve">NTRAL DE SERGIPE </w:t>
      </w:r>
    </w:p>
    <w:p w14:paraId="1310E7F4"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gestão dos resíduos sólidos na região agreste do estado de Sergipe está a cargo do CPAC, que é uma autarquia formado por 19 cidades e foi fundado em 2011 com a finalidades de defender, ampliar, promover a interação, fortalecer e desenvolver a capacidade </w:t>
      </w:r>
      <w:r>
        <w:rPr>
          <w:rFonts w:ascii="Times New Roman" w:eastAsia="Times New Roman" w:hAnsi="Times New Roman" w:cs="Times New Roman"/>
          <w:color w:val="000000"/>
          <w:sz w:val="24"/>
          <w:szCs w:val="24"/>
        </w:rPr>
        <w:t xml:space="preserve">administrativa, técnica e financeira dos serviços públicos de Resíduos Sólidos e Saneamento Básico prestados nos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unicípios que integram o consórcio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(CPAC, 2018). Para tanto, o Plano Intermunicipal de Resíduos Sólidos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PIRS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é o instrumento legal de planejamento e controle ambiental no gerenciamento das políticas públicas da região e, para a maioria das cidades, constitui como única fonte legal de consulta específica (SERGIPE, 2014). </w:t>
      </w:r>
    </w:p>
    <w:p w14:paraId="0A9F4945" w14:textId="39D0498A"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Neste sentido, no PIRS, foram propostos p</w:t>
      </w:r>
      <w:r>
        <w:rPr>
          <w:rFonts w:ascii="Times New Roman" w:eastAsia="Times New Roman" w:hAnsi="Times New Roman" w:cs="Times New Roman"/>
          <w:color w:val="000000"/>
          <w:sz w:val="24"/>
          <w:szCs w:val="24"/>
        </w:rPr>
        <w:t>ara o Agreste Central, os arranjos territoriais para disposição final de rejeitos, sendo: 01 (um) aterro sanitário compartilhado localizado em Itabaiana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04 (quatro) aterros sanitários compartilhados de pequeno porte </w:t>
      </w:r>
      <w:r>
        <w:rPr>
          <w:rFonts w:ascii="Times New Roman" w:eastAsia="Times New Roman" w:hAnsi="Times New Roman" w:cs="Times New Roman"/>
          <w:sz w:val="24"/>
          <w:szCs w:val="24"/>
        </w:rPr>
        <w:t xml:space="preserve">para as cidades de </w:t>
      </w:r>
      <w:r>
        <w:rPr>
          <w:rFonts w:ascii="Times New Roman" w:eastAsia="Times New Roman" w:hAnsi="Times New Roman" w:cs="Times New Roman"/>
          <w:color w:val="000000"/>
          <w:sz w:val="24"/>
          <w:szCs w:val="24"/>
        </w:rPr>
        <w:t>Nossa Senhora das Do</w:t>
      </w:r>
      <w:r>
        <w:rPr>
          <w:rFonts w:ascii="Times New Roman" w:eastAsia="Times New Roman" w:hAnsi="Times New Roman" w:cs="Times New Roman"/>
          <w:color w:val="000000"/>
          <w:sz w:val="24"/>
          <w:szCs w:val="24"/>
        </w:rPr>
        <w:t>res Frei Paulo, Divina Pastora e Nossa Senhora Aparecida</w:t>
      </w:r>
      <w:r>
        <w:rPr>
          <w:rFonts w:ascii="Times New Roman" w:eastAsia="Times New Roman" w:hAnsi="Times New Roman" w:cs="Times New Roman"/>
          <w:sz w:val="24"/>
          <w:szCs w:val="24"/>
        </w:rPr>
        <w:t>, e</w:t>
      </w:r>
      <w:r>
        <w:rPr>
          <w:rFonts w:ascii="Times New Roman" w:eastAsia="Times New Roman" w:hAnsi="Times New Roman" w:cs="Times New Roman"/>
          <w:color w:val="000000"/>
          <w:sz w:val="24"/>
          <w:szCs w:val="24"/>
        </w:rPr>
        <w:t>; 01 (um) aterro sanitário individual de pequeno porte em Carira,</w:t>
      </w:r>
      <w:r>
        <w:rPr>
          <w:rFonts w:ascii="Times New Roman" w:eastAsia="Times New Roman" w:hAnsi="Times New Roman" w:cs="Times New Roman"/>
          <w:sz w:val="24"/>
          <w:szCs w:val="24"/>
        </w:rPr>
        <w:t xml:space="preserve"> compondo um total de</w:t>
      </w:r>
      <w:r>
        <w:rPr>
          <w:rFonts w:ascii="Times New Roman" w:eastAsia="Times New Roman" w:hAnsi="Times New Roman" w:cs="Times New Roman"/>
          <w:color w:val="000000"/>
          <w:sz w:val="24"/>
          <w:szCs w:val="24"/>
        </w:rPr>
        <w:t xml:space="preserve"> 06 (seis) aterros sanitár</w:t>
      </w:r>
      <w:r>
        <w:rPr>
          <w:rFonts w:ascii="Times New Roman" w:eastAsia="Times New Roman" w:hAnsi="Times New Roman" w:cs="Times New Roman"/>
          <w:color w:val="000000"/>
          <w:sz w:val="24"/>
          <w:szCs w:val="24"/>
          <w:highlight w:val="white"/>
        </w:rPr>
        <w:t xml:space="preserve">ios </w:t>
      </w:r>
      <w:r>
        <w:rPr>
          <w:rFonts w:ascii="Times New Roman" w:eastAsia="Times New Roman" w:hAnsi="Times New Roman" w:cs="Times New Roman"/>
          <w:color w:val="000000"/>
          <w:sz w:val="24"/>
          <w:szCs w:val="24"/>
          <w:highlight w:val="white"/>
        </w:rPr>
        <w:t>(SERGIPE, 2010).</w:t>
      </w:r>
    </w:p>
    <w:p w14:paraId="1BCA9670"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CPAC é constituído de </w:t>
      </w:r>
      <w:r>
        <w:rPr>
          <w:rFonts w:ascii="Times New Roman" w:eastAsia="Times New Roman" w:hAnsi="Times New Roman" w:cs="Times New Roman"/>
          <w:sz w:val="24"/>
          <w:szCs w:val="24"/>
        </w:rPr>
        <w:t>uma “aposta</w:t>
      </w:r>
      <w:r>
        <w:rPr>
          <w:rFonts w:ascii="Times New Roman" w:eastAsia="Times New Roman" w:hAnsi="Times New Roman" w:cs="Times New Roman"/>
          <w:color w:val="000000"/>
          <w:sz w:val="24"/>
          <w:szCs w:val="24"/>
        </w:rPr>
        <w:t xml:space="preserve"> clara por um instrumento de</w:t>
      </w:r>
      <w:r>
        <w:rPr>
          <w:rFonts w:ascii="Times New Roman" w:eastAsia="Times New Roman" w:hAnsi="Times New Roman" w:cs="Times New Roman"/>
          <w:color w:val="000000"/>
          <w:sz w:val="24"/>
          <w:szCs w:val="24"/>
        </w:rPr>
        <w:t xml:space="preserve"> prestação regionalizada dos serviços públicos de saneamento em geral e dos resíduos sólidos em particular”, devendo este orientar suas atividades de forma a atender os objetivos propostos quando da sua fundação </w:t>
      </w:r>
      <w:r>
        <w:rPr>
          <w:rFonts w:ascii="Times New Roman" w:eastAsia="Times New Roman" w:hAnsi="Times New Roman" w:cs="Times New Roman"/>
          <w:sz w:val="24"/>
          <w:szCs w:val="24"/>
        </w:rPr>
        <w:t>(CPAC, 2018)</w:t>
      </w:r>
      <w:r>
        <w:rPr>
          <w:rFonts w:ascii="Times New Roman" w:eastAsia="Times New Roman" w:hAnsi="Times New Roman" w:cs="Times New Roman"/>
          <w:color w:val="000000"/>
          <w:sz w:val="24"/>
          <w:szCs w:val="24"/>
        </w:rPr>
        <w:t xml:space="preserve">. </w:t>
      </w:r>
    </w:p>
    <w:p w14:paraId="45FA0D45"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Ao tratar das ações desenvolv</w:t>
      </w:r>
      <w:r>
        <w:rPr>
          <w:rFonts w:ascii="Times New Roman" w:eastAsia="Times New Roman" w:hAnsi="Times New Roman" w:cs="Times New Roman"/>
          <w:color w:val="000000"/>
          <w:sz w:val="24"/>
          <w:szCs w:val="24"/>
        </w:rPr>
        <w:t>idas no consórcio, Silva (2016) identific</w:t>
      </w:r>
      <w:r>
        <w:rPr>
          <w:rFonts w:ascii="Times New Roman" w:eastAsia="Times New Roman" w:hAnsi="Times New Roman" w:cs="Times New Roman"/>
          <w:sz w:val="24"/>
          <w:szCs w:val="24"/>
        </w:rPr>
        <w:t>ou</w:t>
      </w:r>
      <w:r>
        <w:rPr>
          <w:rFonts w:ascii="Times New Roman" w:eastAsia="Times New Roman" w:hAnsi="Times New Roman" w:cs="Times New Roman"/>
          <w:color w:val="000000"/>
          <w:sz w:val="24"/>
          <w:szCs w:val="24"/>
        </w:rPr>
        <w:t xml:space="preserve"> dificuldades enfrentadas pelo </w:t>
      </w:r>
      <w:r>
        <w:rPr>
          <w:rFonts w:ascii="Times New Roman" w:eastAsia="Times New Roman" w:hAnsi="Times New Roman" w:cs="Times New Roman"/>
          <w:sz w:val="24"/>
          <w:szCs w:val="24"/>
        </w:rPr>
        <w:t>CPAC</w:t>
      </w:r>
      <w:r>
        <w:rPr>
          <w:rFonts w:ascii="Times New Roman" w:eastAsia="Times New Roman" w:hAnsi="Times New Roman" w:cs="Times New Roman"/>
          <w:color w:val="000000"/>
          <w:sz w:val="24"/>
          <w:szCs w:val="24"/>
        </w:rPr>
        <w:t xml:space="preserve"> para a elaboração e execução de suas atividades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ara </w:t>
      </w:r>
      <w:r>
        <w:rPr>
          <w:rFonts w:ascii="Times New Roman" w:eastAsia="Times New Roman" w:hAnsi="Times New Roman" w:cs="Times New Roman"/>
          <w:sz w:val="24"/>
          <w:szCs w:val="24"/>
        </w:rPr>
        <w:t>o autor,</w:t>
      </w:r>
      <w:r>
        <w:rPr>
          <w:rFonts w:ascii="Times New Roman" w:eastAsia="Times New Roman" w:hAnsi="Times New Roman" w:cs="Times New Roman"/>
          <w:color w:val="000000"/>
          <w:sz w:val="24"/>
          <w:szCs w:val="24"/>
        </w:rPr>
        <w:t xml:space="preserve"> </w:t>
      </w:r>
    </w:p>
    <w:p w14:paraId="24DBEDF4" w14:textId="77777777" w:rsidR="0071184B" w:rsidRDefault="009B607E">
      <w:pPr>
        <w:pBdr>
          <w:top w:val="nil"/>
          <w:left w:val="nil"/>
          <w:bottom w:val="nil"/>
          <w:right w:val="nil"/>
          <w:between w:val="nil"/>
        </w:pBdr>
        <w:spacing w:after="0" w:line="240" w:lineRule="auto"/>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 problemas mais presentes são a insuficiência de servidores especializados na área, a falta de qualificação ent</w:t>
      </w:r>
      <w:r>
        <w:rPr>
          <w:rFonts w:ascii="Times New Roman" w:eastAsia="Times New Roman" w:hAnsi="Times New Roman" w:cs="Times New Roman"/>
          <w:color w:val="000000"/>
          <w:sz w:val="20"/>
          <w:szCs w:val="20"/>
        </w:rPr>
        <w:t>re a maioria dos servidores já atuantes no setor, as dificuldades na organização das cooperativas de reciclagem, as barreiras na formalização inicial dos repasses financeiros ao consórcio e a ausência na região de aterros sanitários para a disposição final</w:t>
      </w:r>
      <w:r>
        <w:rPr>
          <w:rFonts w:ascii="Times New Roman" w:eastAsia="Times New Roman" w:hAnsi="Times New Roman" w:cs="Times New Roman"/>
          <w:color w:val="000000"/>
          <w:sz w:val="20"/>
          <w:szCs w:val="20"/>
        </w:rPr>
        <w:t xml:space="preserve"> dos rejeitos (SILVA, 2016, p. 103).</w:t>
      </w:r>
    </w:p>
    <w:p w14:paraId="244473F9" w14:textId="77777777" w:rsidR="0071184B" w:rsidRDefault="0071184B">
      <w:pPr>
        <w:pBdr>
          <w:top w:val="nil"/>
          <w:left w:val="nil"/>
          <w:bottom w:val="nil"/>
          <w:right w:val="nil"/>
          <w:between w:val="nil"/>
        </w:pBdr>
        <w:spacing w:after="0" w:line="240" w:lineRule="auto"/>
        <w:ind w:left="2267"/>
        <w:jc w:val="both"/>
        <w:rPr>
          <w:rFonts w:ascii="Times New Roman" w:eastAsia="Times New Roman" w:hAnsi="Times New Roman" w:cs="Times New Roman"/>
          <w:sz w:val="20"/>
          <w:szCs w:val="20"/>
        </w:rPr>
      </w:pPr>
    </w:p>
    <w:p w14:paraId="7121D220" w14:textId="43BCEBB6"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Conforme consta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statuto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ocial do CPAC, uma das finalidades do consórcio é</w:t>
      </w:r>
      <w:r w:rsidR="00C32C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formular diretrizes e viabilizar a gestão associada de projetos e programas de </w:t>
      </w:r>
      <w:r>
        <w:rPr>
          <w:rFonts w:ascii="Times New Roman" w:eastAsia="Times New Roman" w:hAnsi="Times New Roman" w:cs="Times New Roman"/>
          <w:color w:val="000000"/>
          <w:sz w:val="24"/>
          <w:szCs w:val="24"/>
        </w:rPr>
        <w:lastRenderedPageBreak/>
        <w:t xml:space="preserve">desenvolvimento integrado nas áreas de resíduos sólidos e saneamento básico” (CPAC, 2018, p. 8). </w:t>
      </w:r>
    </w:p>
    <w:p w14:paraId="3986F815" w14:textId="65E4E4D9"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Portanto, ao descrever a ges</w:t>
      </w:r>
      <w:r>
        <w:rPr>
          <w:rFonts w:ascii="Times New Roman" w:eastAsia="Times New Roman" w:hAnsi="Times New Roman" w:cs="Times New Roman"/>
          <w:color w:val="000000"/>
          <w:sz w:val="24"/>
          <w:szCs w:val="24"/>
        </w:rPr>
        <w:t>tão dos resíduos sólidos na região agreste, deve</w:t>
      </w:r>
      <w:r>
        <w:rPr>
          <w:rFonts w:ascii="Times New Roman" w:eastAsia="Times New Roman" w:hAnsi="Times New Roman" w:cs="Times New Roman"/>
          <w:sz w:val="24"/>
          <w:szCs w:val="24"/>
        </w:rPr>
        <w:t>-se</w:t>
      </w:r>
      <w:r>
        <w:rPr>
          <w:rFonts w:ascii="Times New Roman" w:eastAsia="Times New Roman" w:hAnsi="Times New Roman" w:cs="Times New Roman"/>
          <w:color w:val="000000"/>
          <w:sz w:val="24"/>
          <w:szCs w:val="24"/>
        </w:rPr>
        <w:t xml:space="preserve"> relatar as formas de colaboração entre as cidades que integram o consórcio e as parcerias com associações e, para tanto, </w:t>
      </w:r>
      <w:r>
        <w:rPr>
          <w:rFonts w:ascii="Times New Roman" w:eastAsia="Times New Roman" w:hAnsi="Times New Roman" w:cs="Times New Roman"/>
          <w:sz w:val="24"/>
          <w:szCs w:val="24"/>
        </w:rPr>
        <w:t>é importante</w:t>
      </w:r>
      <w:r>
        <w:rPr>
          <w:rFonts w:ascii="Times New Roman" w:eastAsia="Times New Roman" w:hAnsi="Times New Roman" w:cs="Times New Roman"/>
          <w:color w:val="000000"/>
          <w:sz w:val="24"/>
          <w:szCs w:val="24"/>
        </w:rPr>
        <w:t xml:space="preserve"> fazer uso das diversas legislações existentes e sobretudo, do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statuto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ocial do CPAC e do </w:t>
      </w:r>
      <w:r>
        <w:rPr>
          <w:rFonts w:ascii="Times New Roman" w:eastAsia="Times New Roman" w:hAnsi="Times New Roman" w:cs="Times New Roman"/>
          <w:sz w:val="24"/>
          <w:szCs w:val="24"/>
        </w:rPr>
        <w:t>PIRS</w:t>
      </w:r>
      <w:r>
        <w:rPr>
          <w:rFonts w:ascii="Times New Roman" w:eastAsia="Times New Roman" w:hAnsi="Times New Roman" w:cs="Times New Roman"/>
          <w:color w:val="000000"/>
          <w:sz w:val="24"/>
          <w:szCs w:val="24"/>
          <w:highlight w:val="white"/>
        </w:rPr>
        <w:t xml:space="preserve"> além é claro, dos </w:t>
      </w: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 xml:space="preserve">lanos diretores existentes nos </w:t>
      </w:r>
      <w:r>
        <w:rPr>
          <w:rFonts w:ascii="Times New Roman" w:eastAsia="Times New Roman" w:hAnsi="Times New Roman" w:cs="Times New Roman"/>
          <w:sz w:val="24"/>
          <w:szCs w:val="24"/>
          <w:highlight w:val="white"/>
        </w:rPr>
        <w:t>m</w:t>
      </w:r>
      <w:r>
        <w:rPr>
          <w:rFonts w:ascii="Times New Roman" w:eastAsia="Times New Roman" w:hAnsi="Times New Roman" w:cs="Times New Roman"/>
          <w:color w:val="000000"/>
          <w:sz w:val="24"/>
          <w:szCs w:val="24"/>
          <w:highlight w:val="white"/>
        </w:rPr>
        <w:t xml:space="preserve">unicípios. Tudo </w:t>
      </w:r>
      <w:r>
        <w:rPr>
          <w:rFonts w:ascii="Times New Roman" w:eastAsia="Times New Roman" w:hAnsi="Times New Roman" w:cs="Times New Roman"/>
          <w:sz w:val="24"/>
          <w:szCs w:val="24"/>
          <w:highlight w:val="white"/>
        </w:rPr>
        <w:t xml:space="preserve">isso possibilita fazer </w:t>
      </w:r>
      <w:r>
        <w:rPr>
          <w:rFonts w:ascii="Times New Roman" w:eastAsia="Times New Roman" w:hAnsi="Times New Roman" w:cs="Times New Roman"/>
          <w:color w:val="000000"/>
          <w:sz w:val="24"/>
          <w:szCs w:val="24"/>
          <w:highlight w:val="white"/>
        </w:rPr>
        <w:t xml:space="preserve">uma análise dos impactos da atuação do </w:t>
      </w:r>
      <w:r>
        <w:rPr>
          <w:rFonts w:ascii="Times New Roman" w:eastAsia="Times New Roman" w:hAnsi="Times New Roman" w:cs="Times New Roman"/>
          <w:sz w:val="24"/>
          <w:szCs w:val="24"/>
        </w:rPr>
        <w:t xml:space="preserve">CPAC </w:t>
      </w:r>
      <w:r>
        <w:rPr>
          <w:rFonts w:ascii="Times New Roman" w:eastAsia="Times New Roman" w:hAnsi="Times New Roman" w:cs="Times New Roman"/>
          <w:color w:val="000000"/>
          <w:sz w:val="24"/>
          <w:szCs w:val="24"/>
          <w:highlight w:val="white"/>
        </w:rPr>
        <w:t xml:space="preserve">quanto ao gerenciamento dos </w:t>
      </w:r>
      <w:r w:rsidR="00C32C2F">
        <w:rPr>
          <w:rFonts w:ascii="Times New Roman" w:eastAsia="Times New Roman" w:hAnsi="Times New Roman" w:cs="Times New Roman"/>
          <w:color w:val="000000"/>
          <w:sz w:val="24"/>
          <w:szCs w:val="24"/>
          <w:highlight w:val="white"/>
        </w:rPr>
        <w:t>r</w:t>
      </w:r>
      <w:r>
        <w:rPr>
          <w:rFonts w:ascii="Times New Roman" w:eastAsia="Times New Roman" w:hAnsi="Times New Roman" w:cs="Times New Roman"/>
          <w:color w:val="000000"/>
          <w:sz w:val="24"/>
          <w:szCs w:val="24"/>
          <w:highlight w:val="white"/>
        </w:rPr>
        <w:t xml:space="preserve">esíduos </w:t>
      </w:r>
      <w:r w:rsidR="00C32C2F">
        <w:rPr>
          <w:rFonts w:ascii="Times New Roman" w:eastAsia="Times New Roman" w:hAnsi="Times New Roman" w:cs="Times New Roman"/>
          <w:color w:val="000000"/>
          <w:sz w:val="24"/>
          <w:szCs w:val="24"/>
          <w:highlight w:val="white"/>
        </w:rPr>
        <w:t>s</w:t>
      </w:r>
      <w:r>
        <w:rPr>
          <w:rFonts w:ascii="Times New Roman" w:eastAsia="Times New Roman" w:hAnsi="Times New Roman" w:cs="Times New Roman"/>
          <w:color w:val="000000"/>
          <w:sz w:val="24"/>
          <w:szCs w:val="24"/>
          <w:highlight w:val="white"/>
        </w:rPr>
        <w:t xml:space="preserve">ólidos. </w:t>
      </w:r>
    </w:p>
    <w:p w14:paraId="09E80B2F" w14:textId="77777777" w:rsidR="0071184B" w:rsidRDefault="0071184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highlight w:val="white"/>
        </w:rPr>
      </w:pPr>
    </w:p>
    <w:p w14:paraId="2601BD7A" w14:textId="77777777" w:rsidR="0071184B" w:rsidRDefault="009B607E">
      <w:pPr>
        <w:pStyle w:val="Ttulo2"/>
        <w:spacing w:line="240" w:lineRule="auto"/>
        <w:rPr>
          <w:b/>
        </w:rPr>
      </w:pPr>
      <w:r>
        <w:rPr>
          <w:b/>
        </w:rPr>
        <w:t>3. DESENHO DO ESTUDO</w:t>
      </w:r>
    </w:p>
    <w:p w14:paraId="2BCEBC06"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delineamento e procedimento consistem n</w:t>
      </w:r>
      <w:r>
        <w:rPr>
          <w:rFonts w:ascii="Times New Roman" w:eastAsia="Times New Roman" w:hAnsi="Times New Roman" w:cs="Times New Roman"/>
          <w:sz w:val="24"/>
          <w:szCs w:val="24"/>
        </w:rPr>
        <w:t>o planejamento das diferentes fases das atividades de pesquisa em meio a investigação e, para isso, a esc</w:t>
      </w:r>
      <w:r>
        <w:rPr>
          <w:rFonts w:ascii="Times New Roman" w:eastAsia="Times New Roman" w:hAnsi="Times New Roman" w:cs="Times New Roman"/>
          <w:color w:val="000000"/>
          <w:sz w:val="24"/>
          <w:szCs w:val="24"/>
        </w:rPr>
        <w:t>olha de um procedimento adequado é fundamental para o sucesso da pesquisa. Conforme Yin (2001), o estudo de ca</w:t>
      </w:r>
      <w:r>
        <w:rPr>
          <w:rFonts w:ascii="Times New Roman" w:eastAsia="Times New Roman" w:hAnsi="Times New Roman" w:cs="Times New Roman"/>
          <w:color w:val="000000"/>
          <w:sz w:val="24"/>
          <w:szCs w:val="24"/>
        </w:rPr>
        <w:t>so é caracterizado pelo estudo exaustivo de um ou de poucos objetos, de maneira a permitir o seu conhecimento amplo e detalhado. Para a realização de um estudo de caso podem ser utilizadas diferentes fontes de investigação, tais como entrevistas, questioná</w:t>
      </w:r>
      <w:r>
        <w:rPr>
          <w:rFonts w:ascii="Times New Roman" w:eastAsia="Times New Roman" w:hAnsi="Times New Roman" w:cs="Times New Roman"/>
          <w:color w:val="000000"/>
          <w:sz w:val="24"/>
          <w:szCs w:val="24"/>
        </w:rPr>
        <w:t>rios e observação.</w:t>
      </w:r>
    </w:p>
    <w:p w14:paraId="35100FB1" w14:textId="77777777"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coleta de dados ocorreu por meio da aplicação de um questionário através do </w:t>
      </w:r>
      <w:r>
        <w:rPr>
          <w:rFonts w:ascii="Times New Roman" w:eastAsia="Times New Roman" w:hAnsi="Times New Roman" w:cs="Times New Roman"/>
          <w:color w:val="000000"/>
          <w:sz w:val="24"/>
          <w:szCs w:val="24"/>
        </w:rPr>
        <w:t xml:space="preserve">Google </w:t>
      </w:r>
      <w:proofErr w:type="spellStart"/>
      <w:r w:rsidRPr="00C32C2F">
        <w:rPr>
          <w:rFonts w:ascii="Times New Roman" w:eastAsia="Times New Roman" w:hAnsi="Times New Roman" w:cs="Times New Roman"/>
          <w:i/>
          <w:iCs/>
          <w:color w:val="000000"/>
          <w:sz w:val="24"/>
          <w:szCs w:val="24"/>
        </w:rPr>
        <w:t>Forms</w:t>
      </w:r>
      <w:proofErr w:type="spellEnd"/>
      <w:r>
        <w:rPr>
          <w:rFonts w:ascii="Times New Roman" w:eastAsia="Times New Roman" w:hAnsi="Times New Roman" w:cs="Times New Roman"/>
          <w:color w:val="000000"/>
          <w:sz w:val="24"/>
          <w:szCs w:val="24"/>
        </w:rPr>
        <w:t xml:space="preserve"> junto a 19 representantes do município, no período de 21 de junho a 09 de julho de 2021.</w:t>
      </w:r>
    </w:p>
    <w:p w14:paraId="4436C727" w14:textId="52ABBF1C" w:rsidR="0071184B" w:rsidRDefault="009B607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Já para a obtenção de informações do Consórcio, foram apl</w:t>
      </w:r>
      <w:r>
        <w:rPr>
          <w:rFonts w:ascii="Times New Roman" w:eastAsia="Times New Roman" w:hAnsi="Times New Roman" w:cs="Times New Roman"/>
          <w:color w:val="000000"/>
          <w:sz w:val="24"/>
          <w:szCs w:val="24"/>
        </w:rPr>
        <w:t>icados dois roteiros de entrevista com perguntas abertas junto ao gestor do CPAC de forma presencial, que foi dividida em duas partes.  No primeiro momento,</w:t>
      </w:r>
      <w:r>
        <w:rPr>
          <w:rFonts w:ascii="Times New Roman" w:eastAsia="Times New Roman" w:hAnsi="Times New Roman" w:cs="Times New Roman"/>
          <w:color w:val="000000"/>
          <w:sz w:val="24"/>
          <w:szCs w:val="24"/>
        </w:rPr>
        <w:t xml:space="preserve"> buscou-se compreender a estrutura e funcionamento do consórcio e como suas ações são desenvolvidas</w:t>
      </w:r>
      <w:r>
        <w:rPr>
          <w:rFonts w:ascii="Times New Roman" w:eastAsia="Times New Roman" w:hAnsi="Times New Roman" w:cs="Times New Roman"/>
          <w:color w:val="000000"/>
          <w:sz w:val="24"/>
          <w:szCs w:val="24"/>
        </w:rPr>
        <w:t xml:space="preserve"> na prática. Na segunda parte da entrevista,</w:t>
      </w:r>
      <w:r>
        <w:rPr>
          <w:rFonts w:ascii="Times New Roman" w:eastAsia="Times New Roman" w:hAnsi="Times New Roman" w:cs="Times New Roman"/>
          <w:color w:val="000000"/>
          <w:sz w:val="24"/>
          <w:szCs w:val="24"/>
        </w:rPr>
        <w:t xml:space="preserve"> buscou-se sanar dúvidas e outras questões que estiveram omissas na primeira entrevista, bem como entender os </w:t>
      </w:r>
      <w:r>
        <w:rPr>
          <w:rFonts w:ascii="Times New Roman" w:eastAsia="Times New Roman" w:hAnsi="Times New Roman" w:cs="Times New Roman"/>
          <w:sz w:val="24"/>
          <w:szCs w:val="24"/>
        </w:rPr>
        <w:t>questionamentos</w:t>
      </w:r>
      <w:r>
        <w:rPr>
          <w:rFonts w:ascii="Times New Roman" w:eastAsia="Times New Roman" w:hAnsi="Times New Roman" w:cs="Times New Roman"/>
          <w:color w:val="000000"/>
          <w:sz w:val="24"/>
          <w:szCs w:val="24"/>
        </w:rPr>
        <w:t xml:space="preserve"> que surgiram quando da aplicação dos questionários junto aos </w:t>
      </w:r>
      <w:r>
        <w:rPr>
          <w:rFonts w:ascii="Times New Roman" w:eastAsia="Times New Roman" w:hAnsi="Times New Roman" w:cs="Times New Roman"/>
          <w:sz w:val="24"/>
          <w:szCs w:val="24"/>
        </w:rPr>
        <w:t>gestores</w:t>
      </w:r>
      <w:r>
        <w:rPr>
          <w:rFonts w:ascii="Times New Roman" w:eastAsia="Times New Roman" w:hAnsi="Times New Roman" w:cs="Times New Roman"/>
          <w:color w:val="000000"/>
          <w:sz w:val="24"/>
          <w:szCs w:val="24"/>
        </w:rPr>
        <w:t xml:space="preserve"> municipais.</w:t>
      </w:r>
    </w:p>
    <w:p w14:paraId="0482F272" w14:textId="77777777"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 i</w:t>
      </w:r>
      <w:r>
        <w:rPr>
          <w:rFonts w:ascii="Times New Roman" w:eastAsia="Times New Roman" w:hAnsi="Times New Roman" w:cs="Times New Roman"/>
          <w:color w:val="000000"/>
          <w:sz w:val="24"/>
          <w:szCs w:val="24"/>
        </w:rPr>
        <w:t>mportante ressaltar que dois municípios deixaram de contribuir com a pesquisa ao não responderem o questionário o que de certa forma não gera um impacto significativo ao resultado da pesquisa já que estes representam apenas cerca de 10.908 mil habitantes e</w:t>
      </w:r>
      <w:r>
        <w:rPr>
          <w:rFonts w:ascii="Times New Roman" w:eastAsia="Times New Roman" w:hAnsi="Times New Roman" w:cs="Times New Roman"/>
          <w:color w:val="000000"/>
          <w:sz w:val="24"/>
          <w:szCs w:val="24"/>
        </w:rPr>
        <w:t xml:space="preserve">m um universo de 217.494 mil pessoas assistidas pelo CPAC de acordo com previsão da população dada pelo IBGE para o ano de 2020. Para compensar tal situação, foram feitas </w:t>
      </w:r>
      <w:r>
        <w:rPr>
          <w:rFonts w:ascii="Times New Roman" w:eastAsia="Times New Roman" w:hAnsi="Times New Roman" w:cs="Times New Roman"/>
          <w:sz w:val="24"/>
          <w:szCs w:val="24"/>
        </w:rPr>
        <w:t>buscas</w:t>
      </w:r>
      <w:r>
        <w:rPr>
          <w:rFonts w:ascii="Times New Roman" w:eastAsia="Times New Roman" w:hAnsi="Times New Roman" w:cs="Times New Roman"/>
          <w:color w:val="000000"/>
          <w:sz w:val="24"/>
          <w:szCs w:val="24"/>
        </w:rPr>
        <w:t xml:space="preserve"> por informações nos portais d</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transparência</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dos mesmos</w:t>
      </w:r>
      <w:proofErr w:type="gramEnd"/>
      <w:r>
        <w:rPr>
          <w:rFonts w:ascii="Times New Roman" w:eastAsia="Times New Roman" w:hAnsi="Times New Roman" w:cs="Times New Roman"/>
          <w:color w:val="000000"/>
          <w:sz w:val="24"/>
          <w:szCs w:val="24"/>
        </w:rPr>
        <w:t xml:space="preserve"> a fim de dar o maior g</w:t>
      </w:r>
      <w:r>
        <w:rPr>
          <w:rFonts w:ascii="Times New Roman" w:eastAsia="Times New Roman" w:hAnsi="Times New Roman" w:cs="Times New Roman"/>
          <w:color w:val="000000"/>
          <w:sz w:val="24"/>
          <w:szCs w:val="24"/>
        </w:rPr>
        <w:t xml:space="preserve">rau possível de veracidade às informações e dados a serem comparados. </w:t>
      </w:r>
    </w:p>
    <w:p w14:paraId="2E9BB9A2" w14:textId="77777777"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Também durante a aplicação dos questionários, percebeu-se que o município de Itabaiana se desvinculou do consórcio em agosto de 2020 sendo esse fato marcante, pois, se trata do municípi</w:t>
      </w:r>
      <w:r>
        <w:rPr>
          <w:rFonts w:ascii="Times New Roman" w:eastAsia="Times New Roman" w:hAnsi="Times New Roman" w:cs="Times New Roman"/>
          <w:color w:val="000000"/>
          <w:sz w:val="24"/>
          <w:szCs w:val="24"/>
        </w:rPr>
        <w:t>o com maior população e que conta com o maior PIB da região. Essa saída do CPAC é, portanto, fator de grande impacto no planejamento acerca do gerenciamento do Resíduos Sólidos na região</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Para análise das informações obtidas, </w:t>
      </w:r>
      <w:r>
        <w:rPr>
          <w:rFonts w:ascii="Times New Roman" w:eastAsia="Times New Roman" w:hAnsi="Times New Roman" w:cs="Times New Roman"/>
          <w:sz w:val="24"/>
          <w:szCs w:val="24"/>
        </w:rPr>
        <w:lastRenderedPageBreak/>
        <w:t>foram utilizadas as técnicas d</w:t>
      </w:r>
      <w:r>
        <w:rPr>
          <w:rFonts w:ascii="Times New Roman" w:eastAsia="Times New Roman" w:hAnsi="Times New Roman" w:cs="Times New Roman"/>
          <w:sz w:val="24"/>
          <w:szCs w:val="24"/>
        </w:rPr>
        <w:t xml:space="preserve">e estatística descritiva e análise qualitativa básica de </w:t>
      </w:r>
      <w:proofErr w:type="spellStart"/>
      <w:r>
        <w:rPr>
          <w:rFonts w:ascii="Times New Roman" w:eastAsia="Times New Roman" w:hAnsi="Times New Roman" w:cs="Times New Roman"/>
          <w:sz w:val="24"/>
          <w:szCs w:val="24"/>
        </w:rPr>
        <w:t>Merriam</w:t>
      </w:r>
      <w:proofErr w:type="spellEnd"/>
      <w:r>
        <w:rPr>
          <w:rFonts w:ascii="Times New Roman" w:eastAsia="Times New Roman" w:hAnsi="Times New Roman" w:cs="Times New Roman"/>
          <w:sz w:val="24"/>
          <w:szCs w:val="24"/>
        </w:rPr>
        <w:t xml:space="preserve"> (1998).</w:t>
      </w:r>
    </w:p>
    <w:p w14:paraId="272D5ADD" w14:textId="77777777" w:rsidR="0071184B" w:rsidRDefault="0071184B">
      <w:pPr>
        <w:pBdr>
          <w:top w:val="nil"/>
          <w:left w:val="nil"/>
          <w:bottom w:val="nil"/>
          <w:right w:val="nil"/>
          <w:between w:val="nil"/>
        </w:pBdr>
        <w:shd w:val="clear" w:color="auto" w:fill="FFFFFF"/>
        <w:spacing w:after="0" w:line="240" w:lineRule="auto"/>
        <w:ind w:firstLine="708"/>
        <w:jc w:val="both"/>
        <w:rPr>
          <w:rFonts w:ascii="Calibri" w:eastAsia="Calibri" w:hAnsi="Calibri" w:cs="Calibri"/>
          <w:color w:val="000000"/>
        </w:rPr>
      </w:pPr>
    </w:p>
    <w:p w14:paraId="1203900D" w14:textId="77777777" w:rsidR="0071184B" w:rsidRDefault="009B607E">
      <w:pPr>
        <w:pStyle w:val="Ttulo2"/>
        <w:spacing w:line="240" w:lineRule="auto"/>
        <w:jc w:val="both"/>
        <w:rPr>
          <w:color w:val="000000"/>
        </w:rPr>
      </w:pPr>
      <w:r>
        <w:rPr>
          <w:b/>
        </w:rPr>
        <w:t xml:space="preserve">4. ANÁLISE DOS DADOS </w:t>
      </w:r>
    </w:p>
    <w:p w14:paraId="2DBA0C4E" w14:textId="77777777" w:rsidR="0071184B" w:rsidRDefault="009B607E">
      <w:pPr>
        <w:shd w:val="clear" w:color="auto" w:fill="FFFFFF"/>
        <w:spacing w:after="0" w:line="240" w:lineRule="auto"/>
        <w:jc w:val="both"/>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rPr>
        <w:t>DINÂMICA DE FUNCIONAMENTO DO CONSÓRCIO PÚBLICO DO AGRESTE CENTRAL DE SERGIPE</w:t>
      </w:r>
    </w:p>
    <w:p w14:paraId="5576CE0C"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seção buscou-se compreender o funcionamento do consórcio e como suas ações são desenvolvidas. O CPAC é uma autarquia pública formada por 19 municípios da região do agreste, que é parte integrante da administração indireta de cada um dos municípios co</w:t>
      </w:r>
      <w:r>
        <w:rPr>
          <w:rFonts w:ascii="Times New Roman" w:eastAsia="Times New Roman" w:hAnsi="Times New Roman" w:cs="Times New Roman"/>
          <w:sz w:val="24"/>
          <w:szCs w:val="24"/>
        </w:rPr>
        <w:t xml:space="preserve">nsorciados e que também é o próprio executor das suas atividades. </w:t>
      </w:r>
    </w:p>
    <w:p w14:paraId="49CB87AA"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Madeira et al. (2013) explicam que a criação de consórcios públicos </w:t>
      </w:r>
      <w:proofErr w:type="gramStart"/>
      <w:r>
        <w:rPr>
          <w:rFonts w:ascii="Times New Roman" w:eastAsia="Times New Roman" w:hAnsi="Times New Roman" w:cs="Times New Roman"/>
          <w:sz w:val="24"/>
          <w:szCs w:val="24"/>
        </w:rPr>
        <w:t>apresenta-se</w:t>
      </w:r>
      <w:proofErr w:type="gramEnd"/>
      <w:r>
        <w:rPr>
          <w:rFonts w:ascii="Times New Roman" w:eastAsia="Times New Roman" w:hAnsi="Times New Roman" w:cs="Times New Roman"/>
          <w:sz w:val="24"/>
          <w:szCs w:val="24"/>
        </w:rPr>
        <w:t xml:space="preserve"> como uma importante estratégia para facilitar a eficiência da prestação das funções públicas quanto à gestão</w:t>
      </w:r>
      <w:r>
        <w:rPr>
          <w:rFonts w:ascii="Times New Roman" w:eastAsia="Times New Roman" w:hAnsi="Times New Roman" w:cs="Times New Roman"/>
          <w:sz w:val="24"/>
          <w:szCs w:val="24"/>
        </w:rPr>
        <w:t xml:space="preserve"> dos RSU, uma vez que esse instrumento é uma ferramenta de controle social, devido à proximidade da população com as instâncias de decisão. Além disso, o consórcio facilita a contratação de pessoal e a captação de recursos junto à União.</w:t>
      </w:r>
    </w:p>
    <w:p w14:paraId="20204E6A"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o re</w:t>
      </w:r>
      <w:r>
        <w:rPr>
          <w:rFonts w:ascii="Times New Roman" w:eastAsia="Times New Roman" w:hAnsi="Times New Roman" w:cs="Times New Roman"/>
          <w:sz w:val="24"/>
          <w:szCs w:val="24"/>
        </w:rPr>
        <w:t>presentante do CPAC, os municípios adotam PIRS e a PNRS como políticas norteadoras para a gestão dos resíduos sólidos urbanos. Essa informação é essencial para compreender quais são as diretrizes utilizadas na organização dos trabalhos por parte dos gestor</w:t>
      </w:r>
      <w:r>
        <w:rPr>
          <w:rFonts w:ascii="Times New Roman" w:eastAsia="Times New Roman" w:hAnsi="Times New Roman" w:cs="Times New Roman"/>
          <w:sz w:val="24"/>
          <w:szCs w:val="24"/>
        </w:rPr>
        <w:t xml:space="preserve">es municipais, embora alguns deles tenham demonstrado ter certo desconhecimento ou desprezo com relação ao PIRS, quando questionados acerca da legislação. </w:t>
      </w:r>
    </w:p>
    <w:p w14:paraId="126D0131"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 realização de pesquisas, verificou-se que o consórcio faz estudos gravimétricos dos res</w:t>
      </w:r>
      <w:r>
        <w:rPr>
          <w:rFonts w:ascii="Times New Roman" w:eastAsia="Times New Roman" w:hAnsi="Times New Roman" w:cs="Times New Roman"/>
          <w:sz w:val="24"/>
          <w:szCs w:val="24"/>
        </w:rPr>
        <w:t>íduos sólidos produzidos na região. Esse tipo de estudo permite conhecer as principais características e composições dos resíduos, bem como possibilita que o gestor consiga dimensionar e buscar soluções para os problemas identificados de modo a traçar açõe</w:t>
      </w:r>
      <w:r>
        <w:rPr>
          <w:rFonts w:ascii="Times New Roman" w:eastAsia="Times New Roman" w:hAnsi="Times New Roman" w:cs="Times New Roman"/>
          <w:sz w:val="24"/>
          <w:szCs w:val="24"/>
        </w:rPr>
        <w:t>s que visem a sua minimização (MENEZES et al., 2019).</w:t>
      </w:r>
    </w:p>
    <w:p w14:paraId="7AD36F9E"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à estrutura organizacional, o representante do consórcio informou que que o estatuto da instituição traz o quadro funcional e as competências de cada funcionário, sendo organizado em diretorias s</w:t>
      </w:r>
      <w:r>
        <w:rPr>
          <w:rFonts w:ascii="Times New Roman" w:eastAsia="Times New Roman" w:hAnsi="Times New Roman" w:cs="Times New Roman"/>
          <w:sz w:val="24"/>
          <w:szCs w:val="24"/>
        </w:rPr>
        <w:t>ubordinadas à superintendência. Além disso, o entrevistado respondeu que não existe um setor responsável pela gestão dos RSU, sendo que essa atribuição fica a cargo de cada gestão municipal. Todavia, caberia ao consórcio a responsabilidade compartilhada co</w:t>
      </w:r>
      <w:r>
        <w:rPr>
          <w:rFonts w:ascii="Times New Roman" w:eastAsia="Times New Roman" w:hAnsi="Times New Roman" w:cs="Times New Roman"/>
          <w:sz w:val="24"/>
          <w:szCs w:val="24"/>
        </w:rPr>
        <w:t>m os municípios para o gerenciamento dos RSU.</w:t>
      </w:r>
    </w:p>
    <w:p w14:paraId="1C6DF0CB"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ponto, Silva (2016) já apontava para a insuficiente estrutura de governança do consórcio, acrescentando a necessidade de priorização neste sentido, sobretudo, quanto à institucionalização do controle soci</w:t>
      </w:r>
      <w:r>
        <w:rPr>
          <w:rFonts w:ascii="Times New Roman" w:eastAsia="Times New Roman" w:hAnsi="Times New Roman" w:cs="Times New Roman"/>
          <w:sz w:val="24"/>
          <w:szCs w:val="24"/>
        </w:rPr>
        <w:t xml:space="preserve">al e da participação, através do funcionamento de órgãos como Ouvidoria, Controle Interno e adequações das ferramentas de transparência dos atos e acesso à informação. </w:t>
      </w:r>
    </w:p>
    <w:p w14:paraId="40BB60E8"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CPAC possui ainda um quadro funcional composto por Engenheiro Ambiental, Engenheiro F</w:t>
      </w:r>
      <w:r>
        <w:rPr>
          <w:rFonts w:ascii="Times New Roman" w:eastAsia="Times New Roman" w:hAnsi="Times New Roman" w:cs="Times New Roman"/>
          <w:sz w:val="24"/>
          <w:szCs w:val="24"/>
        </w:rPr>
        <w:t xml:space="preserve">lorestal, Engenheiro Civil e Tecnólogo Ambiental que auxiliam na gestão ambiental, conforme informou o entrevistado. Ademais, a gestão de recursos humanos da </w:t>
      </w:r>
      <w:r>
        <w:rPr>
          <w:rFonts w:ascii="Times New Roman" w:eastAsia="Times New Roman" w:hAnsi="Times New Roman" w:cs="Times New Roman"/>
          <w:sz w:val="24"/>
          <w:szCs w:val="24"/>
        </w:rPr>
        <w:lastRenderedPageBreak/>
        <w:t>instituição realiza a capacitação de seus colaboradores nas diversas áreas de atuação, muito embor</w:t>
      </w:r>
      <w:r>
        <w:rPr>
          <w:rFonts w:ascii="Times New Roman" w:eastAsia="Times New Roman" w:hAnsi="Times New Roman" w:cs="Times New Roman"/>
          <w:sz w:val="24"/>
          <w:szCs w:val="24"/>
        </w:rPr>
        <w:t>a não exista um programa específico de treinamento e capacitação.</w:t>
      </w:r>
    </w:p>
    <w:p w14:paraId="6F8170DB" w14:textId="77777777" w:rsidR="0071184B" w:rsidRDefault="009B607E">
      <w:pPr>
        <w:spacing w:after="0" w:line="240" w:lineRule="auto"/>
        <w:ind w:firstLine="708"/>
        <w:jc w:val="both"/>
      </w:pPr>
      <w:r>
        <w:rPr>
          <w:rFonts w:ascii="Times New Roman" w:eastAsia="Times New Roman" w:hAnsi="Times New Roman" w:cs="Times New Roman"/>
          <w:sz w:val="24"/>
          <w:szCs w:val="24"/>
        </w:rPr>
        <w:t xml:space="preserve">No tocante à gestão financeira, verificou-se que o consórcio não faz, até o momento da aplicação da pesquisa, a cobrança de taxas pelos serviços de RSU em qualquer município. Apesar disso e </w:t>
      </w:r>
      <w:r>
        <w:rPr>
          <w:rFonts w:ascii="Times New Roman" w:eastAsia="Times New Roman" w:hAnsi="Times New Roman" w:cs="Times New Roman"/>
          <w:sz w:val="24"/>
          <w:szCs w:val="24"/>
        </w:rPr>
        <w:t>em consonância com a sua missão, o consórcio tem conseguido a captação de recursos financeiros por meio de emendas parlamentares ao orçamento geral da união, bem como através de parcerias com diversos órgãos públicos, tais como: Ministério Público do Traba</w:t>
      </w:r>
      <w:r>
        <w:rPr>
          <w:rFonts w:ascii="Times New Roman" w:eastAsia="Times New Roman" w:hAnsi="Times New Roman" w:cs="Times New Roman"/>
          <w:sz w:val="24"/>
          <w:szCs w:val="24"/>
        </w:rPr>
        <w:t>lho, Ministério Público Federal e Ministério Público Estadual.</w:t>
      </w:r>
    </w:p>
    <w:p w14:paraId="53D373D3" w14:textId="77777777" w:rsidR="0071184B" w:rsidRDefault="009B607E">
      <w:pPr>
        <w:shd w:val="clear" w:color="auto" w:fill="FFFFFF"/>
        <w:spacing w:after="0" w:line="240" w:lineRule="auto"/>
        <w:jc w:val="both"/>
        <w:rPr>
          <w:rFonts w:ascii="Times New Roman" w:eastAsia="Times New Roman" w:hAnsi="Times New Roman" w:cs="Times New Roman"/>
          <w:color w:val="00314C"/>
          <w:sz w:val="24"/>
          <w:szCs w:val="24"/>
          <w:highlight w:val="yellow"/>
        </w:rPr>
      </w:pPr>
      <w:r>
        <w:rPr>
          <w:rFonts w:ascii="Times New Roman" w:eastAsia="Times New Roman" w:hAnsi="Times New Roman" w:cs="Times New Roman"/>
          <w:sz w:val="24"/>
          <w:szCs w:val="24"/>
        </w:rPr>
        <w:tab/>
        <w:t>De maneira geral, onze municípios pertencentes ao CPAC não possuem legislações próprias que trate das questões ambientais. Assim, a PIRS se apresenta como um dos principais instrumentos legais</w:t>
      </w:r>
      <w:r>
        <w:rPr>
          <w:rFonts w:ascii="Times New Roman" w:eastAsia="Times New Roman" w:hAnsi="Times New Roman" w:cs="Times New Roman"/>
          <w:sz w:val="24"/>
          <w:szCs w:val="24"/>
        </w:rPr>
        <w:t xml:space="preserve"> para nortear as ações locais no tocante ao RSU. Ressalta-se que tal legislação precisa ser renovada e adequada à nova realidade com a saída de Itabaiana, além de ser amplamente estudada e divulgada com o estabelecimento de dois fóruns de acompanhamento do</w:t>
      </w:r>
      <w:r>
        <w:rPr>
          <w:rFonts w:ascii="Times New Roman" w:eastAsia="Times New Roman" w:hAnsi="Times New Roman" w:cs="Times New Roman"/>
          <w:sz w:val="24"/>
          <w:szCs w:val="24"/>
        </w:rPr>
        <w:t>s planos de resíduos sólidos, o comitê diretor e o grupo de sustentação, mantidos em um caráter definitivo. Tudo isso é importante para que seja possível ter uma continuidade e acompanhamento das ações com a eficiência necessária para solucionar os problem</w:t>
      </w:r>
      <w:r>
        <w:rPr>
          <w:rFonts w:ascii="Times New Roman" w:eastAsia="Times New Roman" w:hAnsi="Times New Roman" w:cs="Times New Roman"/>
          <w:sz w:val="24"/>
          <w:szCs w:val="24"/>
        </w:rPr>
        <w:t>as relativos à gestão dos resíduos sólidos na região.</w:t>
      </w:r>
    </w:p>
    <w:p w14:paraId="720F3FA3" w14:textId="77777777" w:rsidR="0071184B" w:rsidRDefault="007118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314C"/>
          <w:sz w:val="24"/>
          <w:szCs w:val="24"/>
          <w:highlight w:val="yellow"/>
        </w:rPr>
      </w:pPr>
    </w:p>
    <w:p w14:paraId="4E095630" w14:textId="77777777" w:rsidR="0071184B" w:rsidRDefault="007118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314C"/>
          <w:sz w:val="24"/>
          <w:szCs w:val="24"/>
          <w:highlight w:val="yellow"/>
        </w:rPr>
      </w:pPr>
    </w:p>
    <w:p w14:paraId="573C4095" w14:textId="77777777" w:rsidR="0071184B" w:rsidRDefault="009B607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SERVIÇOS DE COLETA E DESCARTE DOS RESÍDUOS SÓLIDOS NOS MUNICÍPIOS</w:t>
      </w:r>
    </w:p>
    <w:p w14:paraId="3D868978" w14:textId="77777777" w:rsidR="0071184B" w:rsidRDefault="009B607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Ao serem questionados quanto a existência de serviços de coleta seletiva, onze (63%) dos dezenove municípios informaram não </w:t>
      </w:r>
      <w:r>
        <w:rPr>
          <w:rFonts w:ascii="Times New Roman" w:eastAsia="Times New Roman" w:hAnsi="Times New Roman" w:cs="Times New Roman"/>
          <w:sz w:val="24"/>
          <w:szCs w:val="24"/>
        </w:rPr>
        <w:t>possuir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esse</w:t>
      </w:r>
      <w:r>
        <w:rPr>
          <w:rFonts w:ascii="Times New Roman" w:eastAsia="Times New Roman" w:hAnsi="Times New Roman" w:cs="Times New Roman"/>
          <w:color w:val="000000"/>
          <w:sz w:val="24"/>
          <w:szCs w:val="24"/>
        </w:rPr>
        <w:t xml:space="preserve"> sistema que é o primeiro passo para o adequado manejo dos resíduos sólidos. Já dos cinco que responderam que possuem um sistema de coleta seletiva, dois não informaram como se dá o processo e outros dois informaram que coletam os </w:t>
      </w:r>
      <w:r>
        <w:rPr>
          <w:rFonts w:ascii="Times New Roman" w:eastAsia="Times New Roman" w:hAnsi="Times New Roman" w:cs="Times New Roman"/>
          <w:sz w:val="24"/>
          <w:szCs w:val="24"/>
        </w:rPr>
        <w:t>resíduos sóli</w:t>
      </w:r>
      <w:r>
        <w:rPr>
          <w:rFonts w:ascii="Times New Roman" w:eastAsia="Times New Roman" w:hAnsi="Times New Roman" w:cs="Times New Roman"/>
          <w:sz w:val="24"/>
          <w:szCs w:val="24"/>
        </w:rPr>
        <w:t>dos</w:t>
      </w:r>
      <w:r>
        <w:rPr>
          <w:rFonts w:ascii="Times New Roman" w:eastAsia="Times New Roman" w:hAnsi="Times New Roman" w:cs="Times New Roman"/>
          <w:color w:val="000000"/>
          <w:sz w:val="24"/>
          <w:szCs w:val="24"/>
        </w:rPr>
        <w:t xml:space="preserve"> em carros compactadores e os encaminham para lixões sem informar se há algum processo de separação. </w:t>
      </w:r>
    </w:p>
    <w:p w14:paraId="6D54854D" w14:textId="77777777" w:rsidR="0071184B" w:rsidRDefault="009B607E">
      <w:pPr>
        <w:pBdr>
          <w:top w:val="nil"/>
          <w:left w:val="nil"/>
          <w:bottom w:val="nil"/>
          <w:right w:val="nil"/>
          <w:between w:val="nil"/>
        </w:pBdr>
        <w:shd w:val="clear" w:color="auto" w:fill="FFFFFF"/>
        <w:spacing w:after="29"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prática, não foi possível identificar entre estes últimos um sistema de coleta seletiva. Apenas um município que notificou a existência e conseguiu descrever como se dá o processo que é praticado em parceria com Microempreendedores Individuais. Neles os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MEI’s</w:t>
      </w:r>
      <w:proofErr w:type="spellEnd"/>
      <w:r>
        <w:rPr>
          <w:rFonts w:ascii="Times New Roman" w:eastAsia="Times New Roman" w:hAnsi="Times New Roman" w:cs="Times New Roman"/>
          <w:color w:val="000000"/>
          <w:sz w:val="24"/>
          <w:szCs w:val="24"/>
        </w:rPr>
        <w:t xml:space="preserve"> executam a atividade coletando os resíduos dispostos nas frentes das residências ou quando recebem ligação telefônica para a coleta.</w:t>
      </w:r>
    </w:p>
    <w:p w14:paraId="5E8ACA77" w14:textId="77777777" w:rsidR="0071184B" w:rsidRDefault="009B607E">
      <w:pPr>
        <w:pBdr>
          <w:top w:val="nil"/>
          <w:left w:val="nil"/>
          <w:bottom w:val="nil"/>
          <w:right w:val="nil"/>
          <w:between w:val="nil"/>
        </w:pBdr>
        <w:shd w:val="clear" w:color="auto" w:fill="FFFFFF"/>
        <w:spacing w:after="29"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serem questionados sobre intenção ou proposta para a implementação do sistema de coleta seletiva, apenas quatro m</w:t>
      </w:r>
      <w:r>
        <w:rPr>
          <w:rFonts w:ascii="Times New Roman" w:eastAsia="Times New Roman" w:hAnsi="Times New Roman" w:cs="Times New Roman"/>
          <w:color w:val="000000"/>
          <w:sz w:val="24"/>
          <w:szCs w:val="24"/>
        </w:rPr>
        <w:t>unicípios informaram não possuir intenção em criar ou propor um sistema que atenda a sua população.</w:t>
      </w:r>
    </w:p>
    <w:p w14:paraId="0D861BDD" w14:textId="77777777" w:rsidR="0071184B" w:rsidRDefault="009B607E">
      <w:pPr>
        <w:pBdr>
          <w:top w:val="nil"/>
          <w:left w:val="nil"/>
          <w:bottom w:val="nil"/>
          <w:right w:val="nil"/>
          <w:between w:val="nil"/>
        </w:pBdr>
        <w:shd w:val="clear" w:color="auto" w:fill="FFFFFF"/>
        <w:spacing w:after="29"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w:t>
      </w:r>
      <w:r>
        <w:rPr>
          <w:rFonts w:ascii="Times New Roman" w:eastAsia="Times New Roman" w:hAnsi="Times New Roman" w:cs="Times New Roman"/>
          <w:sz w:val="24"/>
          <w:szCs w:val="24"/>
        </w:rPr>
        <w:t>essas</w:t>
      </w:r>
      <w:r>
        <w:rPr>
          <w:rFonts w:ascii="Times New Roman" w:eastAsia="Times New Roman" w:hAnsi="Times New Roman" w:cs="Times New Roman"/>
          <w:color w:val="000000"/>
          <w:sz w:val="24"/>
          <w:szCs w:val="24"/>
        </w:rPr>
        <w:t xml:space="preserve"> informações, é possível perceber que apesar de se ter uma intenção de criar mecanismos para um sistema de coleta seletiva, a maioria dos município</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sz w:val="24"/>
          <w:szCs w:val="24"/>
        </w:rPr>
        <w:t>sequer</w:t>
      </w:r>
      <w:r>
        <w:rPr>
          <w:rFonts w:ascii="Times New Roman" w:eastAsia="Times New Roman" w:hAnsi="Times New Roman" w:cs="Times New Roman"/>
          <w:color w:val="000000"/>
          <w:sz w:val="24"/>
          <w:szCs w:val="24"/>
        </w:rPr>
        <w:t xml:space="preserve"> deu o primeiro passo para o adequado manejo dos resíduos sólidos sendo necessário e urgente que se avance e muito para que se adeque </w:t>
      </w:r>
      <w:r>
        <w:rPr>
          <w:rFonts w:ascii="Times New Roman" w:eastAsia="Times New Roman" w:hAnsi="Times New Roman" w:cs="Times New Roman"/>
          <w:sz w:val="24"/>
          <w:szCs w:val="24"/>
        </w:rPr>
        <w:t>à legislação</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garanta</w:t>
      </w:r>
      <w:r>
        <w:rPr>
          <w:rFonts w:ascii="Times New Roman" w:eastAsia="Times New Roman" w:hAnsi="Times New Roman" w:cs="Times New Roman"/>
          <w:color w:val="000000"/>
          <w:sz w:val="24"/>
          <w:szCs w:val="24"/>
        </w:rPr>
        <w:t xml:space="preserve"> que sua população </w:t>
      </w:r>
      <w:r>
        <w:rPr>
          <w:rFonts w:ascii="Times New Roman" w:eastAsia="Times New Roman" w:hAnsi="Times New Roman" w:cs="Times New Roman"/>
          <w:sz w:val="24"/>
          <w:szCs w:val="24"/>
        </w:rPr>
        <w:t>tenha</w:t>
      </w:r>
      <w:r>
        <w:rPr>
          <w:rFonts w:ascii="Times New Roman" w:eastAsia="Times New Roman" w:hAnsi="Times New Roman" w:cs="Times New Roman"/>
          <w:color w:val="000000"/>
          <w:sz w:val="24"/>
          <w:szCs w:val="24"/>
        </w:rPr>
        <w:t xml:space="preserve"> uma cidade mais limpa no futuro. </w:t>
      </w:r>
    </w:p>
    <w:p w14:paraId="6CE79E96" w14:textId="77777777"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Fernandes (2017) destaca que é im</w:t>
      </w:r>
      <w:r>
        <w:rPr>
          <w:rFonts w:ascii="Times New Roman" w:eastAsia="Times New Roman" w:hAnsi="Times New Roman" w:cs="Times New Roman"/>
          <w:sz w:val="24"/>
          <w:szCs w:val="24"/>
        </w:rPr>
        <w:t xml:space="preserve">portante que os consórcios públicos apoiem projetos de coleta seletiva associados à promoção para as associações e cooperativas de catadores de materiais recicláveis. Tal ação pode gerar impacto social e econômico na comunidade.    </w:t>
      </w:r>
    </w:p>
    <w:p w14:paraId="0CBBCE44" w14:textId="77777777" w:rsidR="0071184B" w:rsidRDefault="009B607E">
      <w:pPr>
        <w:pBdr>
          <w:top w:val="nil"/>
          <w:left w:val="nil"/>
          <w:bottom w:val="nil"/>
          <w:right w:val="nil"/>
          <w:between w:val="nil"/>
        </w:pBdr>
        <w:shd w:val="clear" w:color="auto" w:fill="FFFFFF"/>
        <w:spacing w:after="29"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Segundo o que determina</w:t>
      </w:r>
      <w:r>
        <w:rPr>
          <w:rFonts w:ascii="Times New Roman" w:eastAsia="Times New Roman" w:hAnsi="Times New Roman" w:cs="Times New Roman"/>
          <w:color w:val="000000"/>
          <w:sz w:val="24"/>
          <w:szCs w:val="24"/>
        </w:rPr>
        <w:t xml:space="preserve"> a Lei nº 12.305, são instrumentos da PNRS os sistemas de coleta seletiva que devem ser implantados pelos titulares do serviço público de limpeza urbana e manejo de resíduos sólidos </w:t>
      </w:r>
      <w:r>
        <w:rPr>
          <w:rFonts w:ascii="Times New Roman" w:eastAsia="Times New Roman" w:hAnsi="Times New Roman" w:cs="Times New Roman"/>
          <w:sz w:val="24"/>
          <w:szCs w:val="24"/>
        </w:rPr>
        <w:t>que, no caso,</w:t>
      </w:r>
      <w:r>
        <w:rPr>
          <w:rFonts w:ascii="Times New Roman" w:eastAsia="Times New Roman" w:hAnsi="Times New Roman" w:cs="Times New Roman"/>
          <w:color w:val="000000"/>
          <w:sz w:val="24"/>
          <w:szCs w:val="24"/>
        </w:rPr>
        <w:t xml:space="preserve"> são os municípios. Nesse contexto, a coleta seletiva se most</w:t>
      </w:r>
      <w:r>
        <w:rPr>
          <w:rFonts w:ascii="Times New Roman" w:eastAsia="Times New Roman" w:hAnsi="Times New Roman" w:cs="Times New Roman"/>
          <w:color w:val="000000"/>
          <w:sz w:val="24"/>
          <w:szCs w:val="24"/>
        </w:rPr>
        <w:t xml:space="preserve">ra instrumento-chave para o cumprimento desse processo, sendo os Planos Municipais de Resíduos Sólidos ou, no caso aqui estudado o PIRS, importantes para a definição de ações necessárias à concretização das metas desejadas. </w:t>
      </w:r>
      <w:r>
        <w:rPr>
          <w:rFonts w:ascii="Times New Roman" w:eastAsia="Times New Roman" w:hAnsi="Times New Roman" w:cs="Times New Roman"/>
          <w:sz w:val="24"/>
          <w:szCs w:val="24"/>
        </w:rPr>
        <w:t xml:space="preserve">A Figura 1 mostra como a região </w:t>
      </w:r>
      <w:r>
        <w:rPr>
          <w:rFonts w:ascii="Times New Roman" w:eastAsia="Times New Roman" w:hAnsi="Times New Roman" w:cs="Times New Roman"/>
          <w:sz w:val="24"/>
          <w:szCs w:val="24"/>
        </w:rPr>
        <w:t>descarta o seu lixo.</w:t>
      </w:r>
    </w:p>
    <w:p w14:paraId="425F3C67" w14:textId="77777777" w:rsidR="0071184B" w:rsidRDefault="0071184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rPr>
      </w:pPr>
    </w:p>
    <w:p w14:paraId="5A9D0226" w14:textId="77777777" w:rsidR="0071184B" w:rsidRDefault="009B607E">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Figura 1</w:t>
      </w:r>
      <w:r>
        <w:rPr>
          <w:rFonts w:ascii="Times New Roman" w:eastAsia="Times New Roman" w:hAnsi="Times New Roman" w:cs="Times New Roman"/>
          <w:color w:val="000000"/>
          <w:sz w:val="24"/>
          <w:szCs w:val="24"/>
        </w:rPr>
        <w:t xml:space="preserve"> – Formas de descarte de lixo adotadas pelos municípios pertencentes ao CPAC</w:t>
      </w:r>
    </w:p>
    <w:p w14:paraId="546857A0" w14:textId="77777777" w:rsidR="0071184B" w:rsidRDefault="009B607E">
      <w:pPr>
        <w:shd w:val="clear" w:color="auto" w:fill="FFFFFF"/>
        <w:spacing w:after="0" w:line="240" w:lineRule="auto"/>
        <w:jc w:val="center"/>
        <w:rPr>
          <w:rFonts w:ascii="Times New Roman" w:eastAsia="Times New Roman" w:hAnsi="Times New Roman" w:cs="Times New Roman"/>
          <w:color w:val="000000"/>
        </w:rPr>
      </w:pPr>
      <w:r>
        <w:rPr>
          <w:noProof/>
          <w:sz w:val="20"/>
          <w:szCs w:val="20"/>
        </w:rPr>
        <w:drawing>
          <wp:inline distT="0" distB="0" distL="0" distR="0" wp14:anchorId="2EC317E2" wp14:editId="0D780F92">
            <wp:extent cx="2533650" cy="149215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8253" t="2286" r="5843" b="3435"/>
                    <a:stretch>
                      <a:fillRect/>
                    </a:stretch>
                  </pic:blipFill>
                  <pic:spPr>
                    <a:xfrm>
                      <a:off x="0" y="0"/>
                      <a:ext cx="2533650" cy="1492150"/>
                    </a:xfrm>
                    <a:prstGeom prst="rect">
                      <a:avLst/>
                    </a:prstGeom>
                    <a:ln/>
                  </pic:spPr>
                </pic:pic>
              </a:graphicData>
            </a:graphic>
          </wp:inline>
        </w:drawing>
      </w:r>
    </w:p>
    <w:p w14:paraId="41F67D93" w14:textId="77777777" w:rsidR="0071184B" w:rsidRDefault="009B607E">
      <w:pPr>
        <w:pBdr>
          <w:top w:val="nil"/>
          <w:left w:val="nil"/>
          <w:bottom w:val="nil"/>
          <w:right w:val="nil"/>
          <w:between w:val="nil"/>
        </w:pBdr>
        <w:shd w:val="clear" w:color="auto" w:fill="FFFFFF"/>
        <w:spacing w:line="240" w:lineRule="auto"/>
        <w:jc w:val="both"/>
        <w:rPr>
          <w:rFonts w:ascii="Calibri" w:eastAsia="Calibri" w:hAnsi="Calibri" w:cs="Calibri"/>
          <w:color w:val="000000"/>
        </w:rPr>
      </w:pPr>
      <w:r>
        <w:rPr>
          <w:rFonts w:ascii="Times New Roman" w:eastAsia="Times New Roman" w:hAnsi="Times New Roman" w:cs="Times New Roman"/>
          <w:color w:val="000000"/>
          <w:sz w:val="20"/>
          <w:szCs w:val="20"/>
        </w:rPr>
        <w:t xml:space="preserve">Fonte: </w:t>
      </w:r>
      <w:r>
        <w:rPr>
          <w:rFonts w:ascii="Times New Roman" w:eastAsia="Times New Roman" w:hAnsi="Times New Roman" w:cs="Times New Roman"/>
          <w:sz w:val="20"/>
          <w:szCs w:val="20"/>
        </w:rPr>
        <w:t>Elaboração própria</w:t>
      </w:r>
      <w:r>
        <w:rPr>
          <w:rFonts w:ascii="Times New Roman" w:eastAsia="Times New Roman" w:hAnsi="Times New Roman" w:cs="Times New Roman"/>
          <w:color w:val="000000"/>
          <w:sz w:val="20"/>
          <w:szCs w:val="20"/>
        </w:rPr>
        <w:t xml:space="preserve"> (2021).</w:t>
      </w:r>
    </w:p>
    <w:p w14:paraId="283C522F" w14:textId="77777777"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Figura 1,</w:t>
      </w:r>
      <w:r>
        <w:rPr>
          <w:rFonts w:ascii="Times New Roman" w:eastAsia="Times New Roman" w:hAnsi="Times New Roman" w:cs="Times New Roman"/>
          <w:color w:val="000000"/>
          <w:sz w:val="24"/>
          <w:szCs w:val="24"/>
        </w:rPr>
        <w:t xml:space="preserve"> é possível perceber que a grande maioria dos municípios informou que realiza o descarte de seus resíduos sólidos em lixões</w:t>
      </w:r>
      <w:r>
        <w:rPr>
          <w:rFonts w:ascii="Times New Roman" w:eastAsia="Times New Roman" w:hAnsi="Times New Roman" w:cs="Times New Roman"/>
          <w:sz w:val="24"/>
          <w:szCs w:val="24"/>
        </w:rPr>
        <w:t>. Isso representa uma prática inapropriada de destinação de resíduos sólidos e pode ser resultado de um adequado tratamento desses re</w:t>
      </w:r>
      <w:r>
        <w:rPr>
          <w:rFonts w:ascii="Times New Roman" w:eastAsia="Times New Roman" w:hAnsi="Times New Roman" w:cs="Times New Roman"/>
          <w:sz w:val="24"/>
          <w:szCs w:val="24"/>
        </w:rPr>
        <w:t>síduos antes da destinação final.</w:t>
      </w:r>
    </w:p>
    <w:p w14:paraId="2D29B07D" w14:textId="77777777"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à localização das unidades de destinação, verificou-se que a maioria dos municípios pertencentes ao CPAC descartam seu lixo em outro município que, algumas vezes, apresenta unidades não licenciadas para isso. Isso r</w:t>
      </w:r>
      <w:r>
        <w:rPr>
          <w:rFonts w:ascii="Times New Roman" w:eastAsia="Times New Roman" w:hAnsi="Times New Roman" w:cs="Times New Roman"/>
          <w:sz w:val="24"/>
          <w:szCs w:val="24"/>
        </w:rPr>
        <w:t xml:space="preserve">epresenta um sério agravante quando se observa o cumprimento da Lei n. 12.305/2010 que proíbe o lançamento </w:t>
      </w:r>
      <w:r>
        <w:rPr>
          <w:rFonts w:ascii="Times New Roman" w:eastAsia="Times New Roman" w:hAnsi="Times New Roman" w:cs="Times New Roman"/>
          <w:i/>
          <w:sz w:val="24"/>
          <w:szCs w:val="24"/>
        </w:rPr>
        <w:t>in natura</w:t>
      </w:r>
      <w:r>
        <w:rPr>
          <w:rFonts w:ascii="Times New Roman" w:eastAsia="Times New Roman" w:hAnsi="Times New Roman" w:cs="Times New Roman"/>
          <w:sz w:val="24"/>
          <w:szCs w:val="24"/>
        </w:rPr>
        <w:t xml:space="preserve"> a céu aberto do lixo, entre outras restrições. Identificou-se também que apenas sete dos municípios analisados utilizam veículo compactador</w:t>
      </w:r>
      <w:r>
        <w:rPr>
          <w:rFonts w:ascii="Times New Roman" w:eastAsia="Times New Roman" w:hAnsi="Times New Roman" w:cs="Times New Roman"/>
          <w:sz w:val="24"/>
          <w:szCs w:val="24"/>
        </w:rPr>
        <w:t xml:space="preserve"> para reduzir o volume de lixo descartado (BRASIL, 2010). Essa prática poderia atenuar o volume despejado de lixo até a implementação de medidas mais eficientes e eficazes para a solução do problema.</w:t>
      </w:r>
    </w:p>
    <w:p w14:paraId="38A324E7" w14:textId="77777777" w:rsidR="00C32C2F" w:rsidRDefault="009B607E" w:rsidP="00C32C2F">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Dessa forma, a</w:t>
      </w:r>
      <w:r>
        <w:rPr>
          <w:rFonts w:ascii="Times New Roman" w:eastAsia="Times New Roman" w:hAnsi="Times New Roman" w:cs="Times New Roman"/>
          <w:color w:val="000000"/>
          <w:sz w:val="24"/>
          <w:szCs w:val="24"/>
        </w:rPr>
        <w:t xml:space="preserve"> estimativa de coleta da massa de resíduos</w:t>
      </w:r>
      <w:r>
        <w:rPr>
          <w:rFonts w:ascii="Times New Roman" w:eastAsia="Times New Roman" w:hAnsi="Times New Roman" w:cs="Times New Roman"/>
          <w:color w:val="000000"/>
          <w:sz w:val="24"/>
          <w:szCs w:val="24"/>
        </w:rPr>
        <w:t xml:space="preserve"> sólidos é importante, pois dimensiona o tamanho do problema que o </w:t>
      </w:r>
      <w:r>
        <w:rPr>
          <w:rFonts w:ascii="Times New Roman" w:eastAsia="Times New Roman" w:hAnsi="Times New Roman" w:cs="Times New Roman"/>
          <w:sz w:val="24"/>
          <w:szCs w:val="24"/>
        </w:rPr>
        <w:t xml:space="preserve">CPAC </w:t>
      </w:r>
      <w:r>
        <w:rPr>
          <w:rFonts w:ascii="Times New Roman" w:eastAsia="Times New Roman" w:hAnsi="Times New Roman" w:cs="Times New Roman"/>
          <w:color w:val="000000"/>
          <w:sz w:val="24"/>
          <w:szCs w:val="24"/>
        </w:rPr>
        <w:t xml:space="preserve">tem a enfrentar uma vez que </w:t>
      </w:r>
      <w:r>
        <w:rPr>
          <w:rFonts w:ascii="Times New Roman" w:eastAsia="Times New Roman" w:hAnsi="Times New Roman" w:cs="Times New Roman"/>
          <w:sz w:val="24"/>
          <w:szCs w:val="24"/>
        </w:rPr>
        <w:t>ape</w:t>
      </w:r>
      <w:r>
        <w:rPr>
          <w:rFonts w:ascii="Times New Roman" w:eastAsia="Times New Roman" w:hAnsi="Times New Roman" w:cs="Times New Roman"/>
          <w:color w:val="000000"/>
          <w:sz w:val="24"/>
          <w:szCs w:val="24"/>
        </w:rPr>
        <w:t>nas as cidades de Areia Branca, Divina Pastora, Cumbe e Siriri informaram que descartam seu lixo em aterro sanitário que, teoricamente, é considerado uma</w:t>
      </w:r>
      <w:r>
        <w:rPr>
          <w:rFonts w:ascii="Times New Roman" w:eastAsia="Times New Roman" w:hAnsi="Times New Roman" w:cs="Times New Roman"/>
          <w:color w:val="000000"/>
          <w:sz w:val="24"/>
          <w:szCs w:val="24"/>
        </w:rPr>
        <w:t xml:space="preserve"> das técnicas mais eficientes e seguras para o descarte seguro do lixo urbano.</w:t>
      </w:r>
    </w:p>
    <w:p w14:paraId="30C50A6E" w14:textId="61A601E2" w:rsidR="0071184B" w:rsidRDefault="009B607E" w:rsidP="00C32C2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4.3 </w:t>
      </w:r>
      <w:r>
        <w:rPr>
          <w:rFonts w:ascii="Times New Roman" w:eastAsia="Times New Roman" w:hAnsi="Times New Roman" w:cs="Times New Roman"/>
          <w:sz w:val="24"/>
          <w:szCs w:val="24"/>
          <w:highlight w:val="white"/>
        </w:rPr>
        <w:t>AÇ</w:t>
      </w:r>
      <w:r>
        <w:rPr>
          <w:rFonts w:ascii="Times New Roman" w:eastAsia="Times New Roman" w:hAnsi="Times New Roman" w:cs="Times New Roman"/>
          <w:color w:val="000000"/>
          <w:sz w:val="24"/>
          <w:szCs w:val="24"/>
        </w:rPr>
        <w:t>ÕES QUE VISAM REDUZIR, REUTILIZAR E RECICLAR OS RESÍDUOS SÓLIDOS</w:t>
      </w:r>
    </w:p>
    <w:p w14:paraId="122DEC7D" w14:textId="77777777" w:rsidR="0071184B" w:rsidRDefault="009B607E">
      <w:pPr>
        <w:pBdr>
          <w:top w:val="nil"/>
          <w:left w:val="nil"/>
          <w:bottom w:val="nil"/>
          <w:right w:val="nil"/>
          <w:between w:val="nil"/>
        </w:pBdr>
        <w:shd w:val="clear" w:color="auto" w:fill="FFFFFF"/>
        <w:spacing w:after="0" w:line="240" w:lineRule="auto"/>
        <w:ind w:firstLine="708"/>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Quanto </w:t>
      </w:r>
      <w:r>
        <w:rPr>
          <w:rFonts w:ascii="Times New Roman" w:eastAsia="Times New Roman" w:hAnsi="Times New Roman" w:cs="Times New Roman"/>
          <w:sz w:val="24"/>
          <w:szCs w:val="24"/>
        </w:rPr>
        <w:t>às ações</w:t>
      </w:r>
      <w:r>
        <w:rPr>
          <w:rFonts w:ascii="Times New Roman" w:eastAsia="Times New Roman" w:hAnsi="Times New Roman" w:cs="Times New Roman"/>
          <w:color w:val="000000"/>
          <w:sz w:val="24"/>
          <w:szCs w:val="24"/>
        </w:rPr>
        <w:t xml:space="preserve"> que visam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eduzir,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eutilizar 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eciclar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os resíduos sólidos, nove gestores municipais informaram que não desenvolvem ações </w:t>
      </w:r>
      <w:r>
        <w:rPr>
          <w:rFonts w:ascii="Times New Roman" w:eastAsia="Times New Roman" w:hAnsi="Times New Roman" w:cs="Times New Roman"/>
          <w:sz w:val="24"/>
          <w:szCs w:val="24"/>
        </w:rPr>
        <w:t>nesse</w:t>
      </w:r>
      <w:r>
        <w:rPr>
          <w:rFonts w:ascii="Times New Roman" w:eastAsia="Times New Roman" w:hAnsi="Times New Roman" w:cs="Times New Roman"/>
          <w:color w:val="000000"/>
          <w:sz w:val="24"/>
          <w:szCs w:val="24"/>
        </w:rPr>
        <w:t xml:space="preserve"> sentido. Esses dados reforçam os questionamentos sobre as políticas públicas ambientais praticadas pela grande maioria das cidades do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greste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entral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ergipano. </w:t>
      </w:r>
    </w:p>
    <w:p w14:paraId="06D638AD" w14:textId="77777777"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Essa</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ações são citadas pela legislação ambiental brasileira como fundamentais para haja um equilíbrio entre as questões econômicas e sociais no país. Neste sentido, a PNRS </w:t>
      </w:r>
      <w:r>
        <w:rPr>
          <w:rFonts w:ascii="Times New Roman" w:eastAsia="Times New Roman" w:hAnsi="Times New Roman" w:cs="Times New Roman"/>
          <w:sz w:val="24"/>
          <w:szCs w:val="24"/>
        </w:rPr>
        <w:t>destacou a importância</w:t>
      </w:r>
      <w:r>
        <w:rPr>
          <w:rFonts w:ascii="Times New Roman" w:eastAsia="Times New Roman" w:hAnsi="Times New Roman" w:cs="Times New Roman"/>
          <w:color w:val="000000"/>
          <w:sz w:val="24"/>
          <w:szCs w:val="24"/>
        </w:rPr>
        <w:t xml:space="preserve"> do gerenciamento de resíduos sólidos, definindo que a não geraçã</w:t>
      </w:r>
      <w:r>
        <w:rPr>
          <w:rFonts w:ascii="Times New Roman" w:eastAsia="Times New Roman" w:hAnsi="Times New Roman" w:cs="Times New Roman"/>
          <w:color w:val="000000"/>
          <w:sz w:val="24"/>
          <w:szCs w:val="24"/>
        </w:rPr>
        <w:t xml:space="preserve">o, redução, reutilização, reciclagem, tratamento e disposição final ambientalmente adequada dos rejeitos como o </w:t>
      </w:r>
      <w:r>
        <w:rPr>
          <w:rFonts w:ascii="Times New Roman" w:eastAsia="Times New Roman" w:hAnsi="Times New Roman" w:cs="Times New Roman"/>
          <w:sz w:val="24"/>
          <w:szCs w:val="24"/>
        </w:rPr>
        <w:t>meio</w:t>
      </w:r>
      <w:r>
        <w:rPr>
          <w:rFonts w:ascii="Times New Roman" w:eastAsia="Times New Roman" w:hAnsi="Times New Roman" w:cs="Times New Roman"/>
          <w:color w:val="000000"/>
          <w:sz w:val="24"/>
          <w:szCs w:val="24"/>
        </w:rPr>
        <w:t xml:space="preserve"> a ser </w:t>
      </w:r>
      <w:r>
        <w:rPr>
          <w:rFonts w:ascii="Times New Roman" w:eastAsia="Times New Roman" w:hAnsi="Times New Roman" w:cs="Times New Roman"/>
          <w:sz w:val="24"/>
          <w:szCs w:val="24"/>
        </w:rPr>
        <w:t>seguido (BRASIL, 2010)</w:t>
      </w:r>
      <w:r>
        <w:rPr>
          <w:rFonts w:ascii="Times New Roman" w:eastAsia="Times New Roman" w:hAnsi="Times New Roman" w:cs="Times New Roman"/>
          <w:color w:val="000000"/>
          <w:sz w:val="24"/>
          <w:szCs w:val="24"/>
        </w:rPr>
        <w:t>.</w:t>
      </w:r>
    </w:p>
    <w:p w14:paraId="63490057" w14:textId="65CB77AD"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Quadro 1 traz as ações que visam reduzir, reutilizar e reciclar desenvolvidas pelos municípios do CPAC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Ob</w:t>
      </w:r>
      <w:r>
        <w:rPr>
          <w:rFonts w:ascii="Times New Roman" w:eastAsia="Times New Roman" w:hAnsi="Times New Roman" w:cs="Times New Roman"/>
          <w:color w:val="000000"/>
          <w:sz w:val="24"/>
          <w:szCs w:val="24"/>
        </w:rPr>
        <w:t>serv</w:t>
      </w:r>
      <w:r>
        <w:rPr>
          <w:rFonts w:ascii="Times New Roman" w:eastAsia="Times New Roman" w:hAnsi="Times New Roman" w:cs="Times New Roman"/>
          <w:color w:val="000000"/>
          <w:sz w:val="24"/>
          <w:szCs w:val="24"/>
        </w:rPr>
        <w:t>a-se que</w:t>
      </w:r>
      <w:r>
        <w:rPr>
          <w:rFonts w:ascii="Times New Roman" w:eastAsia="Times New Roman" w:hAnsi="Times New Roman" w:cs="Times New Roman"/>
          <w:sz w:val="24"/>
          <w:szCs w:val="24"/>
        </w:rPr>
        <w:t xml:space="preserve"> os</w:t>
      </w:r>
      <w:r>
        <w:rPr>
          <w:rFonts w:ascii="Times New Roman" w:eastAsia="Times New Roman" w:hAnsi="Times New Roman" w:cs="Times New Roman"/>
          <w:color w:val="000000"/>
          <w:sz w:val="24"/>
          <w:szCs w:val="24"/>
        </w:rPr>
        <w:t xml:space="preserve"> poucos </w:t>
      </w:r>
      <w:r>
        <w:rPr>
          <w:rFonts w:ascii="Times New Roman" w:eastAsia="Times New Roman" w:hAnsi="Times New Roman" w:cs="Times New Roman"/>
          <w:color w:val="000000"/>
          <w:sz w:val="24"/>
          <w:szCs w:val="24"/>
        </w:rPr>
        <w:t xml:space="preserve">municípios que desenvolvem ações têm priorizado a organização e o funcionamento de cooperativas ou de outras formas de associação de catadores de materiais reutilizáveis e recicláveis. </w:t>
      </w:r>
      <w:r>
        <w:rPr>
          <w:rFonts w:ascii="Times New Roman" w:eastAsia="Times New Roman" w:hAnsi="Times New Roman" w:cs="Times New Roman"/>
          <w:sz w:val="24"/>
          <w:szCs w:val="24"/>
        </w:rPr>
        <w:t>Nessa linha, é importante que os gestores perceb</w:t>
      </w:r>
      <w:r>
        <w:rPr>
          <w:rFonts w:ascii="Times New Roman" w:eastAsia="Times New Roman" w:hAnsi="Times New Roman" w:cs="Times New Roman"/>
          <w:sz w:val="24"/>
          <w:szCs w:val="24"/>
        </w:rPr>
        <w:t>am o valor que essas ações podem gerar aos municípios no que diz respeito aos aspectos econômico, social, cultural, bem como na geração de trabalho e renda e na promoção da cidadania (BRASIL, 2010).</w:t>
      </w:r>
    </w:p>
    <w:p w14:paraId="25D00F58" w14:textId="77777777" w:rsidR="0071184B" w:rsidRDefault="0071184B">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39E972EC" w14:textId="77777777" w:rsidR="0071184B" w:rsidRDefault="009B607E">
      <w:pPr>
        <w:pBdr>
          <w:top w:val="nil"/>
          <w:left w:val="nil"/>
          <w:bottom w:val="nil"/>
          <w:right w:val="nil"/>
          <w:between w:val="nil"/>
        </w:pBdr>
        <w:shd w:val="clear" w:color="auto" w:fill="FFFFFF"/>
        <w:spacing w:after="0" w:line="240" w:lineRule="auto"/>
        <w:jc w:val="center"/>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Quadro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 Ações desenvolvidas </w:t>
      </w:r>
      <w:r>
        <w:rPr>
          <w:rFonts w:ascii="Times New Roman" w:eastAsia="Times New Roman" w:hAnsi="Times New Roman" w:cs="Times New Roman"/>
          <w:sz w:val="24"/>
          <w:szCs w:val="24"/>
        </w:rPr>
        <w:t>pelos municípios pertencentes ao CPAC</w:t>
      </w:r>
      <w:r>
        <w:rPr>
          <w:rFonts w:ascii="Times New Roman" w:eastAsia="Times New Roman" w:hAnsi="Times New Roman" w:cs="Times New Roman"/>
          <w:color w:val="000000"/>
          <w:sz w:val="24"/>
          <w:szCs w:val="24"/>
        </w:rPr>
        <w:t xml:space="preserve"> para reduzir, reutilizar e reciclar. </w:t>
      </w:r>
    </w:p>
    <w:tbl>
      <w:tblPr>
        <w:tblStyle w:val="a"/>
        <w:tblW w:w="8644" w:type="dxa"/>
        <w:tblInd w:w="113" w:type="dxa"/>
        <w:tblLayout w:type="fixed"/>
        <w:tblLook w:val="0400" w:firstRow="0" w:lastRow="0" w:firstColumn="0" w:lastColumn="0" w:noHBand="0" w:noVBand="1"/>
      </w:tblPr>
      <w:tblGrid>
        <w:gridCol w:w="2122"/>
        <w:gridCol w:w="6522"/>
      </w:tblGrid>
      <w:tr w:rsidR="0071184B" w14:paraId="7EF3054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8AF2"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Cidade</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3D21"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Ações</w:t>
            </w:r>
          </w:p>
        </w:tc>
      </w:tr>
      <w:tr w:rsidR="0071184B" w14:paraId="1ECBDA1D"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9E4F"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Moita Bonita</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2B37"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color w:val="000000"/>
                <w:sz w:val="20"/>
                <w:szCs w:val="20"/>
              </w:rPr>
              <w:t>n</w:t>
            </w:r>
            <w:r>
              <w:rPr>
                <w:rFonts w:ascii="Times New Roman" w:eastAsia="Times New Roman" w:hAnsi="Times New Roman" w:cs="Times New Roman"/>
                <w:sz w:val="20"/>
                <w:szCs w:val="20"/>
              </w:rPr>
              <w:t>ício d</w:t>
            </w:r>
            <w:r>
              <w:rPr>
                <w:rFonts w:ascii="Times New Roman" w:eastAsia="Times New Roman" w:hAnsi="Times New Roman" w:cs="Times New Roman"/>
                <w:color w:val="000000"/>
                <w:sz w:val="20"/>
                <w:szCs w:val="20"/>
              </w:rPr>
              <w:t>a campanha educativa nas escolas com um concurso de vídeo e desenho com o tema "</w:t>
            </w:r>
            <w:r>
              <w:rPr>
                <w:rFonts w:ascii="Times New Roman" w:eastAsia="Times New Roman" w:hAnsi="Times New Roman" w:cs="Times New Roman"/>
                <w:sz w:val="20"/>
                <w:szCs w:val="20"/>
              </w:rPr>
              <w:t>C</w:t>
            </w:r>
            <w:r>
              <w:rPr>
                <w:rFonts w:ascii="Times New Roman" w:eastAsia="Times New Roman" w:hAnsi="Times New Roman" w:cs="Times New Roman"/>
                <w:color w:val="000000"/>
                <w:sz w:val="20"/>
                <w:szCs w:val="20"/>
              </w:rPr>
              <w:t>oleta seletiva: eu faço!"</w:t>
            </w:r>
            <w:r>
              <w:rPr>
                <w:rFonts w:ascii="Times New Roman" w:eastAsia="Times New Roman" w:hAnsi="Times New Roman" w:cs="Times New Roman"/>
                <w:sz w:val="20"/>
                <w:szCs w:val="20"/>
              </w:rPr>
              <w:t>. C</w:t>
            </w:r>
            <w:r>
              <w:rPr>
                <w:rFonts w:ascii="Times New Roman" w:eastAsia="Times New Roman" w:hAnsi="Times New Roman" w:cs="Times New Roman"/>
                <w:color w:val="000000"/>
                <w:sz w:val="20"/>
                <w:szCs w:val="20"/>
              </w:rPr>
              <w:t xml:space="preserve">ampanhas publicitárias em carro de som, panfletos e estudos voltados para </w:t>
            </w:r>
            <w:r>
              <w:rPr>
                <w:rFonts w:ascii="Times New Roman" w:eastAsia="Times New Roman" w:hAnsi="Times New Roman" w:cs="Times New Roman"/>
                <w:sz w:val="20"/>
                <w:szCs w:val="20"/>
              </w:rPr>
              <w:t>di</w:t>
            </w:r>
            <w:r>
              <w:rPr>
                <w:rFonts w:ascii="Times New Roman" w:eastAsia="Times New Roman" w:hAnsi="Times New Roman" w:cs="Times New Roman"/>
                <w:color w:val="000000"/>
                <w:sz w:val="20"/>
                <w:szCs w:val="20"/>
              </w:rPr>
              <w:t xml:space="preserve">sponibilização </w:t>
            </w: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e lixeiras para armazenamento dos resíduos secos em loc</w:t>
            </w:r>
            <w:r>
              <w:rPr>
                <w:rFonts w:ascii="Times New Roman" w:eastAsia="Times New Roman" w:hAnsi="Times New Roman" w:cs="Times New Roman"/>
                <w:color w:val="000000"/>
                <w:sz w:val="20"/>
                <w:szCs w:val="20"/>
              </w:rPr>
              <w:t>ais estratégicos da cidade.</w:t>
            </w:r>
          </w:p>
        </w:tc>
      </w:tr>
      <w:tr w:rsidR="0071184B" w14:paraId="0C0640FD"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4B34"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Malhador</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B400"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 xml:space="preserve">istribuição de coletores nos supermercados, mercearias, escolas </w:t>
            </w:r>
            <w:r>
              <w:rPr>
                <w:rFonts w:ascii="Times New Roman" w:eastAsia="Times New Roman" w:hAnsi="Times New Roman" w:cs="Times New Roman"/>
                <w:sz w:val="20"/>
                <w:szCs w:val="20"/>
              </w:rPr>
              <w:t>e outros</w:t>
            </w:r>
            <w:r>
              <w:rPr>
                <w:rFonts w:ascii="Times New Roman" w:eastAsia="Times New Roman" w:hAnsi="Times New Roman" w:cs="Times New Roman"/>
                <w:color w:val="000000"/>
                <w:sz w:val="20"/>
                <w:szCs w:val="20"/>
              </w:rPr>
              <w:t xml:space="preserve"> locais que produzem materiais que possam ser recicláveis</w:t>
            </w:r>
            <w:r>
              <w:rPr>
                <w:rFonts w:ascii="Times New Roman" w:eastAsia="Times New Roman" w:hAnsi="Times New Roman" w:cs="Times New Roman"/>
                <w:sz w:val="20"/>
                <w:szCs w:val="20"/>
              </w:rPr>
              <w:t xml:space="preserve">. O responsável pela coleta </w:t>
            </w:r>
            <w:proofErr w:type="gramStart"/>
            <w:r>
              <w:rPr>
                <w:rFonts w:ascii="Times New Roman" w:eastAsia="Times New Roman" w:hAnsi="Times New Roman" w:cs="Times New Roman"/>
                <w:sz w:val="20"/>
                <w:szCs w:val="20"/>
              </w:rPr>
              <w:t>será  a</w:t>
            </w:r>
            <w:proofErr w:type="gramEnd"/>
            <w:r>
              <w:rPr>
                <w:rFonts w:ascii="Times New Roman" w:eastAsia="Times New Roman" w:hAnsi="Times New Roman" w:cs="Times New Roman"/>
                <w:sz w:val="20"/>
                <w:szCs w:val="20"/>
              </w:rPr>
              <w:t xml:space="preserve"> C</w:t>
            </w:r>
            <w:r>
              <w:rPr>
                <w:rFonts w:ascii="Times New Roman" w:eastAsia="Times New Roman" w:hAnsi="Times New Roman" w:cs="Times New Roman"/>
                <w:color w:val="000000"/>
                <w:sz w:val="20"/>
                <w:szCs w:val="20"/>
              </w:rPr>
              <w:t xml:space="preserve">ooperativa que irá recolher </w:t>
            </w:r>
            <w:r>
              <w:rPr>
                <w:rFonts w:ascii="Times New Roman" w:eastAsia="Times New Roman" w:hAnsi="Times New Roman" w:cs="Times New Roman"/>
                <w:sz w:val="20"/>
                <w:szCs w:val="20"/>
              </w:rPr>
              <w:t xml:space="preserve">em dias a serem definidos. </w:t>
            </w:r>
          </w:p>
        </w:tc>
      </w:tr>
      <w:tr w:rsidR="0071184B" w14:paraId="09569152" w14:textId="77777777">
        <w:trPr>
          <w:trHeight w:val="795"/>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ED58"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Divina Pastora</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3517"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Coleta Seletiva é realizada de forma </w:t>
            </w:r>
            <w:r>
              <w:rPr>
                <w:rFonts w:ascii="Times New Roman" w:eastAsia="Times New Roman" w:hAnsi="Times New Roman" w:cs="Times New Roman"/>
                <w:sz w:val="20"/>
                <w:szCs w:val="20"/>
              </w:rPr>
              <w:t>primária</w:t>
            </w:r>
            <w:r>
              <w:rPr>
                <w:rFonts w:ascii="Times New Roman" w:eastAsia="Times New Roman" w:hAnsi="Times New Roman" w:cs="Times New Roman"/>
                <w:color w:val="000000"/>
                <w:sz w:val="20"/>
                <w:szCs w:val="20"/>
              </w:rPr>
              <w:t xml:space="preserve"> através da Cooperativa dos Catadores de Materiais Recicláveis do Município de Divina Pastora/SE – COOPERDIVINA</w:t>
            </w:r>
          </w:p>
        </w:tc>
      </w:tr>
      <w:tr w:rsidR="0071184B" w14:paraId="10C848B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A1B9"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Ribeirópolis</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131F"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Existe um g</w:t>
            </w:r>
            <w:r>
              <w:rPr>
                <w:rFonts w:ascii="Times New Roman" w:eastAsia="Times New Roman" w:hAnsi="Times New Roman" w:cs="Times New Roman"/>
                <w:color w:val="000000"/>
                <w:sz w:val="20"/>
                <w:szCs w:val="20"/>
              </w:rPr>
              <w:t>alpão que já está sendo planejado para receber esses resíduos e uma cooperativa sendo criada.</w:t>
            </w:r>
          </w:p>
        </w:tc>
      </w:tr>
      <w:tr w:rsidR="0071184B" w14:paraId="0C6EBAB4"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F7CF"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Areia Branca</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C426"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Implantação de um Ecoponto para a coleta de resíduos de podas e </w:t>
            </w:r>
            <w:r>
              <w:rPr>
                <w:rFonts w:ascii="Times New Roman" w:eastAsia="Times New Roman" w:hAnsi="Times New Roman" w:cs="Times New Roman"/>
                <w:sz w:val="20"/>
                <w:szCs w:val="20"/>
              </w:rPr>
              <w:t>roçagens</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e também</w:t>
            </w:r>
            <w:proofErr w:type="gramEnd"/>
            <w:r>
              <w:rPr>
                <w:rFonts w:ascii="Times New Roman" w:eastAsia="Times New Roman" w:hAnsi="Times New Roman" w:cs="Times New Roman"/>
                <w:color w:val="000000"/>
                <w:sz w:val="20"/>
                <w:szCs w:val="20"/>
              </w:rPr>
              <w:t xml:space="preserve"> resíduos de demolição.</w:t>
            </w:r>
          </w:p>
        </w:tc>
      </w:tr>
      <w:tr w:rsidR="0071184B" w14:paraId="71623470"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3727"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Nossa Senhora das Dores</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89A5" w14:textId="77777777" w:rsidR="0071184B" w:rsidRDefault="009B607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Programa de Educação Ambiental continuada e apoio aos catadores.</w:t>
            </w:r>
          </w:p>
        </w:tc>
      </w:tr>
    </w:tbl>
    <w:p w14:paraId="5F82A10D" w14:textId="77777777" w:rsidR="0071184B" w:rsidRDefault="009B607E">
      <w:pPr>
        <w:shd w:val="clear" w:color="auto" w:fill="FFFFFF"/>
        <w:spacing w:after="0" w:line="240" w:lineRule="auto"/>
        <w:jc w:val="both"/>
      </w:pPr>
      <w:r>
        <w:rPr>
          <w:rFonts w:ascii="Times New Roman" w:eastAsia="Times New Roman" w:hAnsi="Times New Roman" w:cs="Times New Roman"/>
          <w:sz w:val="20"/>
          <w:szCs w:val="20"/>
        </w:rPr>
        <w:t>Fonte: Elaboração própria (2021).</w:t>
      </w:r>
    </w:p>
    <w:p w14:paraId="31694D02" w14:textId="77777777" w:rsidR="0071184B" w:rsidRDefault="009B607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99AFF31" w14:textId="77777777" w:rsidR="00C32C2F" w:rsidRDefault="00C32C2F" w:rsidP="00C32C2F">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Ressalta-se que o Superintendente informou que o consórcio adota a Agenda Ambiental na Administração Pública (A3P) que foi implantada em todos os municípios, além da coleta seletiva de materiais em alguns municípios e da educação ambiental nas </w:t>
      </w:r>
      <w:r>
        <w:rPr>
          <w:rFonts w:ascii="Times New Roman" w:eastAsia="Times New Roman" w:hAnsi="Times New Roman" w:cs="Times New Roman"/>
          <w:sz w:val="24"/>
          <w:szCs w:val="24"/>
        </w:rPr>
        <w:lastRenderedPageBreak/>
        <w:t xml:space="preserve">escolas das redes municipais de ensino. Essas ações de educação ambiental contemplam a aplicação dos 3R 's. </w:t>
      </w:r>
    </w:p>
    <w:p w14:paraId="2FBC2509" w14:textId="77777777" w:rsidR="0071184B" w:rsidRDefault="009B607E">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proofErr w:type="spellStart"/>
      <w:r>
        <w:rPr>
          <w:rFonts w:ascii="Times New Roman" w:eastAsia="Times New Roman" w:hAnsi="Times New Roman" w:cs="Times New Roman"/>
          <w:sz w:val="24"/>
          <w:szCs w:val="24"/>
        </w:rPr>
        <w:t>Calderan</w:t>
      </w:r>
      <w:proofErr w:type="spellEnd"/>
      <w:r>
        <w:rPr>
          <w:rFonts w:ascii="Times New Roman" w:eastAsia="Times New Roman" w:hAnsi="Times New Roman" w:cs="Times New Roman"/>
          <w:sz w:val="24"/>
          <w:szCs w:val="24"/>
        </w:rPr>
        <w:t xml:space="preserve"> (2013), os consórcios apresentam uma importante função social junto às comunidades em que estão inseridos. Essas instituições possuem projetos de coleta seletiva e educação ambiental, proporcionando que os alunos tenham uma atitude c</w:t>
      </w:r>
      <w:r>
        <w:rPr>
          <w:rFonts w:ascii="Times New Roman" w:eastAsia="Times New Roman" w:hAnsi="Times New Roman" w:cs="Times New Roman"/>
          <w:sz w:val="24"/>
          <w:szCs w:val="24"/>
        </w:rPr>
        <w:t xml:space="preserve">onsciente quanto a separação adequada e reciclagem dos RSU. </w:t>
      </w:r>
    </w:p>
    <w:p w14:paraId="5FE5A5E8" w14:textId="77777777" w:rsidR="0071184B" w:rsidRDefault="0071184B">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081A94BE" w14:textId="77777777" w:rsidR="0071184B" w:rsidRDefault="009B607E">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F</w:t>
      </w:r>
      <w:r>
        <w:rPr>
          <w:rFonts w:ascii="Times New Roman" w:eastAsia="Times New Roman" w:hAnsi="Times New Roman" w:cs="Times New Roman"/>
          <w:color w:val="000000"/>
          <w:sz w:val="24"/>
          <w:szCs w:val="24"/>
        </w:rPr>
        <w:t xml:space="preserve">ORMAS DE COLABORAÇÃO NO CONSÓRCIO PÚBLICO DO </w:t>
      </w:r>
      <w:r>
        <w:rPr>
          <w:rFonts w:ascii="Times New Roman" w:eastAsia="Times New Roman" w:hAnsi="Times New Roman" w:cs="Times New Roman"/>
          <w:sz w:val="24"/>
          <w:szCs w:val="24"/>
        </w:rPr>
        <w:t xml:space="preserve">CPAC </w:t>
      </w:r>
    </w:p>
    <w:p w14:paraId="7EC9003B" w14:textId="585224CC" w:rsidR="0071184B" w:rsidRDefault="009B607E" w:rsidP="00C32C2F">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gestão eficiente dos resíduos sólidos, é interessante o apoio à criação de parcerias com outras instituições. Todavia, verificou-se que 47% dos municípios do CPAC não realizam parcerias com cooperativas locais para tratamento do lixo produzido, enqu</w:t>
      </w:r>
      <w:r>
        <w:rPr>
          <w:rFonts w:ascii="Times New Roman" w:eastAsia="Times New Roman" w:hAnsi="Times New Roman" w:cs="Times New Roman"/>
          <w:sz w:val="24"/>
          <w:szCs w:val="24"/>
        </w:rPr>
        <w:t xml:space="preserve">anto 32% informaram estabelecer tais parceiras e outros (21%) estão em formação ou não souberam responder. É importante observar o indicativo de </w:t>
      </w:r>
      <w:r>
        <w:rPr>
          <w:rFonts w:ascii="Times New Roman" w:eastAsia="Times New Roman" w:hAnsi="Times New Roman" w:cs="Times New Roman"/>
          <w:sz w:val="24"/>
          <w:szCs w:val="24"/>
        </w:rPr>
        <w:t xml:space="preserve">Brasil (2010) </w:t>
      </w:r>
      <w:r>
        <w:rPr>
          <w:rFonts w:ascii="Times New Roman" w:eastAsia="Times New Roman" w:hAnsi="Times New Roman" w:cs="Times New Roman"/>
          <w:sz w:val="24"/>
          <w:szCs w:val="24"/>
        </w:rPr>
        <w:t>quanto à criação e ao desenvolvimento de cooperativas ou de outras formas de associação de cata</w:t>
      </w:r>
      <w:r>
        <w:rPr>
          <w:rFonts w:ascii="Times New Roman" w:eastAsia="Times New Roman" w:hAnsi="Times New Roman" w:cs="Times New Roman"/>
          <w:sz w:val="24"/>
          <w:szCs w:val="24"/>
        </w:rPr>
        <w:t>dores de materiais reutilizáveis e recicláveis como instrumentos de viabilização do tratamento dos resíduos sólidos.</w:t>
      </w:r>
    </w:p>
    <w:p w14:paraId="001AD505"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superintendente relatou que o consórcio tem conseguido, em parceria com os municípios, formalizar cooperativas/associações de catadores, </w:t>
      </w:r>
      <w:r>
        <w:rPr>
          <w:rFonts w:ascii="Times New Roman" w:eastAsia="Times New Roman" w:hAnsi="Times New Roman" w:cs="Times New Roman"/>
          <w:sz w:val="24"/>
          <w:szCs w:val="24"/>
        </w:rPr>
        <w:t xml:space="preserve">além de ajudá-los no que se refere à busca por melhorias das condições de trabalho e aumento de renda, a exemplo da doação de cestas alimentares, auxílios financeiros, doação de equipamentos de proteção individual e fardamentos.  </w:t>
      </w:r>
    </w:p>
    <w:p w14:paraId="206ABE6A"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relação aos impactos </w:t>
      </w:r>
      <w:r>
        <w:rPr>
          <w:rFonts w:ascii="Times New Roman" w:eastAsia="Times New Roman" w:hAnsi="Times New Roman" w:cs="Times New Roman"/>
          <w:sz w:val="24"/>
          <w:szCs w:val="24"/>
        </w:rPr>
        <w:t xml:space="preserve">gerados com a saída da cidade de Itabaiana do CPAC em agosto de 2020, o superintendente relatou: </w:t>
      </w:r>
    </w:p>
    <w:p w14:paraId="3A17B8AF" w14:textId="77777777" w:rsidR="0071184B" w:rsidRDefault="009B607E">
      <w:pPr>
        <w:spacing w:after="0" w:line="240" w:lineRule="auto"/>
        <w:ind w:left="2268"/>
        <w:jc w:val="both"/>
        <w:rPr>
          <w:sz w:val="20"/>
          <w:szCs w:val="20"/>
        </w:rPr>
      </w:pPr>
      <w:r>
        <w:rPr>
          <w:rFonts w:ascii="Times New Roman" w:eastAsia="Times New Roman" w:hAnsi="Times New Roman" w:cs="Times New Roman"/>
          <w:sz w:val="20"/>
          <w:szCs w:val="20"/>
        </w:rPr>
        <w:t>A cidade Itabaiana já enviava os resíduos para a cidade de Rosário do Catete e o governo, em uma decisão discricionária, achou por bem sair do consórcio, apes</w:t>
      </w:r>
      <w:r>
        <w:rPr>
          <w:rFonts w:ascii="Times New Roman" w:eastAsia="Times New Roman" w:hAnsi="Times New Roman" w:cs="Times New Roman"/>
          <w:sz w:val="20"/>
          <w:szCs w:val="20"/>
        </w:rPr>
        <w:t>ar que, só pelo fato de estar enviando os resíduos para o aterro, não quer dizer também que a cidade está cumprindo a política nacional de resíduos sólidos em sua integralidade.</w:t>
      </w:r>
    </w:p>
    <w:p w14:paraId="3B14E113" w14:textId="77777777" w:rsidR="0071184B" w:rsidRDefault="009B607E">
      <w:pPr>
        <w:spacing w:line="240" w:lineRule="auto"/>
        <w:ind w:left="2268"/>
        <w:jc w:val="both"/>
        <w:rPr>
          <w:sz w:val="18"/>
          <w:szCs w:val="18"/>
        </w:rPr>
      </w:pPr>
      <w:r>
        <w:rPr>
          <w:rFonts w:ascii="Times New Roman" w:eastAsia="Times New Roman" w:hAnsi="Times New Roman" w:cs="Times New Roman"/>
          <w:sz w:val="20"/>
          <w:szCs w:val="20"/>
        </w:rPr>
        <w:t xml:space="preserve">A saída da cidade Itabaiana do consórcio pode em futuro recente trazer muitos </w:t>
      </w:r>
      <w:r>
        <w:rPr>
          <w:rFonts w:ascii="Times New Roman" w:eastAsia="Times New Roman" w:hAnsi="Times New Roman" w:cs="Times New Roman"/>
          <w:sz w:val="20"/>
          <w:szCs w:val="20"/>
        </w:rPr>
        <w:t xml:space="preserve">problemas para o município tendo em vista que o novo Marco Regulatório de Saneamento Básico. Ele é bem claro ao afirmar que a cidade que não estiver organizada em consórcio não poderá acessar recursos do governo federal na área do meio ambiente. </w:t>
      </w:r>
    </w:p>
    <w:p w14:paraId="2B0B6507" w14:textId="77777777" w:rsidR="0071184B" w:rsidRDefault="009B607E">
      <w:pPr>
        <w:spacing w:after="0" w:line="240" w:lineRule="auto"/>
        <w:ind w:firstLine="708"/>
        <w:jc w:val="both"/>
      </w:pPr>
      <w:r>
        <w:rPr>
          <w:rFonts w:ascii="Times New Roman" w:eastAsia="Times New Roman" w:hAnsi="Times New Roman" w:cs="Times New Roman"/>
          <w:sz w:val="24"/>
          <w:szCs w:val="24"/>
        </w:rPr>
        <w:t>Em outras</w:t>
      </w:r>
      <w:r>
        <w:rPr>
          <w:rFonts w:ascii="Times New Roman" w:eastAsia="Times New Roman" w:hAnsi="Times New Roman" w:cs="Times New Roman"/>
          <w:sz w:val="24"/>
          <w:szCs w:val="24"/>
        </w:rPr>
        <w:t xml:space="preserve"> palavras, todo e qualquer recurso federal voltado para o meio ambiente só poderá ser pleiteado por aquele município que estiver consorciado. Ainda sobre a saída da cidade, o entrevistado completou afirmando que: </w:t>
      </w:r>
    </w:p>
    <w:p w14:paraId="6F2F9030" w14:textId="77777777" w:rsidR="0071184B" w:rsidRDefault="009B607E">
      <w:pPr>
        <w:spacing w:line="240" w:lineRule="auto"/>
        <w:ind w:left="2268"/>
        <w:jc w:val="both"/>
        <w:rPr>
          <w:sz w:val="18"/>
          <w:szCs w:val="18"/>
        </w:rPr>
      </w:pPr>
      <w:r>
        <w:rPr>
          <w:rFonts w:ascii="Times New Roman" w:eastAsia="Times New Roman" w:hAnsi="Times New Roman" w:cs="Times New Roman"/>
          <w:sz w:val="20"/>
          <w:szCs w:val="20"/>
        </w:rPr>
        <w:t>A saída foi muito prejudicial aos trabalho</w:t>
      </w:r>
      <w:r>
        <w:rPr>
          <w:rFonts w:ascii="Times New Roman" w:eastAsia="Times New Roman" w:hAnsi="Times New Roman" w:cs="Times New Roman"/>
          <w:sz w:val="20"/>
          <w:szCs w:val="20"/>
        </w:rPr>
        <w:t>s do consórcio já que, por se tratar da maior cidade da região, muito do que estava sendo desenvolvido voltava para a cidade, a exemplo da intensificação do trabalho de coleta seletiva que, em parceria com a cooperativa de catadores da cidade, já estava se</w:t>
      </w:r>
      <w:r>
        <w:rPr>
          <w:rFonts w:ascii="Times New Roman" w:eastAsia="Times New Roman" w:hAnsi="Times New Roman" w:cs="Times New Roman"/>
          <w:sz w:val="20"/>
          <w:szCs w:val="20"/>
        </w:rPr>
        <w:t xml:space="preserve">ndo intensificada na região do centro comercial, em condomínios e expandindo para alguns bairros. </w:t>
      </w:r>
    </w:p>
    <w:p w14:paraId="0EBB68B1" w14:textId="77777777" w:rsidR="0071184B" w:rsidRDefault="009B607E">
      <w:pPr>
        <w:spacing w:after="0" w:line="240" w:lineRule="auto"/>
        <w:ind w:firstLine="708"/>
        <w:jc w:val="both"/>
      </w:pPr>
      <w:r>
        <w:rPr>
          <w:rFonts w:ascii="Times New Roman" w:eastAsia="Times New Roman" w:hAnsi="Times New Roman" w:cs="Times New Roman"/>
          <w:sz w:val="24"/>
          <w:szCs w:val="24"/>
        </w:rPr>
        <w:lastRenderedPageBreak/>
        <w:t>Quando questionado a respeito do apoio à formalização de cooperativas/associações de catadores, o entrevistado afirmou que, apesar das dificuldades enfrentad</w:t>
      </w:r>
      <w:r>
        <w:rPr>
          <w:rFonts w:ascii="Times New Roman" w:eastAsia="Times New Roman" w:hAnsi="Times New Roman" w:cs="Times New Roman"/>
          <w:sz w:val="24"/>
          <w:szCs w:val="24"/>
        </w:rPr>
        <w:t xml:space="preserve">as principalmente com o surgimento da pandemia de Covid-19, os trabalhos avançaram. </w:t>
      </w:r>
    </w:p>
    <w:p w14:paraId="46AC0D77" w14:textId="77777777" w:rsidR="0071184B" w:rsidRDefault="009B607E">
      <w:pPr>
        <w:spacing w:line="240" w:lineRule="auto"/>
        <w:ind w:left="2268"/>
        <w:jc w:val="both"/>
        <w:rPr>
          <w:sz w:val="18"/>
          <w:szCs w:val="18"/>
        </w:rPr>
      </w:pPr>
      <w:r>
        <w:rPr>
          <w:rFonts w:ascii="Times New Roman" w:eastAsia="Times New Roman" w:hAnsi="Times New Roman" w:cs="Times New Roman"/>
          <w:sz w:val="20"/>
          <w:szCs w:val="20"/>
        </w:rPr>
        <w:t xml:space="preserve">Em 2019, aqui na região só tinham três cooperativas, mas no ano passado, apesar de todo esse problema da pandemia conseguimos avançar nessa questão, tivemos que paralisar </w:t>
      </w:r>
      <w:r>
        <w:rPr>
          <w:rFonts w:ascii="Times New Roman" w:eastAsia="Times New Roman" w:hAnsi="Times New Roman" w:cs="Times New Roman"/>
          <w:sz w:val="20"/>
          <w:szCs w:val="20"/>
        </w:rPr>
        <w:t xml:space="preserve">certas ações, mas aí empenhamos mais energia nisso e conseguimos formalizar mais três cooperativas e estamos com mais duas em andamento de formalização. </w:t>
      </w:r>
    </w:p>
    <w:p w14:paraId="518D6CCA" w14:textId="77777777" w:rsidR="0071184B" w:rsidRDefault="009B607E">
      <w:pPr>
        <w:spacing w:after="0" w:line="240" w:lineRule="auto"/>
        <w:ind w:firstLine="708"/>
        <w:jc w:val="both"/>
      </w:pPr>
      <w:r>
        <w:rPr>
          <w:rFonts w:ascii="Times New Roman" w:eastAsia="Times New Roman" w:hAnsi="Times New Roman" w:cs="Times New Roman"/>
          <w:sz w:val="24"/>
          <w:szCs w:val="24"/>
        </w:rPr>
        <w:t>Logo, a região conta com seis cooperativas formalizadas e duas em processo de formalização além da for</w:t>
      </w:r>
      <w:r>
        <w:rPr>
          <w:rFonts w:ascii="Times New Roman" w:eastAsia="Times New Roman" w:hAnsi="Times New Roman" w:cs="Times New Roman"/>
          <w:sz w:val="24"/>
          <w:szCs w:val="24"/>
        </w:rPr>
        <w:t xml:space="preserve">malização de uma associação na cidade de Moita Bonita onde já é realizado um trabalho individualizado com os </w:t>
      </w:r>
      <w:proofErr w:type="spellStart"/>
      <w:r>
        <w:rPr>
          <w:rFonts w:ascii="Times New Roman" w:eastAsia="Times New Roman" w:hAnsi="Times New Roman" w:cs="Times New Roman"/>
          <w:sz w:val="24"/>
          <w:szCs w:val="24"/>
        </w:rPr>
        <w:t>MEI’s</w:t>
      </w:r>
      <w:proofErr w:type="spellEnd"/>
      <w:r>
        <w:rPr>
          <w:rFonts w:ascii="Times New Roman" w:eastAsia="Times New Roman" w:hAnsi="Times New Roman" w:cs="Times New Roman"/>
          <w:sz w:val="24"/>
          <w:szCs w:val="24"/>
        </w:rPr>
        <w:t xml:space="preserve">. </w:t>
      </w:r>
    </w:p>
    <w:p w14:paraId="39936410" w14:textId="77777777" w:rsidR="0071184B" w:rsidRDefault="009B607E">
      <w:pPr>
        <w:spacing w:after="0" w:line="240" w:lineRule="auto"/>
        <w:ind w:firstLine="708"/>
        <w:jc w:val="both"/>
      </w:pPr>
      <w:r>
        <w:rPr>
          <w:rFonts w:ascii="Times New Roman" w:eastAsia="Times New Roman" w:hAnsi="Times New Roman" w:cs="Times New Roman"/>
          <w:sz w:val="24"/>
          <w:szCs w:val="24"/>
        </w:rPr>
        <w:t>Para o entrevistado, o crescimento dessas parcerias é fruto do trabalho desenvolvido pelo consórcio que tem um projeto voltado para a busca</w:t>
      </w:r>
      <w:r>
        <w:rPr>
          <w:rFonts w:ascii="Times New Roman" w:eastAsia="Times New Roman" w:hAnsi="Times New Roman" w:cs="Times New Roman"/>
          <w:sz w:val="24"/>
          <w:szCs w:val="24"/>
        </w:rPr>
        <w:t xml:space="preserve"> de catadores que trabalham na informalidade para a formalização destes, transmitindo os conceitos do cooperativismo e de sua importância para o segmento no qual atuam. O CPAC também orienta quanto a legislação informando-os acerca do fim dos lixões e most</w:t>
      </w:r>
      <w:r>
        <w:rPr>
          <w:rFonts w:ascii="Times New Roman" w:eastAsia="Times New Roman" w:hAnsi="Times New Roman" w:cs="Times New Roman"/>
          <w:sz w:val="24"/>
          <w:szCs w:val="24"/>
        </w:rPr>
        <w:t>rando que a organização em cooperativa é uma oportunidade de garantir a sua renda trabalhando de maneira organizada, legal e com todas as condições de salubridade.</w:t>
      </w:r>
    </w:p>
    <w:p w14:paraId="66729C1E" w14:textId="77777777" w:rsidR="0071184B" w:rsidRDefault="009B607E">
      <w:pPr>
        <w:spacing w:after="0" w:line="240" w:lineRule="auto"/>
        <w:ind w:firstLine="708"/>
        <w:jc w:val="both"/>
      </w:pPr>
      <w:r>
        <w:rPr>
          <w:rFonts w:ascii="Times New Roman" w:eastAsia="Times New Roman" w:hAnsi="Times New Roman" w:cs="Times New Roman"/>
          <w:sz w:val="24"/>
          <w:szCs w:val="24"/>
        </w:rPr>
        <w:t>O superintendente relatou o compromisso com os catadores no sentido de colocar a estrutura d</w:t>
      </w:r>
      <w:r>
        <w:rPr>
          <w:rFonts w:ascii="Times New Roman" w:eastAsia="Times New Roman" w:hAnsi="Times New Roman" w:cs="Times New Roman"/>
          <w:sz w:val="24"/>
          <w:szCs w:val="24"/>
        </w:rPr>
        <w:t xml:space="preserve">o consórcio à disposição para as tratativas legais para a formalização de modo a fornecer o apoio necessário no âmbito jurídico, contábil ou mesmo com outras orientações. Neste sentido, o entrevistado disse: </w:t>
      </w:r>
    </w:p>
    <w:p w14:paraId="55DC10BA" w14:textId="77777777" w:rsidR="0071184B" w:rsidRDefault="009B607E">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gente participa ativamente desde o início de </w:t>
      </w:r>
      <w:r>
        <w:rPr>
          <w:rFonts w:ascii="Times New Roman" w:eastAsia="Times New Roman" w:hAnsi="Times New Roman" w:cs="Times New Roman"/>
          <w:sz w:val="20"/>
          <w:szCs w:val="20"/>
        </w:rPr>
        <w:t>todas as reuniões, em conversas com catadores, fazemos entrevistas com eles, procuramos saber quais as necessidades deles, o que eles pensam do cooperativismo e tentamos incluir as ideias do cooperativismo, já que a maioria nasce nos lixões, trabalhando de</w:t>
      </w:r>
      <w:r>
        <w:rPr>
          <w:rFonts w:ascii="Times New Roman" w:eastAsia="Times New Roman" w:hAnsi="Times New Roman" w:cs="Times New Roman"/>
          <w:sz w:val="20"/>
          <w:szCs w:val="20"/>
        </w:rPr>
        <w:t xml:space="preserve"> forma que cada um trabalha por si. E aí, a tentativa é de primeiro conscientizar da importância do cooperativismo. Conscientizar que os lixões serão fechados um dia e que eles precisam garantir a renda deles e que a cooperativa é uma maneira de continuar </w:t>
      </w:r>
      <w:r>
        <w:rPr>
          <w:rFonts w:ascii="Times New Roman" w:eastAsia="Times New Roman" w:hAnsi="Times New Roman" w:cs="Times New Roman"/>
          <w:sz w:val="20"/>
          <w:szCs w:val="20"/>
        </w:rPr>
        <w:t>no mesmo trabalho só que de maneira formalizada e de forma salubre. E aí, se tem o desejo de formalizar, o consórcio dá todo o apoio na para tal.</w:t>
      </w:r>
    </w:p>
    <w:p w14:paraId="767A83A3" w14:textId="77777777" w:rsidR="0071184B" w:rsidRDefault="009B60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o entrevistado destacou que apesar dos esforços, a estrutura do CPAC não consegue atender a toda dema</w:t>
      </w:r>
      <w:r>
        <w:rPr>
          <w:rFonts w:ascii="Times New Roman" w:eastAsia="Times New Roman" w:hAnsi="Times New Roman" w:cs="Times New Roman"/>
          <w:sz w:val="24"/>
          <w:szCs w:val="24"/>
        </w:rPr>
        <w:t>nda dos municípios, mas sim, de atuar como uma extensão destes e contribuir para a solução dos problemas relacionados aos resíduos sólidos na região.</w:t>
      </w:r>
    </w:p>
    <w:p w14:paraId="5518FCC6" w14:textId="77777777" w:rsidR="0071184B" w:rsidRDefault="0071184B">
      <w:pPr>
        <w:spacing w:after="0" w:line="240" w:lineRule="auto"/>
        <w:ind w:firstLine="708"/>
        <w:jc w:val="both"/>
        <w:rPr>
          <w:rFonts w:ascii="Times New Roman" w:eastAsia="Times New Roman" w:hAnsi="Times New Roman" w:cs="Times New Roman"/>
          <w:sz w:val="24"/>
          <w:szCs w:val="24"/>
        </w:rPr>
      </w:pPr>
    </w:p>
    <w:p w14:paraId="3AA61BCF" w14:textId="77777777" w:rsidR="0071184B" w:rsidRDefault="009B607E">
      <w:pPr>
        <w:pStyle w:val="Ttulo2"/>
        <w:spacing w:line="240" w:lineRule="auto"/>
        <w:jc w:val="both"/>
      </w:pPr>
      <w:r>
        <w:rPr>
          <w:b/>
        </w:rPr>
        <w:t>5. CONSIDERAÇÕES FINAIS</w:t>
      </w:r>
    </w:p>
    <w:p w14:paraId="1185B2E9" w14:textId="35208872" w:rsidR="0071184B" w:rsidRPr="00C32C2F" w:rsidRDefault="009B607E" w:rsidP="00C32C2F">
      <w:pPr>
        <w:spacing w:after="0" w:line="240" w:lineRule="auto"/>
        <w:ind w:firstLine="709"/>
        <w:jc w:val="both"/>
        <w:rPr>
          <w:rFonts w:ascii="Times New Roman" w:hAnsi="Times New Roman" w:cs="Times New Roman"/>
          <w:sz w:val="24"/>
          <w:szCs w:val="24"/>
        </w:rPr>
      </w:pPr>
      <w:bookmarkStart w:id="1" w:name="_heading=h.30j0zll" w:colFirst="0" w:colLast="0"/>
      <w:bookmarkEnd w:id="1"/>
      <w:r w:rsidRPr="00C32C2F">
        <w:rPr>
          <w:rFonts w:ascii="Times New Roman" w:hAnsi="Times New Roman" w:cs="Times New Roman"/>
          <w:sz w:val="24"/>
          <w:szCs w:val="24"/>
        </w:rPr>
        <w:t xml:space="preserve">O estudo constatou o quão complexo e desafiador são as atividades do CPAC quanto ao gerenciamento dos resíduos sólidos e, por conseguinte, para a adequação das cidades consorciados à legislação pertinente, sobretudo, a Lei Federal n. 12.305/2010. </w:t>
      </w:r>
      <w:r w:rsidRPr="00C32C2F">
        <w:rPr>
          <w:rFonts w:ascii="Times New Roman" w:hAnsi="Times New Roman" w:cs="Times New Roman"/>
          <w:sz w:val="24"/>
          <w:szCs w:val="24"/>
        </w:rPr>
        <w:lastRenderedPageBreak/>
        <w:t>E</w:t>
      </w:r>
      <w:r w:rsidRPr="00C32C2F">
        <w:rPr>
          <w:rFonts w:ascii="Times New Roman" w:hAnsi="Times New Roman" w:cs="Times New Roman"/>
          <w:sz w:val="24"/>
          <w:szCs w:val="24"/>
        </w:rPr>
        <w:t xml:space="preserve">m consequência, é fundamental a colaboração dos municípios no sentido de que estes tenham um maior comprometimento com a causa atrelado a uma postura de desvinculação dos interesses políticos de modo a criar mecanismos que mantenham as ações estabelecidas </w:t>
      </w:r>
      <w:r w:rsidRPr="00C32C2F">
        <w:rPr>
          <w:rFonts w:ascii="Times New Roman" w:hAnsi="Times New Roman" w:cs="Times New Roman"/>
          <w:sz w:val="24"/>
          <w:szCs w:val="24"/>
        </w:rPr>
        <w:t>de forma contínua para o gerenciamento dos resíduos sólidos.</w:t>
      </w:r>
    </w:p>
    <w:p w14:paraId="512D5EE6" w14:textId="77777777" w:rsidR="0071184B" w:rsidRPr="00C32C2F" w:rsidRDefault="009B607E" w:rsidP="00C32C2F">
      <w:pPr>
        <w:spacing w:after="0" w:line="240" w:lineRule="auto"/>
        <w:ind w:firstLine="709"/>
        <w:jc w:val="both"/>
        <w:rPr>
          <w:rFonts w:ascii="Times New Roman" w:hAnsi="Times New Roman" w:cs="Times New Roman"/>
          <w:sz w:val="24"/>
          <w:szCs w:val="24"/>
        </w:rPr>
      </w:pPr>
      <w:bookmarkStart w:id="2" w:name="_heading=h.sv4bjxi3n6gr" w:colFirst="0" w:colLast="0"/>
      <w:bookmarkEnd w:id="2"/>
      <w:r w:rsidRPr="00C32C2F">
        <w:rPr>
          <w:rFonts w:ascii="Times New Roman" w:hAnsi="Times New Roman" w:cs="Times New Roman"/>
          <w:sz w:val="24"/>
          <w:szCs w:val="24"/>
        </w:rPr>
        <w:t>O CPAC tem sua atividade principal voltada para o gerenciamento dos resíduos sólidos e saneamento básico nos municípios que o integram, e que, portanto, possui responsabilidade compartilhada. Por</w:t>
      </w:r>
      <w:r w:rsidRPr="00C32C2F">
        <w:rPr>
          <w:rFonts w:ascii="Times New Roman" w:hAnsi="Times New Roman" w:cs="Times New Roman"/>
          <w:sz w:val="24"/>
          <w:szCs w:val="24"/>
        </w:rPr>
        <w:t xml:space="preserve"> essa razão, necessita investir na ampliação de seu corpo técnico para que possa ampliar suas ações e cumprir com a sua missão. </w:t>
      </w:r>
    </w:p>
    <w:p w14:paraId="549E779E" w14:textId="77777777" w:rsidR="0071184B" w:rsidRPr="00C32C2F" w:rsidRDefault="009B607E" w:rsidP="00C32C2F">
      <w:pPr>
        <w:spacing w:after="0" w:line="240" w:lineRule="auto"/>
        <w:ind w:firstLine="709"/>
        <w:jc w:val="both"/>
        <w:rPr>
          <w:rFonts w:ascii="Times New Roman" w:hAnsi="Times New Roman" w:cs="Times New Roman"/>
          <w:sz w:val="24"/>
          <w:szCs w:val="24"/>
        </w:rPr>
      </w:pPr>
      <w:bookmarkStart w:id="3" w:name="_heading=h.swygcv3tdhdp" w:colFirst="0" w:colLast="0"/>
      <w:bookmarkEnd w:id="3"/>
      <w:r w:rsidRPr="00C32C2F">
        <w:rPr>
          <w:rFonts w:ascii="Times New Roman" w:hAnsi="Times New Roman" w:cs="Times New Roman"/>
          <w:sz w:val="24"/>
          <w:szCs w:val="24"/>
        </w:rPr>
        <w:t>Nesse sentido, é importante ampliar a estrutura do consórcio, de modo que este possa celebrar com os municípios parcerias que v</w:t>
      </w:r>
      <w:r w:rsidRPr="00C32C2F">
        <w:rPr>
          <w:rFonts w:ascii="Times New Roman" w:hAnsi="Times New Roman" w:cs="Times New Roman"/>
          <w:sz w:val="24"/>
          <w:szCs w:val="24"/>
        </w:rPr>
        <w:t>isem qualificar servidores do quadro estatutário a fim de garantir a continuidade administrativa e de projetos. Ademais, é oportuno reativar os dois fóruns de acompanhamento dos planos de resíduos sólidos, o comitê diretor e o grupo de sustentação e mantê-</w:t>
      </w:r>
      <w:r w:rsidRPr="00C32C2F">
        <w:rPr>
          <w:rFonts w:ascii="Times New Roman" w:hAnsi="Times New Roman" w:cs="Times New Roman"/>
          <w:sz w:val="24"/>
          <w:szCs w:val="24"/>
        </w:rPr>
        <w:t>los em caráter definitivo.</w:t>
      </w:r>
    </w:p>
    <w:p w14:paraId="5E5FCEF9" w14:textId="77777777" w:rsidR="0071184B" w:rsidRPr="00C32C2F" w:rsidRDefault="009B607E" w:rsidP="00C32C2F">
      <w:pPr>
        <w:spacing w:after="0" w:line="240" w:lineRule="auto"/>
        <w:ind w:firstLine="709"/>
        <w:jc w:val="both"/>
        <w:rPr>
          <w:rFonts w:ascii="Times New Roman" w:hAnsi="Times New Roman" w:cs="Times New Roman"/>
          <w:sz w:val="24"/>
          <w:szCs w:val="24"/>
        </w:rPr>
      </w:pPr>
      <w:bookmarkStart w:id="4" w:name="_heading=h.gvfwcrt9hdbz" w:colFirst="0" w:colLast="0"/>
      <w:bookmarkEnd w:id="4"/>
      <w:r w:rsidRPr="00C32C2F">
        <w:rPr>
          <w:rFonts w:ascii="Times New Roman" w:eastAsia="Times New Roman" w:hAnsi="Times New Roman" w:cs="Times New Roman"/>
          <w:sz w:val="24"/>
          <w:szCs w:val="24"/>
        </w:rPr>
        <w:t xml:space="preserve">Com a consolidação de uma estrutura adequada, sugere-se uma revisão no </w:t>
      </w:r>
      <w:r w:rsidRPr="00C32C2F">
        <w:rPr>
          <w:rFonts w:ascii="Times New Roman" w:hAnsi="Times New Roman" w:cs="Times New Roman"/>
          <w:sz w:val="24"/>
          <w:szCs w:val="24"/>
        </w:rPr>
        <w:t>PIRS</w:t>
      </w:r>
      <w:r w:rsidRPr="00C32C2F">
        <w:rPr>
          <w:rFonts w:ascii="Times New Roman" w:eastAsia="Times New Roman" w:hAnsi="Times New Roman" w:cs="Times New Roman"/>
          <w:sz w:val="24"/>
          <w:szCs w:val="24"/>
        </w:rPr>
        <w:t xml:space="preserve">, adequando-o </w:t>
      </w:r>
      <w:r w:rsidRPr="00C32C2F">
        <w:rPr>
          <w:rFonts w:ascii="Times New Roman" w:hAnsi="Times New Roman" w:cs="Times New Roman"/>
          <w:sz w:val="24"/>
          <w:szCs w:val="24"/>
        </w:rPr>
        <w:t>à nova</w:t>
      </w:r>
      <w:r w:rsidRPr="00C32C2F">
        <w:rPr>
          <w:rFonts w:ascii="Times New Roman" w:eastAsia="Times New Roman" w:hAnsi="Times New Roman" w:cs="Times New Roman"/>
          <w:sz w:val="24"/>
          <w:szCs w:val="24"/>
        </w:rPr>
        <w:t xml:space="preserve"> realidade apresentada</w:t>
      </w:r>
      <w:r w:rsidRPr="00C32C2F">
        <w:rPr>
          <w:rFonts w:ascii="Times New Roman" w:hAnsi="Times New Roman" w:cs="Times New Roman"/>
          <w:sz w:val="24"/>
          <w:szCs w:val="24"/>
        </w:rPr>
        <w:t xml:space="preserve"> e</w:t>
      </w:r>
      <w:r w:rsidRPr="00C32C2F">
        <w:rPr>
          <w:rFonts w:ascii="Times New Roman" w:eastAsia="Times New Roman" w:hAnsi="Times New Roman" w:cs="Times New Roman"/>
          <w:sz w:val="24"/>
          <w:szCs w:val="24"/>
        </w:rPr>
        <w:t xml:space="preserve"> traçando novas metas e objetivos</w:t>
      </w:r>
      <w:r w:rsidRPr="00C32C2F">
        <w:rPr>
          <w:rFonts w:ascii="Times New Roman" w:hAnsi="Times New Roman" w:cs="Times New Roman"/>
          <w:sz w:val="24"/>
          <w:szCs w:val="24"/>
        </w:rPr>
        <w:t>. O PIRS precisa ser</w:t>
      </w:r>
      <w:r w:rsidRPr="00C32C2F">
        <w:rPr>
          <w:rFonts w:ascii="Times New Roman" w:eastAsia="Times New Roman" w:hAnsi="Times New Roman" w:cs="Times New Roman"/>
          <w:sz w:val="24"/>
          <w:szCs w:val="24"/>
        </w:rPr>
        <w:t xml:space="preserve"> amplamente divulgado de modo a garantir uma continuidade</w:t>
      </w:r>
      <w:r w:rsidRPr="00C32C2F">
        <w:rPr>
          <w:rFonts w:ascii="Times New Roman" w:eastAsia="Times New Roman" w:hAnsi="Times New Roman" w:cs="Times New Roman"/>
          <w:sz w:val="24"/>
          <w:szCs w:val="24"/>
        </w:rPr>
        <w:t xml:space="preserve"> na execução das ações e no seu acompanhamento com a eficiência necessária </w:t>
      </w:r>
      <w:r w:rsidRPr="00C32C2F">
        <w:rPr>
          <w:rFonts w:ascii="Times New Roman" w:hAnsi="Times New Roman" w:cs="Times New Roman"/>
          <w:sz w:val="24"/>
          <w:szCs w:val="24"/>
        </w:rPr>
        <w:t>para solucionar os problemas relativos à gestão dos resíduos sólidos na região.</w:t>
      </w:r>
    </w:p>
    <w:p w14:paraId="78B0692E" w14:textId="77777777" w:rsidR="0071184B" w:rsidRDefault="0071184B">
      <w:pPr>
        <w:pStyle w:val="Ttulo2"/>
        <w:spacing w:line="240" w:lineRule="auto"/>
        <w:jc w:val="both"/>
        <w:rPr>
          <w:b/>
        </w:rPr>
      </w:pPr>
      <w:bookmarkStart w:id="5" w:name="_heading=h.u8hd364je1g9" w:colFirst="0" w:colLast="0"/>
      <w:bookmarkEnd w:id="5"/>
    </w:p>
    <w:p w14:paraId="22BFF144" w14:textId="77777777" w:rsidR="0071184B" w:rsidRDefault="009B607E">
      <w:pPr>
        <w:pStyle w:val="Ttulo2"/>
        <w:spacing w:line="240" w:lineRule="auto"/>
        <w:jc w:val="both"/>
      </w:pPr>
      <w:r>
        <w:rPr>
          <w:b/>
        </w:rPr>
        <w:t xml:space="preserve">6. REFERÊNCIAS </w:t>
      </w:r>
    </w:p>
    <w:p w14:paraId="38977261" w14:textId="77777777" w:rsidR="0071184B" w:rsidRDefault="009B607E">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Política Nacional de Resíduos Sólidos (Lei nº 12.305/2010)</w:t>
      </w:r>
      <w:r>
        <w:rPr>
          <w:rFonts w:ascii="Times New Roman" w:eastAsia="Times New Roman" w:hAnsi="Times New Roman" w:cs="Times New Roman"/>
          <w:sz w:val="24"/>
          <w:szCs w:val="24"/>
        </w:rPr>
        <w:t xml:space="preserve">. Brasília: Diário Oficial da União, 2010. Disponível em: http://www.planalto.gov.br/ccivil_03/_ato2007-2010/2010/lei/l12305.htm. Acesso em: 23 out. 2019. </w:t>
      </w:r>
    </w:p>
    <w:p w14:paraId="250BC151" w14:textId="77777777" w:rsidR="0071184B" w:rsidRDefault="0071184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p>
    <w:p w14:paraId="4F03FE3E" w14:textId="77777777" w:rsidR="0071184B" w:rsidRDefault="009B60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Atualiza o marco legal do saneamento básico (Lei nº 14.026/2020)</w:t>
      </w:r>
      <w:r>
        <w:rPr>
          <w:rFonts w:ascii="Times New Roman" w:eastAsia="Times New Roman" w:hAnsi="Times New Roman" w:cs="Times New Roman"/>
          <w:sz w:val="24"/>
          <w:szCs w:val="24"/>
        </w:rPr>
        <w:t xml:space="preserve">. Brasília: Diário Oficial </w:t>
      </w:r>
      <w:r>
        <w:rPr>
          <w:rFonts w:ascii="Times New Roman" w:eastAsia="Times New Roman" w:hAnsi="Times New Roman" w:cs="Times New Roman"/>
          <w:sz w:val="24"/>
          <w:szCs w:val="24"/>
        </w:rPr>
        <w:t xml:space="preserve">da União, 2010. Disponível em: http://www.planalto.gov.br/ccivil_03/_ato2019-2022/2020/lei/l14026.htm. Acesso em: 23 out. 2019. </w:t>
      </w:r>
    </w:p>
    <w:p w14:paraId="673D64BE" w14:textId="77777777" w:rsidR="0071184B" w:rsidRDefault="0071184B">
      <w:pPr>
        <w:tabs>
          <w:tab w:val="left" w:pos="0"/>
        </w:tabs>
        <w:spacing w:after="0" w:line="240" w:lineRule="auto"/>
        <w:jc w:val="both"/>
        <w:rPr>
          <w:rFonts w:ascii="Times New Roman" w:eastAsia="Times New Roman" w:hAnsi="Times New Roman" w:cs="Times New Roman"/>
          <w:sz w:val="24"/>
          <w:szCs w:val="24"/>
        </w:rPr>
      </w:pPr>
    </w:p>
    <w:p w14:paraId="394EAD28" w14:textId="77777777" w:rsidR="0071184B" w:rsidRDefault="009B60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CALDERAN, T. B. </w:t>
      </w:r>
      <w:r>
        <w:rPr>
          <w:rFonts w:ascii="Times New Roman" w:eastAsia="Times New Roman" w:hAnsi="Times New Roman" w:cs="Times New Roman"/>
          <w:b/>
          <w:sz w:val="24"/>
          <w:szCs w:val="24"/>
        </w:rPr>
        <w:t>Consórcio Público Intermunicipal de Gerenciamento de Resíduos Sólidos Domésticos:</w:t>
      </w:r>
      <w:r>
        <w:rPr>
          <w:rFonts w:ascii="Times New Roman" w:eastAsia="Times New Roman" w:hAnsi="Times New Roman" w:cs="Times New Roman"/>
          <w:sz w:val="24"/>
          <w:szCs w:val="24"/>
        </w:rPr>
        <w:t xml:space="preserve"> Um Estudo de Caso. 2013. 224</w:t>
      </w:r>
      <w:r>
        <w:rPr>
          <w:rFonts w:ascii="Times New Roman" w:eastAsia="Times New Roman" w:hAnsi="Times New Roman" w:cs="Times New Roman"/>
          <w:sz w:val="24"/>
          <w:szCs w:val="24"/>
        </w:rPr>
        <w:t xml:space="preserve"> f. Dissertação (Mestrado em Ambiente e Desenvolvimento) - Centro Universitário </w:t>
      </w:r>
      <w:proofErr w:type="spellStart"/>
      <w:r>
        <w:rPr>
          <w:rFonts w:ascii="Times New Roman" w:eastAsia="Times New Roman" w:hAnsi="Times New Roman" w:cs="Times New Roman"/>
          <w:sz w:val="24"/>
          <w:szCs w:val="24"/>
        </w:rPr>
        <w:t>Univates</w:t>
      </w:r>
      <w:proofErr w:type="spellEnd"/>
      <w:r>
        <w:rPr>
          <w:rFonts w:ascii="Times New Roman" w:eastAsia="Times New Roman" w:hAnsi="Times New Roman" w:cs="Times New Roman"/>
          <w:sz w:val="24"/>
          <w:szCs w:val="24"/>
        </w:rPr>
        <w:t xml:space="preserve">, Lajeado, 2013. </w:t>
      </w:r>
    </w:p>
    <w:p w14:paraId="1A55B319" w14:textId="77777777" w:rsidR="0071184B" w:rsidRDefault="0071184B">
      <w:pPr>
        <w:tabs>
          <w:tab w:val="left" w:pos="0"/>
        </w:tabs>
        <w:spacing w:after="0" w:line="240" w:lineRule="auto"/>
        <w:jc w:val="both"/>
        <w:rPr>
          <w:rFonts w:ascii="Times New Roman" w:eastAsia="Times New Roman" w:hAnsi="Times New Roman" w:cs="Times New Roman"/>
          <w:sz w:val="24"/>
          <w:szCs w:val="24"/>
        </w:rPr>
      </w:pPr>
    </w:p>
    <w:p w14:paraId="64C47835" w14:textId="77777777" w:rsidR="0071184B" w:rsidRDefault="009B607E">
      <w:pPr>
        <w:tabs>
          <w:tab w:val="left" w:pos="0"/>
        </w:tabs>
        <w:spacing w:after="0" w:line="240" w:lineRule="auto"/>
        <w:jc w:val="both"/>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 xml:space="preserve">CPAC - Consórcio Público do Agreste Central Sergipano. </w:t>
      </w:r>
      <w:r>
        <w:rPr>
          <w:rFonts w:ascii="Times New Roman" w:eastAsia="Times New Roman" w:hAnsi="Times New Roman" w:cs="Times New Roman"/>
          <w:b/>
          <w:sz w:val="24"/>
          <w:szCs w:val="24"/>
        </w:rPr>
        <w:t>Estatuto do CPAC 2018</w:t>
      </w:r>
      <w:r>
        <w:rPr>
          <w:rFonts w:ascii="Times New Roman" w:eastAsia="Times New Roman" w:hAnsi="Times New Roman" w:cs="Times New Roman"/>
          <w:sz w:val="24"/>
          <w:szCs w:val="24"/>
        </w:rPr>
        <w:t>, 2018.</w:t>
      </w:r>
    </w:p>
    <w:p w14:paraId="604476F3" w14:textId="77777777" w:rsidR="0071184B" w:rsidRDefault="0071184B">
      <w:pPr>
        <w:tabs>
          <w:tab w:val="left" w:pos="0"/>
        </w:tabs>
        <w:spacing w:after="0" w:line="240" w:lineRule="auto"/>
        <w:jc w:val="both"/>
        <w:rPr>
          <w:rFonts w:ascii="Times New Roman" w:eastAsia="Times New Roman" w:hAnsi="Times New Roman" w:cs="Times New Roman"/>
          <w:smallCaps/>
          <w:sz w:val="24"/>
          <w:szCs w:val="24"/>
        </w:rPr>
      </w:pPr>
    </w:p>
    <w:p w14:paraId="3D941F1F" w14:textId="77777777" w:rsidR="0071184B" w:rsidRDefault="009B60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FERNANDES, T. </w:t>
      </w:r>
      <w:r>
        <w:rPr>
          <w:rFonts w:ascii="Times New Roman" w:eastAsia="Times New Roman" w:hAnsi="Times New Roman" w:cs="Times New Roman"/>
          <w:sz w:val="24"/>
          <w:szCs w:val="24"/>
        </w:rPr>
        <w:t>J. Consórcio público intermunicipal como alternati</w:t>
      </w:r>
      <w:r>
        <w:rPr>
          <w:rFonts w:ascii="Times New Roman" w:eastAsia="Times New Roman" w:hAnsi="Times New Roman" w:cs="Times New Roman"/>
          <w:sz w:val="24"/>
          <w:szCs w:val="24"/>
        </w:rPr>
        <w:t xml:space="preserve">va para a gestão de resíduos sólidos em pequenas cidades. In: ENCONTRO INTERNACIONAL DE PRODUÇÃO CIENTÍFICA, 10, Maringá, </w:t>
      </w:r>
      <w:r>
        <w:rPr>
          <w:rFonts w:ascii="Times New Roman" w:eastAsia="Times New Roman" w:hAnsi="Times New Roman" w:cs="Times New Roman"/>
          <w:b/>
          <w:sz w:val="24"/>
          <w:szCs w:val="24"/>
        </w:rPr>
        <w:t xml:space="preserve">Anais… </w:t>
      </w:r>
      <w:r>
        <w:rPr>
          <w:rFonts w:ascii="Times New Roman" w:eastAsia="Times New Roman" w:hAnsi="Times New Roman" w:cs="Times New Roman"/>
          <w:sz w:val="24"/>
          <w:szCs w:val="24"/>
        </w:rPr>
        <w:t xml:space="preserve">Maringá: Universidade </w:t>
      </w:r>
      <w:proofErr w:type="spellStart"/>
      <w:r>
        <w:rPr>
          <w:rFonts w:ascii="Times New Roman" w:eastAsia="Times New Roman" w:hAnsi="Times New Roman" w:cs="Times New Roman"/>
          <w:sz w:val="24"/>
          <w:szCs w:val="24"/>
        </w:rPr>
        <w:t>Cesumar</w:t>
      </w:r>
      <w:proofErr w:type="spellEnd"/>
      <w:r>
        <w:rPr>
          <w:rFonts w:ascii="Times New Roman" w:eastAsia="Times New Roman" w:hAnsi="Times New Roman" w:cs="Times New Roman"/>
          <w:sz w:val="24"/>
          <w:szCs w:val="24"/>
        </w:rPr>
        <w:t>, 2017, p.1-8.</w:t>
      </w:r>
    </w:p>
    <w:p w14:paraId="767AAFBE" w14:textId="77777777" w:rsidR="0071184B" w:rsidRDefault="0071184B">
      <w:pPr>
        <w:tabs>
          <w:tab w:val="left" w:pos="0"/>
        </w:tabs>
        <w:spacing w:after="0" w:line="240" w:lineRule="auto"/>
        <w:jc w:val="both"/>
        <w:rPr>
          <w:rFonts w:ascii="Times New Roman" w:eastAsia="Times New Roman" w:hAnsi="Times New Roman" w:cs="Times New Roman"/>
          <w:sz w:val="24"/>
          <w:szCs w:val="24"/>
        </w:rPr>
      </w:pPr>
    </w:p>
    <w:p w14:paraId="5BB4F0CD" w14:textId="0D4A1EE4" w:rsidR="0071184B" w:rsidRDefault="009B60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LEAL, </w:t>
      </w:r>
      <w:r>
        <w:rPr>
          <w:rFonts w:ascii="Times New Roman" w:eastAsia="Times New Roman" w:hAnsi="Times New Roman" w:cs="Times New Roman"/>
          <w:sz w:val="24"/>
          <w:szCs w:val="24"/>
        </w:rPr>
        <w:t>T. L. M. C.</w:t>
      </w:r>
      <w:r w:rsidR="00C32C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32C2F">
        <w:rPr>
          <w:rFonts w:ascii="Times New Roman" w:eastAsia="Times New Roman" w:hAnsi="Times New Roman" w:cs="Times New Roman"/>
          <w:sz w:val="24"/>
          <w:szCs w:val="24"/>
        </w:rPr>
        <w:t>SAMPAIO</w:t>
      </w:r>
      <w:r>
        <w:rPr>
          <w:rFonts w:ascii="Times New Roman" w:eastAsia="Times New Roman" w:hAnsi="Times New Roman" w:cs="Times New Roman"/>
          <w:sz w:val="24"/>
          <w:szCs w:val="24"/>
        </w:rPr>
        <w:t>, R. J. Gestão dos resíduos sólidos: o caso do consórc</w:t>
      </w:r>
      <w:r>
        <w:rPr>
          <w:rFonts w:ascii="Times New Roman" w:eastAsia="Times New Roman" w:hAnsi="Times New Roman" w:cs="Times New Roman"/>
          <w:sz w:val="24"/>
          <w:szCs w:val="24"/>
        </w:rPr>
        <w:t xml:space="preserve">io de desenvolvimento sustentável do Alto Sertão na Bahia. </w:t>
      </w:r>
      <w:r w:rsidR="00C32C2F">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rbe</w:t>
      </w:r>
      <w:r w:rsidR="00C32C2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Revista Brasileira de Gestão Urbana</w:t>
      </w:r>
      <w:r>
        <w:rPr>
          <w:rFonts w:ascii="Times New Roman" w:eastAsia="Times New Roman" w:hAnsi="Times New Roman" w:cs="Times New Roman"/>
          <w:sz w:val="24"/>
          <w:szCs w:val="24"/>
        </w:rPr>
        <w:t xml:space="preserve">, </w:t>
      </w:r>
      <w:r w:rsidR="00C32C2F">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13, </w:t>
      </w:r>
      <w:r w:rsidR="00C32C2F" w:rsidRPr="00C32C2F">
        <w:rPr>
          <w:rFonts w:ascii="Times New Roman" w:eastAsia="Times New Roman" w:hAnsi="Times New Roman" w:cs="Times New Roman"/>
          <w:sz w:val="24"/>
          <w:szCs w:val="24"/>
        </w:rPr>
        <w:t>e20190309</w:t>
      </w:r>
      <w:r w:rsidR="00C32C2F">
        <w:rPr>
          <w:rFonts w:ascii="Times New Roman" w:eastAsia="Times New Roman" w:hAnsi="Times New Roman" w:cs="Times New Roman"/>
          <w:sz w:val="24"/>
          <w:szCs w:val="24"/>
        </w:rPr>
        <w:t>,</w:t>
      </w:r>
      <w:r w:rsidR="00C32C2F" w:rsidRPr="00C32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  https://doi.org/10.1590/2175-3369.013.e20180123</w:t>
      </w:r>
    </w:p>
    <w:p w14:paraId="4786CE26" w14:textId="77777777" w:rsidR="0071184B" w:rsidRDefault="0071184B">
      <w:pPr>
        <w:tabs>
          <w:tab w:val="left" w:pos="0"/>
        </w:tabs>
        <w:spacing w:after="0" w:line="240" w:lineRule="auto"/>
        <w:jc w:val="both"/>
        <w:rPr>
          <w:rFonts w:ascii="Times New Roman" w:eastAsia="Times New Roman" w:hAnsi="Times New Roman" w:cs="Times New Roman"/>
          <w:smallCaps/>
          <w:sz w:val="24"/>
          <w:szCs w:val="24"/>
        </w:rPr>
      </w:pPr>
    </w:p>
    <w:p w14:paraId="199F744E" w14:textId="77777777" w:rsidR="0071184B" w:rsidRDefault="009B60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MADEIRA, C. G.; MADEIRA, J. C.; MADEIRA, L. E.</w:t>
      </w:r>
      <w:r>
        <w:rPr>
          <w:rFonts w:ascii="Times New Roman" w:eastAsia="Times New Roman" w:hAnsi="Times New Roman" w:cs="Times New Roman"/>
          <w:sz w:val="24"/>
          <w:szCs w:val="24"/>
        </w:rPr>
        <w:t xml:space="preserve"> Consórcio Público: uma análise do instrumento da Política Nacional de Resíduos Sólidos. </w:t>
      </w:r>
      <w:r>
        <w:rPr>
          <w:rFonts w:ascii="Times New Roman" w:eastAsia="Times New Roman" w:hAnsi="Times New Roman" w:cs="Times New Roman"/>
          <w:b/>
          <w:sz w:val="24"/>
          <w:szCs w:val="24"/>
        </w:rPr>
        <w:t>Revista Eletrônica do Curso de Direito da UFSM,</w:t>
      </w:r>
      <w:r>
        <w:rPr>
          <w:rFonts w:ascii="Times New Roman" w:eastAsia="Times New Roman" w:hAnsi="Times New Roman" w:cs="Times New Roman"/>
          <w:sz w:val="24"/>
          <w:szCs w:val="24"/>
        </w:rPr>
        <w:t xml:space="preserve"> v. 8, edição especial, p. 509-520, 2013.</w:t>
      </w:r>
    </w:p>
    <w:p w14:paraId="153D886A" w14:textId="77777777" w:rsidR="0071184B" w:rsidRDefault="0071184B">
      <w:pPr>
        <w:tabs>
          <w:tab w:val="left" w:pos="0"/>
        </w:tabs>
        <w:spacing w:after="0" w:line="240" w:lineRule="auto"/>
        <w:jc w:val="both"/>
        <w:rPr>
          <w:rFonts w:ascii="Times New Roman" w:eastAsia="Times New Roman" w:hAnsi="Times New Roman" w:cs="Times New Roman"/>
          <w:smallCaps/>
          <w:sz w:val="24"/>
          <w:szCs w:val="24"/>
        </w:rPr>
      </w:pPr>
    </w:p>
    <w:p w14:paraId="74A70732" w14:textId="77777777" w:rsidR="0071184B" w:rsidRPr="00C32C2F" w:rsidRDefault="009B607E">
      <w:pPr>
        <w:tabs>
          <w:tab w:val="left" w:pos="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mallCaps/>
          <w:sz w:val="24"/>
          <w:szCs w:val="24"/>
        </w:rPr>
        <w:t xml:space="preserve">MENEZES, R. O.; CASTRO, S. R.; </w:t>
      </w:r>
      <w:r>
        <w:rPr>
          <w:rFonts w:ascii="Times New Roman" w:eastAsia="Times New Roman" w:hAnsi="Times New Roman" w:cs="Times New Roman"/>
          <w:smallCaps/>
          <w:sz w:val="24"/>
          <w:szCs w:val="24"/>
        </w:rPr>
        <w:t xml:space="preserve">SILVA, J. B. G.; TEIXEIRA, G. P.; SILVA, M. A. M. </w:t>
      </w:r>
      <w:r>
        <w:rPr>
          <w:rFonts w:ascii="Times New Roman" w:eastAsia="Times New Roman" w:hAnsi="Times New Roman" w:cs="Times New Roman"/>
          <w:sz w:val="24"/>
          <w:szCs w:val="24"/>
        </w:rPr>
        <w:t xml:space="preserve">Análise estatística da caracterização gravimétrica de resíduos sólidos domiciliares: estudo de caso do município de Juiz de Fora, Minas Gerais. </w:t>
      </w:r>
      <w:proofErr w:type="spellStart"/>
      <w:r w:rsidRPr="00C32C2F">
        <w:rPr>
          <w:rFonts w:ascii="Times New Roman" w:eastAsia="Times New Roman" w:hAnsi="Times New Roman" w:cs="Times New Roman"/>
          <w:b/>
          <w:sz w:val="24"/>
          <w:szCs w:val="24"/>
          <w:lang w:val="en-US"/>
        </w:rPr>
        <w:t>Engenharia</w:t>
      </w:r>
      <w:proofErr w:type="spellEnd"/>
      <w:r w:rsidRPr="00C32C2F">
        <w:rPr>
          <w:rFonts w:ascii="Times New Roman" w:eastAsia="Times New Roman" w:hAnsi="Times New Roman" w:cs="Times New Roman"/>
          <w:b/>
          <w:sz w:val="24"/>
          <w:szCs w:val="24"/>
          <w:lang w:val="en-US"/>
        </w:rPr>
        <w:t xml:space="preserve"> </w:t>
      </w:r>
      <w:proofErr w:type="spellStart"/>
      <w:r w:rsidRPr="00C32C2F">
        <w:rPr>
          <w:rFonts w:ascii="Times New Roman" w:eastAsia="Times New Roman" w:hAnsi="Times New Roman" w:cs="Times New Roman"/>
          <w:b/>
          <w:sz w:val="24"/>
          <w:szCs w:val="24"/>
          <w:lang w:val="en-US"/>
        </w:rPr>
        <w:t>Sanitária</w:t>
      </w:r>
      <w:proofErr w:type="spellEnd"/>
      <w:r w:rsidRPr="00C32C2F">
        <w:rPr>
          <w:rFonts w:ascii="Times New Roman" w:eastAsia="Times New Roman" w:hAnsi="Times New Roman" w:cs="Times New Roman"/>
          <w:b/>
          <w:sz w:val="24"/>
          <w:szCs w:val="24"/>
          <w:lang w:val="en-US"/>
        </w:rPr>
        <w:t xml:space="preserve"> e Ambiental,</w:t>
      </w:r>
      <w:r w:rsidRPr="00C32C2F">
        <w:rPr>
          <w:rFonts w:ascii="Times New Roman" w:eastAsia="Times New Roman" w:hAnsi="Times New Roman" w:cs="Times New Roman"/>
          <w:sz w:val="24"/>
          <w:szCs w:val="24"/>
          <w:lang w:val="en-US"/>
        </w:rPr>
        <w:t xml:space="preserve"> v. 24, n. 2, p. 271-282, 201</w:t>
      </w:r>
      <w:r w:rsidRPr="00C32C2F">
        <w:rPr>
          <w:rFonts w:ascii="Times New Roman" w:eastAsia="Times New Roman" w:hAnsi="Times New Roman" w:cs="Times New Roman"/>
          <w:sz w:val="24"/>
          <w:szCs w:val="24"/>
          <w:lang w:val="en-US"/>
        </w:rPr>
        <w:t xml:space="preserve">9. </w:t>
      </w:r>
    </w:p>
    <w:p w14:paraId="46CC0E50" w14:textId="77777777" w:rsidR="0071184B" w:rsidRDefault="009B607E">
      <w:pPr>
        <w:tabs>
          <w:tab w:val="left" w:pos="0"/>
        </w:tabs>
        <w:spacing w:before="240" w:after="240" w:line="240" w:lineRule="auto"/>
        <w:jc w:val="both"/>
        <w:rPr>
          <w:rFonts w:ascii="Times New Roman" w:eastAsia="Times New Roman" w:hAnsi="Times New Roman" w:cs="Times New Roman"/>
          <w:sz w:val="24"/>
          <w:szCs w:val="24"/>
        </w:rPr>
      </w:pPr>
      <w:r w:rsidRPr="00C32C2F">
        <w:rPr>
          <w:rFonts w:ascii="Times New Roman" w:eastAsia="Times New Roman" w:hAnsi="Times New Roman" w:cs="Times New Roman"/>
          <w:sz w:val="24"/>
          <w:szCs w:val="24"/>
          <w:lang w:val="en-US"/>
        </w:rPr>
        <w:t xml:space="preserve">MERRIAM, S. B. </w:t>
      </w:r>
      <w:r w:rsidRPr="00C32C2F">
        <w:rPr>
          <w:rFonts w:ascii="Times New Roman" w:eastAsia="Times New Roman" w:hAnsi="Times New Roman" w:cs="Times New Roman"/>
          <w:b/>
          <w:sz w:val="24"/>
          <w:szCs w:val="24"/>
          <w:lang w:val="en-US"/>
        </w:rPr>
        <w:t xml:space="preserve">Qualitative </w:t>
      </w:r>
      <w:proofErr w:type="gramStart"/>
      <w:r w:rsidRPr="00C32C2F">
        <w:rPr>
          <w:rFonts w:ascii="Times New Roman" w:eastAsia="Times New Roman" w:hAnsi="Times New Roman" w:cs="Times New Roman"/>
          <w:b/>
          <w:sz w:val="24"/>
          <w:szCs w:val="24"/>
          <w:lang w:val="en-US"/>
        </w:rPr>
        <w:t>research</w:t>
      </w:r>
      <w:proofErr w:type="gramEnd"/>
      <w:r w:rsidRPr="00C32C2F">
        <w:rPr>
          <w:rFonts w:ascii="Times New Roman" w:eastAsia="Times New Roman" w:hAnsi="Times New Roman" w:cs="Times New Roman"/>
          <w:b/>
          <w:sz w:val="24"/>
          <w:szCs w:val="24"/>
          <w:lang w:val="en-US"/>
        </w:rPr>
        <w:t xml:space="preserve"> and case study applications in education</w:t>
      </w:r>
      <w:r w:rsidRPr="00C32C2F">
        <w:rPr>
          <w:rFonts w:ascii="Times New Roman" w:eastAsia="Times New Roman" w:hAnsi="Times New Roman" w:cs="Times New Roman"/>
          <w:i/>
          <w:sz w:val="24"/>
          <w:szCs w:val="24"/>
          <w:lang w:val="en-US"/>
        </w:rPr>
        <w:t>.</w:t>
      </w:r>
      <w:r w:rsidRPr="00C32C2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São Francisco: </w:t>
      </w:r>
      <w:proofErr w:type="spellStart"/>
      <w:r>
        <w:rPr>
          <w:rFonts w:ascii="Times New Roman" w:eastAsia="Times New Roman" w:hAnsi="Times New Roman" w:cs="Times New Roman"/>
          <w:sz w:val="24"/>
          <w:szCs w:val="24"/>
        </w:rPr>
        <w:t>Jossey</w:t>
      </w:r>
      <w:proofErr w:type="spellEnd"/>
      <w:r>
        <w:rPr>
          <w:rFonts w:ascii="Times New Roman" w:eastAsia="Times New Roman" w:hAnsi="Times New Roman" w:cs="Times New Roman"/>
          <w:sz w:val="24"/>
          <w:szCs w:val="24"/>
        </w:rPr>
        <w:t>-Bass, 1998.</w:t>
      </w:r>
    </w:p>
    <w:p w14:paraId="1D4DE45D" w14:textId="532CC5AC" w:rsidR="0071184B" w:rsidRDefault="009B60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PERALTA, L. R., ANTONELLO, I. T. A Contribuição do Consórcio Público para o</w:t>
      </w:r>
      <w:r>
        <w:rPr>
          <w:rFonts w:ascii="Times New Roman" w:eastAsia="Times New Roman" w:hAnsi="Times New Roman" w:cs="Times New Roman"/>
          <w:sz w:val="24"/>
          <w:szCs w:val="24"/>
        </w:rPr>
        <w:t xml:space="preserve"> atendimento das Diretrizes da Política Nacional de Resíduos Sól</w:t>
      </w:r>
      <w:r>
        <w:rPr>
          <w:rFonts w:ascii="Times New Roman" w:eastAsia="Times New Roman" w:hAnsi="Times New Roman" w:cs="Times New Roman"/>
          <w:sz w:val="24"/>
          <w:szCs w:val="24"/>
        </w:rPr>
        <w:t>idos: CIAS Joaquim Távora - Norte do Paraná.</w:t>
      </w:r>
      <w:r>
        <w:rPr>
          <w:rFonts w:ascii="Times New Roman" w:eastAsia="Times New Roman" w:hAnsi="Times New Roman" w:cs="Times New Roman"/>
          <w:b/>
          <w:sz w:val="24"/>
          <w:szCs w:val="24"/>
        </w:rPr>
        <w:t xml:space="preserve"> ACTA Geográfica</w:t>
      </w:r>
      <w:r>
        <w:rPr>
          <w:rFonts w:ascii="Times New Roman" w:eastAsia="Times New Roman" w:hAnsi="Times New Roman" w:cs="Times New Roman"/>
          <w:sz w:val="24"/>
          <w:szCs w:val="24"/>
        </w:rPr>
        <w:t>, v.13, n.</w:t>
      </w:r>
      <w:r w:rsidR="00C32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31, </w:t>
      </w:r>
      <w:r w:rsidR="00C32C2F">
        <w:rPr>
          <w:rFonts w:ascii="Times New Roman" w:eastAsia="Times New Roman" w:hAnsi="Times New Roman" w:cs="Times New Roman"/>
          <w:sz w:val="24"/>
          <w:szCs w:val="24"/>
        </w:rPr>
        <w:t xml:space="preserve">p. 36-51, </w:t>
      </w:r>
      <w:r>
        <w:rPr>
          <w:rFonts w:ascii="Times New Roman" w:eastAsia="Times New Roman" w:hAnsi="Times New Roman" w:cs="Times New Roman"/>
          <w:sz w:val="24"/>
          <w:szCs w:val="24"/>
        </w:rPr>
        <w:t>jan./abr. de 2019.</w:t>
      </w:r>
    </w:p>
    <w:p w14:paraId="503E7A55" w14:textId="77777777" w:rsidR="0071184B" w:rsidRDefault="0071184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p>
    <w:p w14:paraId="07E7F1B7" w14:textId="356FACA1" w:rsidR="0071184B" w:rsidRDefault="009B607E">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SERGIPE. Secretaria de Estado do Meio Ambiente e dos Recursos Hídricos. </w:t>
      </w:r>
      <w:r>
        <w:rPr>
          <w:rFonts w:ascii="Times New Roman" w:eastAsia="Times New Roman" w:hAnsi="Times New Roman" w:cs="Times New Roman"/>
          <w:b/>
          <w:sz w:val="24"/>
          <w:szCs w:val="24"/>
        </w:rPr>
        <w:t xml:space="preserve">Plano Estadual da Regionalização da Gestão de Resíduos Sólidos de Sergipe. </w:t>
      </w:r>
      <w:r>
        <w:rPr>
          <w:rFonts w:ascii="Times New Roman" w:eastAsia="Times New Roman" w:hAnsi="Times New Roman" w:cs="Times New Roman"/>
          <w:sz w:val="24"/>
          <w:szCs w:val="24"/>
        </w:rPr>
        <w:t>SEMAR</w:t>
      </w:r>
      <w:r>
        <w:rPr>
          <w:rFonts w:ascii="Times New Roman" w:eastAsia="Times New Roman" w:hAnsi="Times New Roman" w:cs="Times New Roman"/>
          <w:sz w:val="24"/>
          <w:szCs w:val="24"/>
        </w:rPr>
        <w:t>H: FUNCEFETSE, 2010.</w:t>
      </w:r>
    </w:p>
    <w:p w14:paraId="183E677F" w14:textId="77777777" w:rsidR="00C32C2F" w:rsidRDefault="00C32C2F">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p>
    <w:p w14:paraId="68309CFF" w14:textId="77777777" w:rsidR="0071184B" w:rsidRDefault="009B607E">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SERGIPE. Secretaria de Estado do Meio Ambiente e dos Recursos Hídricos. </w:t>
      </w:r>
      <w:r>
        <w:rPr>
          <w:rFonts w:ascii="Times New Roman" w:eastAsia="Times New Roman" w:hAnsi="Times New Roman" w:cs="Times New Roman"/>
          <w:b/>
          <w:sz w:val="24"/>
          <w:szCs w:val="24"/>
        </w:rPr>
        <w:t>Plano Intermunicipal de Resíduos Sólidos do Agreste Central Sergipano.</w:t>
      </w:r>
      <w:r>
        <w:rPr>
          <w:rFonts w:ascii="Times New Roman" w:eastAsia="Times New Roman" w:hAnsi="Times New Roman" w:cs="Times New Roman"/>
          <w:sz w:val="24"/>
          <w:szCs w:val="24"/>
        </w:rPr>
        <w:t xml:space="preserve"> Diagnóstico Regional dos Resíduos Sólidos – Produto 2. Aracaju, 2014.</w:t>
      </w:r>
    </w:p>
    <w:p w14:paraId="2C03C039" w14:textId="77777777" w:rsidR="0071184B" w:rsidRDefault="0071184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p>
    <w:p w14:paraId="26F21F87" w14:textId="77777777" w:rsidR="0071184B" w:rsidRDefault="009B607E">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E. L. M. </w:t>
      </w:r>
      <w:r>
        <w:rPr>
          <w:rFonts w:ascii="Times New Roman" w:eastAsia="Times New Roman" w:hAnsi="Times New Roman" w:cs="Times New Roman"/>
          <w:b/>
          <w:sz w:val="24"/>
          <w:szCs w:val="24"/>
        </w:rPr>
        <w:t>Gestã</w:t>
      </w:r>
      <w:r>
        <w:rPr>
          <w:rFonts w:ascii="Times New Roman" w:eastAsia="Times New Roman" w:hAnsi="Times New Roman" w:cs="Times New Roman"/>
          <w:b/>
          <w:sz w:val="24"/>
          <w:szCs w:val="24"/>
        </w:rPr>
        <w:t>o pública associada:</w:t>
      </w:r>
      <w:r>
        <w:rPr>
          <w:rFonts w:ascii="Times New Roman" w:eastAsia="Times New Roman" w:hAnsi="Times New Roman" w:cs="Times New Roman"/>
          <w:sz w:val="24"/>
          <w:szCs w:val="24"/>
        </w:rPr>
        <w:t xml:space="preserve"> um estudo sobre o Consórcio Público do Agreste Central Sergipano. 2016. 119f. Dissertação (Mestrado em Administração Pública) - Universidade Federal de Sergipe, São Cristóvão, 2016.</w:t>
      </w:r>
    </w:p>
    <w:p w14:paraId="31B04932" w14:textId="77777777" w:rsidR="0071184B" w:rsidRDefault="0071184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p>
    <w:p w14:paraId="52F4E41F" w14:textId="77777777" w:rsidR="0071184B" w:rsidRDefault="009B60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C. M. M. </w:t>
      </w:r>
      <w:r w:rsidRPr="00C32C2F">
        <w:rPr>
          <w:rFonts w:ascii="Times New Roman" w:eastAsia="Times New Roman" w:hAnsi="Times New Roman" w:cs="Times New Roman"/>
          <w:b/>
          <w:bCs/>
          <w:sz w:val="24"/>
          <w:szCs w:val="24"/>
        </w:rPr>
        <w:t>Perspectivas para Gestão de Resíduos</w:t>
      </w:r>
      <w:r w:rsidRPr="00C32C2F">
        <w:rPr>
          <w:rFonts w:ascii="Times New Roman" w:eastAsia="Times New Roman" w:hAnsi="Times New Roman" w:cs="Times New Roman"/>
          <w:b/>
          <w:bCs/>
          <w:sz w:val="24"/>
          <w:szCs w:val="24"/>
        </w:rPr>
        <w:t xml:space="preserve"> Sólidos em Áreas Urbanas:</w:t>
      </w:r>
      <w:r>
        <w:rPr>
          <w:rFonts w:ascii="Times New Roman" w:eastAsia="Times New Roman" w:hAnsi="Times New Roman" w:cs="Times New Roman"/>
          <w:sz w:val="24"/>
          <w:szCs w:val="24"/>
        </w:rPr>
        <w:t xml:space="preserve"> o caso do Consórcio Público Intermunicipal Vale do Café no Estado do Rio de Janeiro Dissertação (mestrado)–Pontifícia Universidade Católica do Rio de Janeiro, 2017. 179 f.  Disponível em: </w:t>
      </w:r>
      <w:hyperlink r:id="rId9">
        <w:r>
          <w:rPr>
            <w:rFonts w:ascii="Times New Roman" w:eastAsia="Times New Roman" w:hAnsi="Times New Roman" w:cs="Times New Roman"/>
            <w:color w:val="1155CC"/>
            <w:sz w:val="24"/>
            <w:szCs w:val="24"/>
            <w:u w:val="single"/>
          </w:rPr>
          <w:t>https://www.maxwell.vrac.puc-rio.br/32343/32343.PDF</w:t>
        </w:r>
      </w:hyperlink>
      <w:r>
        <w:rPr>
          <w:rFonts w:ascii="Times New Roman" w:eastAsia="Times New Roman" w:hAnsi="Times New Roman" w:cs="Times New Roman"/>
          <w:sz w:val="24"/>
          <w:szCs w:val="24"/>
        </w:rPr>
        <w:t xml:space="preserve"> acesso em 30/08/2021</w:t>
      </w:r>
    </w:p>
    <w:p w14:paraId="17E054C0" w14:textId="77777777" w:rsidR="0071184B" w:rsidRDefault="0071184B">
      <w:pPr>
        <w:tabs>
          <w:tab w:val="left" w:pos="0"/>
        </w:tabs>
        <w:spacing w:after="0" w:line="240" w:lineRule="auto"/>
        <w:jc w:val="both"/>
        <w:rPr>
          <w:rFonts w:ascii="Times New Roman" w:eastAsia="Times New Roman" w:hAnsi="Times New Roman" w:cs="Times New Roman"/>
          <w:sz w:val="24"/>
          <w:szCs w:val="24"/>
        </w:rPr>
      </w:pPr>
    </w:p>
    <w:p w14:paraId="14201B46" w14:textId="77777777" w:rsidR="0071184B" w:rsidRDefault="009B607E">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YIN, R. K. </w:t>
      </w:r>
      <w:r>
        <w:rPr>
          <w:rFonts w:ascii="Times New Roman" w:eastAsia="Times New Roman" w:hAnsi="Times New Roman" w:cs="Times New Roman"/>
          <w:b/>
          <w:sz w:val="24"/>
          <w:szCs w:val="24"/>
        </w:rPr>
        <w:t xml:space="preserve">Estudo de caso: </w:t>
      </w:r>
      <w:r>
        <w:rPr>
          <w:rFonts w:ascii="Times New Roman" w:eastAsia="Times New Roman" w:hAnsi="Times New Roman" w:cs="Times New Roman"/>
          <w:sz w:val="24"/>
          <w:szCs w:val="24"/>
        </w:rPr>
        <w:t>planejamento e método. 2.ed. Porto Alegre: Bookman, 2001.</w:t>
      </w:r>
    </w:p>
    <w:sectPr w:rsidR="0071184B">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6071" w14:textId="77777777" w:rsidR="009B607E" w:rsidRDefault="009B607E">
      <w:pPr>
        <w:spacing w:after="0" w:line="240" w:lineRule="auto"/>
      </w:pPr>
      <w:r>
        <w:separator/>
      </w:r>
    </w:p>
  </w:endnote>
  <w:endnote w:type="continuationSeparator" w:id="0">
    <w:p w14:paraId="1F664916" w14:textId="77777777" w:rsidR="009B607E" w:rsidRDefault="009B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0F5E" w14:textId="77777777" w:rsidR="0071184B" w:rsidRDefault="009B607E">
    <w:pPr>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4"/>
        <w:szCs w:val="24"/>
      </w:rPr>
    </w:pPr>
    <w:r>
      <w:rPr>
        <w:noProof/>
      </w:rPr>
      <mc:AlternateContent>
        <mc:Choice Requires="wpg">
          <w:drawing>
            <wp:anchor distT="0" distB="0" distL="0" distR="0" simplePos="0" relativeHeight="251661312" behindDoc="1" locked="0" layoutInCell="1" hidden="0" allowOverlap="1" wp14:anchorId="48EF5DB3" wp14:editId="21EA7B57">
              <wp:simplePos x="0" y="0"/>
              <wp:positionH relativeFrom="column">
                <wp:posOffset>-1092199</wp:posOffset>
              </wp:positionH>
              <wp:positionV relativeFrom="paragraph">
                <wp:posOffset>254000</wp:posOffset>
              </wp:positionV>
              <wp:extent cx="7650480" cy="373380"/>
              <wp:effectExtent l="0" t="0" r="0" b="0"/>
              <wp:wrapNone/>
              <wp:docPr id="8" name="Retângulo 8"/>
              <wp:cNvGraphicFramePr/>
              <a:graphic xmlns:a="http://schemas.openxmlformats.org/drawingml/2006/main">
                <a:graphicData uri="http://schemas.microsoft.com/office/word/2010/wordprocessingShape">
                  <wps:wsp>
                    <wps:cNvSpPr/>
                    <wps:spPr>
                      <a:xfrm>
                        <a:off x="1525860" y="3598380"/>
                        <a:ext cx="7640280" cy="363240"/>
                      </a:xfrm>
                      <a:prstGeom prst="rect">
                        <a:avLst/>
                      </a:prstGeom>
                      <a:solidFill>
                        <a:srgbClr val="376092"/>
                      </a:solidFill>
                      <a:ln>
                        <a:noFill/>
                      </a:ln>
                      <a:effectLst>
                        <a:outerShdw blurRad="39960" dist="23040" dir="5400000" rotWithShape="0">
                          <a:srgbClr val="000000">
                            <a:alpha val="34901"/>
                          </a:srgbClr>
                        </a:outerShdw>
                      </a:effectLst>
                    </wps:spPr>
                    <wps:txbx>
                      <w:txbxContent>
                        <w:p w14:paraId="2A93D7BD" w14:textId="77777777" w:rsidR="0071184B" w:rsidRDefault="007118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-1092199</wp:posOffset>
              </wp:positionH>
              <wp:positionV relativeFrom="paragraph">
                <wp:posOffset>254000</wp:posOffset>
              </wp:positionV>
              <wp:extent cx="7650480" cy="373380"/>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50480" cy="3733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8A90" w14:textId="77777777" w:rsidR="009B607E" w:rsidRDefault="009B607E">
      <w:pPr>
        <w:spacing w:after="0" w:line="240" w:lineRule="auto"/>
      </w:pPr>
      <w:r>
        <w:separator/>
      </w:r>
    </w:p>
  </w:footnote>
  <w:footnote w:type="continuationSeparator" w:id="0">
    <w:p w14:paraId="45038294" w14:textId="77777777" w:rsidR="009B607E" w:rsidRDefault="009B6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BAF5" w14:textId="77777777" w:rsidR="0071184B" w:rsidRDefault="009B607E">
    <w:pPr>
      <w:tabs>
        <w:tab w:val="center" w:pos="4252"/>
        <w:tab w:val="right" w:pos="8504"/>
      </w:tabs>
      <w:spacing w:after="0" w:line="240" w:lineRule="auto"/>
      <w:jc w:val="center"/>
      <w:rPr>
        <w:color w:val="1F497D"/>
        <w:sz w:val="24"/>
        <w:szCs w:val="24"/>
      </w:rPr>
    </w:pPr>
    <w:r>
      <w:rPr>
        <w:noProof/>
        <w:color w:val="1F497D"/>
        <w:sz w:val="24"/>
        <w:szCs w:val="24"/>
      </w:rPr>
      <w:drawing>
        <wp:anchor distT="0" distB="0" distL="114300" distR="114300" simplePos="0" relativeHeight="251658240" behindDoc="0" locked="0" layoutInCell="1" hidden="0" allowOverlap="1" wp14:anchorId="2C696700" wp14:editId="62A12AB0">
          <wp:simplePos x="0" y="0"/>
          <wp:positionH relativeFrom="page">
            <wp:posOffset>-8889</wp:posOffset>
          </wp:positionH>
          <wp:positionV relativeFrom="page">
            <wp:posOffset>-9524</wp:posOffset>
          </wp:positionV>
          <wp:extent cx="4838700" cy="1047750"/>
          <wp:effectExtent l="0" t="0" r="0" b="0"/>
          <wp:wrapTopAndBottom distT="0" distB="0"/>
          <wp:docPr id="12" name="image2.png" descr="Uma imagem contendo peixe, pássaro, escorredor, computador&#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peixe, pássaro, escorredor, computador&#10;&#10;Descrição gerada automaticamente"/>
                  <pic:cNvPicPr preferRelativeResize="0"/>
                </pic:nvPicPr>
                <pic:blipFill>
                  <a:blip r:embed="rId1"/>
                  <a:srcRect r="35249" b="18709"/>
                  <a:stretch>
                    <a:fillRect/>
                  </a:stretch>
                </pic:blipFill>
                <pic:spPr>
                  <a:xfrm>
                    <a:off x="0" y="0"/>
                    <a:ext cx="4838700" cy="1047750"/>
                  </a:xfrm>
                  <a:prstGeom prst="rect">
                    <a:avLst/>
                  </a:prstGeom>
                  <a:ln/>
                </pic:spPr>
              </pic:pic>
            </a:graphicData>
          </a:graphic>
        </wp:anchor>
      </w:drawing>
    </w:r>
    <w:r>
      <w:rPr>
        <w:noProof/>
      </w:rPr>
      <w:drawing>
        <wp:anchor distT="0" distB="0" distL="0" distR="0" simplePos="0" relativeHeight="251659264" behindDoc="1" locked="0" layoutInCell="1" hidden="0" allowOverlap="1" wp14:anchorId="5BEF8AE9" wp14:editId="0FB0F8D8">
          <wp:simplePos x="0" y="0"/>
          <wp:positionH relativeFrom="column">
            <wp:posOffset>3406140</wp:posOffset>
          </wp:positionH>
          <wp:positionV relativeFrom="paragraph">
            <wp:posOffset>-168909</wp:posOffset>
          </wp:positionV>
          <wp:extent cx="2533650" cy="75946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33650" cy="759460"/>
                  </a:xfrm>
                  <a:prstGeom prst="rect">
                    <a:avLst/>
                  </a:prstGeom>
                  <a:ln/>
                </pic:spPr>
              </pic:pic>
            </a:graphicData>
          </a:graphic>
        </wp:anchor>
      </w:drawing>
    </w:r>
  </w:p>
  <w:p w14:paraId="7EEF2D68" w14:textId="77777777" w:rsidR="0071184B" w:rsidRDefault="0071184B">
    <w:pPr>
      <w:tabs>
        <w:tab w:val="center" w:pos="4252"/>
        <w:tab w:val="right" w:pos="8504"/>
      </w:tabs>
      <w:spacing w:after="0" w:line="240" w:lineRule="auto"/>
      <w:jc w:val="center"/>
      <w:rPr>
        <w:color w:val="1F497D"/>
        <w:sz w:val="24"/>
        <w:szCs w:val="24"/>
      </w:rPr>
    </w:pPr>
  </w:p>
  <w:p w14:paraId="38ADD7E8" w14:textId="77777777" w:rsidR="0071184B" w:rsidRDefault="0071184B">
    <w:pPr>
      <w:tabs>
        <w:tab w:val="center" w:pos="4252"/>
        <w:tab w:val="right" w:pos="8504"/>
      </w:tabs>
      <w:spacing w:after="0" w:line="240" w:lineRule="auto"/>
      <w:jc w:val="center"/>
      <w:rPr>
        <w:color w:val="1F497D"/>
        <w:sz w:val="24"/>
        <w:szCs w:val="24"/>
      </w:rPr>
    </w:pPr>
  </w:p>
  <w:p w14:paraId="0040B321" w14:textId="77777777" w:rsidR="0071184B" w:rsidRDefault="009B607E">
    <w:pPr>
      <w:jc w:val="right"/>
      <w:rPr>
        <w:b/>
        <w:sz w:val="24"/>
        <w:szCs w:val="24"/>
      </w:rPr>
    </w:pPr>
    <w:r>
      <w:rPr>
        <w:b/>
        <w:sz w:val="24"/>
        <w:szCs w:val="24"/>
      </w:rPr>
      <w:t xml:space="preserve">            </w:t>
    </w:r>
    <w:r>
      <w:rPr>
        <w:b/>
        <w:sz w:val="24"/>
        <w:szCs w:val="24"/>
      </w:rPr>
      <w:br/>
    </w:r>
    <w:r>
      <w:rPr>
        <w:noProof/>
      </w:rPr>
      <mc:AlternateContent>
        <mc:Choice Requires="wpg">
          <w:drawing>
            <wp:anchor distT="0" distB="0" distL="0" distR="0" simplePos="0" relativeHeight="251660288" behindDoc="1" locked="0" layoutInCell="1" hidden="0" allowOverlap="1" wp14:anchorId="13473509" wp14:editId="2DCA6772">
              <wp:simplePos x="0" y="0"/>
              <wp:positionH relativeFrom="column">
                <wp:posOffset>3048000</wp:posOffset>
              </wp:positionH>
              <wp:positionV relativeFrom="paragraph">
                <wp:posOffset>88900</wp:posOffset>
              </wp:positionV>
              <wp:extent cx="3021330" cy="516255"/>
              <wp:effectExtent l="0" t="0" r="0" b="0"/>
              <wp:wrapNone/>
              <wp:docPr id="9" name="Retângulo 9"/>
              <wp:cNvGraphicFramePr/>
              <a:graphic xmlns:a="http://schemas.openxmlformats.org/drawingml/2006/main">
                <a:graphicData uri="http://schemas.microsoft.com/office/word/2010/wordprocessingShape">
                  <wps:wsp>
                    <wps:cNvSpPr/>
                    <wps:spPr>
                      <a:xfrm>
                        <a:off x="3840480" y="3526920"/>
                        <a:ext cx="3011040" cy="506160"/>
                      </a:xfrm>
                      <a:prstGeom prst="rect">
                        <a:avLst/>
                      </a:prstGeom>
                      <a:solidFill>
                        <a:schemeClr val="lt1"/>
                      </a:solidFill>
                      <a:ln>
                        <a:noFill/>
                      </a:ln>
                    </wps:spPr>
                    <wps:txbx>
                      <w:txbxContent>
                        <w:p w14:paraId="3B8A6DE1" w14:textId="77777777" w:rsidR="0071184B" w:rsidRDefault="009B607E">
                          <w:pPr>
                            <w:spacing w:line="275" w:lineRule="auto"/>
                            <w:jc w:val="center"/>
                            <w:textDirection w:val="btLr"/>
                          </w:pPr>
                          <w:r>
                            <w:rPr>
                              <w:rFonts w:ascii="Calibri" w:eastAsia="Calibri" w:hAnsi="Calibri" w:cs="Calibri"/>
                              <w:b/>
                              <w:color w:val="000000"/>
                              <w:sz w:val="24"/>
                            </w:rPr>
                            <w:t>4ª Edição 2021 | 26 a 29 de outubro de 2021</w:t>
                          </w:r>
                          <w:r>
                            <w:rPr>
                              <w:rFonts w:ascii="Calibri" w:eastAsia="Calibri" w:hAnsi="Calibri" w:cs="Calibri"/>
                              <w:b/>
                              <w:color w:val="000000"/>
                              <w:sz w:val="24"/>
                            </w:rPr>
                            <w:br/>
                            <w:t xml:space="preserve"> ISSN: 2526-043X</w:t>
                          </w:r>
                          <w:r>
                            <w:rPr>
                              <w:rFonts w:ascii="Calibri" w:eastAsia="Calibri" w:hAnsi="Calibri" w:cs="Calibri"/>
                              <w:b/>
                              <w:color w:val="000000"/>
                              <w:sz w:val="24"/>
                            </w:rPr>
                            <w:br/>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3048000</wp:posOffset>
              </wp:positionH>
              <wp:positionV relativeFrom="paragraph">
                <wp:posOffset>88900</wp:posOffset>
              </wp:positionV>
              <wp:extent cx="3021330" cy="516255"/>
              <wp:effectExtent b="0" l="0" r="0" t="0"/>
              <wp:wrapNone/>
              <wp:docPr id="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3021330" cy="516255"/>
                      </a:xfrm>
                      <a:prstGeom prst="rect"/>
                      <a:ln/>
                    </pic:spPr>
                  </pic:pic>
                </a:graphicData>
              </a:graphic>
            </wp:anchor>
          </w:drawing>
        </mc:Fallback>
      </mc:AlternateContent>
    </w:r>
  </w:p>
  <w:p w14:paraId="4D24B647" w14:textId="77777777" w:rsidR="0071184B" w:rsidRDefault="0071184B">
    <w:pPr>
      <w:jc w:val="right"/>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4B"/>
    <w:rsid w:val="0031327A"/>
    <w:rsid w:val="00435DD6"/>
    <w:rsid w:val="0071184B"/>
    <w:rsid w:val="009011E5"/>
    <w:rsid w:val="009B607E"/>
    <w:rsid w:val="00C32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AA00"/>
  <w15:docId w15:val="{93286CC3-126B-4AC4-AD1B-5274715E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heme="minorHAnsi" w:eastAsiaTheme="minorHAnsi" w:hAnsiTheme="minorHAnsi" w:cstheme="minorBid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rsid w:val="00D31D65"/>
    <w:pPr>
      <w:spacing w:after="0" w:line="360" w:lineRule="auto"/>
      <w:outlineLvl w:val="1"/>
    </w:pPr>
    <w:rPr>
      <w:rFonts w:ascii="Times New Roman" w:eastAsia="Times New Roman" w:hAnsi="Times New Roman" w:cs="Times New Roman"/>
      <w:sz w:val="24"/>
      <w:szCs w:val="28"/>
      <w:lang w:val="pt-PT"/>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character" w:customStyle="1" w:styleId="Ttulo2Char">
    <w:name w:val="Título 2 Char"/>
    <w:basedOn w:val="Fontepargpadro"/>
    <w:link w:val="Ttulo2"/>
    <w:qFormat/>
    <w:rsid w:val="00D31D65"/>
    <w:rPr>
      <w:rFonts w:ascii="Times New Roman" w:eastAsia="Times New Roman" w:hAnsi="Times New Roman" w:cs="Times New Roman"/>
      <w:sz w:val="24"/>
      <w:szCs w:val="28"/>
      <w:lang w:val="pt-PT"/>
    </w:rPr>
  </w:style>
  <w:style w:type="character" w:customStyle="1" w:styleId="CitaoChar">
    <w:name w:val="Citação Char"/>
    <w:basedOn w:val="Fontepargpadro"/>
    <w:link w:val="Citao"/>
    <w:uiPriority w:val="29"/>
    <w:qFormat/>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qFormat/>
    <w:rsid w:val="00D31D65"/>
    <w:rPr>
      <w:smallCaps/>
      <w:color w:val="5A5A5A"/>
    </w:rPr>
  </w:style>
  <w:style w:type="character" w:customStyle="1" w:styleId="RefernciasChar">
    <w:name w:val="Referências Char"/>
    <w:link w:val="Referncias"/>
    <w:qFormat/>
    <w:rsid w:val="00D31D65"/>
    <w:rPr>
      <w:rFonts w:ascii="Times New Roman" w:eastAsia="Times New Roman" w:hAnsi="Times New Roman" w:cs="Times New Roman"/>
      <w:color w:val="000000"/>
      <w:sz w:val="24"/>
      <w:szCs w:val="24"/>
      <w:lang w:eastAsia="pt-BR"/>
    </w:rPr>
  </w:style>
  <w:style w:type="character" w:customStyle="1" w:styleId="TextodebaloChar">
    <w:name w:val="Texto de balão Char"/>
    <w:basedOn w:val="Fontepargpadro"/>
    <w:link w:val="Textodebalo"/>
    <w:uiPriority w:val="99"/>
    <w:semiHidden/>
    <w:qFormat/>
    <w:rsid w:val="00D31D65"/>
    <w:rPr>
      <w:rFonts w:ascii="Tahoma" w:hAnsi="Tahoma" w:cs="Tahoma"/>
      <w:sz w:val="16"/>
      <w:szCs w:val="16"/>
    </w:rPr>
  </w:style>
  <w:style w:type="character" w:customStyle="1" w:styleId="RodapChar">
    <w:name w:val="Rodapé Char"/>
    <w:basedOn w:val="Fontepargpadro"/>
    <w:link w:val="Rodap"/>
    <w:uiPriority w:val="99"/>
    <w:qFormat/>
    <w:rsid w:val="00D31D65"/>
  </w:style>
  <w:style w:type="character" w:customStyle="1" w:styleId="CabealhoChar">
    <w:name w:val="Cabeçalho Char"/>
    <w:basedOn w:val="Fontepargpadro"/>
    <w:link w:val="Cabealho"/>
    <w:uiPriority w:val="99"/>
    <w:qFormat/>
    <w:rsid w:val="00791F92"/>
  </w:style>
  <w:style w:type="character" w:customStyle="1" w:styleId="LinkdaInternet">
    <w:name w:val="Link da Internet"/>
    <w:rPr>
      <w:color w:val="000080"/>
      <w:u w:val="single"/>
      <w:lang/>
    </w:rPr>
  </w:style>
  <w:style w:type="character" w:styleId="nfase">
    <w:name w:val="Emphasis"/>
    <w:qFormat/>
    <w:rPr>
      <w:rFonts w:ascii="Arial" w:hAnsi="Arial"/>
      <w:iCs/>
      <w:color w:val="auto"/>
      <w:sz w:val="20"/>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emEspaamento">
    <w:name w:val="No Spacing"/>
    <w:uiPriority w:val="1"/>
    <w:qFormat/>
    <w:rsid w:val="00D31D65"/>
    <w:pPr>
      <w:suppressAutoHyphens/>
      <w:spacing w:after="0" w:line="360" w:lineRule="auto"/>
      <w:ind w:firstLine="709"/>
      <w:jc w:val="both"/>
    </w:pPr>
    <w:rPr>
      <w:rFonts w:ascii="Times New Roman" w:eastAsia="Times New Roman" w:hAnsi="Times New Roman" w:cs="Times New Roman"/>
      <w:sz w:val="24"/>
      <w:szCs w:val="24"/>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qFormat/>
    <w:rsid w:val="00D31D65"/>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paragraph" w:styleId="PargrafodaLista">
    <w:name w:val="List Paragraph"/>
    <w:basedOn w:val="Normal"/>
    <w:uiPriority w:val="34"/>
    <w:qFormat/>
    <w:rsid w:val="00357FF3"/>
    <w:pPr>
      <w:ind w:left="720"/>
      <w:contextualSpacing/>
    </w:pPr>
  </w:style>
  <w:style w:type="paragraph" w:customStyle="1" w:styleId="Contedodoquadro">
    <w:name w:val="Conteúdo do quadro"/>
    <w:basedOn w:val="Normal"/>
    <w:qFormat/>
  </w:style>
  <w:style w:type="paragraph" w:styleId="NormalWeb">
    <w:name w:val="Normal (Web)"/>
    <w:basedOn w:val="Normal"/>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silescola.uol.com.br/biologia/reciclagem.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xwell.vrac.puc-rio.br/32343/3234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3IAMbpPADJMwqAtBuIgds8a6A==">AMUW2mXlzsvrFo9U3CkA0gMg158FfmZqr77KSAqBDk1QJ4TpGOinC2dOGDsZF0N4V/1PsmrarB4Wil8FPxK0WeVzWoEXBKoLGukBEU71xW/vlGCHe8Yz9R7JqLV3NbYbNtKLMJiyCuWNhYmhUD/nyTycX7FF4kOkX82njZLLkaO15vrbZuiFOOThbgK3s+c6TABr522A20ZtloLpWdfXzJYEaF0su67ayg==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5500</Words>
  <Characters>29706</Characters>
  <Application>Microsoft Office Word</Application>
  <DocSecurity>0</DocSecurity>
  <Lines>247</Lines>
  <Paragraphs>70</Paragraphs>
  <ScaleCrop>false</ScaleCrop>
  <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Marcio Nannini</cp:lastModifiedBy>
  <cp:revision>5</cp:revision>
  <dcterms:created xsi:type="dcterms:W3CDTF">2021-08-12T15:33:00Z</dcterms:created>
  <dcterms:modified xsi:type="dcterms:W3CDTF">2021-09-30T19:01:00Z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