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6E6" w:rsidRPr="00477B95" w:rsidRDefault="00D876E6">
      <w:pPr>
        <w:jc w:val="right"/>
        <w:rPr>
          <w:rFonts w:ascii="Times New Roman" w:eastAsia="Times New Roman" w:hAnsi="Times New Roman" w:cs="Times New Roman"/>
        </w:rPr>
      </w:pPr>
    </w:p>
    <w:p w:rsidR="003C2AC3" w:rsidRPr="00477B95" w:rsidRDefault="003C2AC3" w:rsidP="003C2AC3">
      <w:pPr>
        <w:spacing w:line="360" w:lineRule="auto"/>
        <w:ind w:left="21"/>
        <w:jc w:val="center"/>
        <w:rPr>
          <w:rFonts w:ascii="Times New Roman" w:hAnsi="Times New Roman" w:cs="Times New Roman"/>
        </w:rPr>
      </w:pPr>
      <w:r w:rsidRPr="00477B95">
        <w:rPr>
          <w:rFonts w:ascii="Times New Roman" w:hAnsi="Times New Roman" w:cs="Times New Roman"/>
          <w:b/>
        </w:rPr>
        <w:t xml:space="preserve">ANÁLISE MULTIRREFERENCIAL DAS POLÍTICAS PÚBLICAS CONSIDERADAS DE PERMANÊNCIA </w:t>
      </w:r>
    </w:p>
    <w:p w:rsidR="00D876E6" w:rsidRPr="00477B95" w:rsidRDefault="00D876E6">
      <w:pPr>
        <w:jc w:val="center"/>
        <w:rPr>
          <w:rFonts w:ascii="Times New Roman" w:eastAsia="Times New Roman" w:hAnsi="Times New Roman" w:cs="Times New Roman"/>
          <w:b/>
        </w:rPr>
      </w:pPr>
    </w:p>
    <w:p w:rsidR="00D876E6" w:rsidRPr="00477B95" w:rsidRDefault="003C2AC3" w:rsidP="003C2AC3">
      <w:pPr>
        <w:jc w:val="right"/>
        <w:rPr>
          <w:rFonts w:ascii="Times New Roman" w:eastAsia="Times New Roman" w:hAnsi="Times New Roman" w:cs="Times New Roman"/>
        </w:rPr>
      </w:pPr>
      <w:r w:rsidRPr="00477B95">
        <w:rPr>
          <w:rFonts w:ascii="Times New Roman" w:eastAsia="Times New Roman" w:hAnsi="Times New Roman" w:cs="Times New Roman"/>
        </w:rPr>
        <w:t xml:space="preserve">Evelyn </w:t>
      </w:r>
      <w:proofErr w:type="spellStart"/>
      <w:r w:rsidRPr="00477B95">
        <w:rPr>
          <w:rFonts w:ascii="Times New Roman" w:eastAsia="Times New Roman" w:hAnsi="Times New Roman" w:cs="Times New Roman"/>
        </w:rPr>
        <w:t>Barcellar</w:t>
      </w:r>
      <w:proofErr w:type="spellEnd"/>
    </w:p>
    <w:p w:rsidR="003C2AC3" w:rsidRPr="00477B95" w:rsidRDefault="003C2AC3" w:rsidP="003C2AC3">
      <w:pPr>
        <w:jc w:val="right"/>
        <w:rPr>
          <w:rFonts w:ascii="Times New Roman" w:eastAsia="Times New Roman" w:hAnsi="Times New Roman" w:cs="Times New Roman"/>
        </w:rPr>
      </w:pPr>
      <w:r w:rsidRPr="00477B95">
        <w:rPr>
          <w:rFonts w:ascii="Times New Roman" w:eastAsia="Times New Roman" w:hAnsi="Times New Roman" w:cs="Times New Roman"/>
        </w:rPr>
        <w:t>Mestranda em Educação PPGE/UNESA</w:t>
      </w:r>
    </w:p>
    <w:p w:rsidR="00D876E6" w:rsidRPr="00477B95" w:rsidRDefault="00D876E6">
      <w:pPr>
        <w:rPr>
          <w:rFonts w:ascii="Times New Roman" w:eastAsia="Times New Roman" w:hAnsi="Times New Roman" w:cs="Times New Roman"/>
        </w:rPr>
      </w:pPr>
    </w:p>
    <w:p w:rsidR="00D876E6" w:rsidRPr="00477B95" w:rsidRDefault="00D876E6">
      <w:pPr>
        <w:rPr>
          <w:rFonts w:ascii="Times New Roman" w:eastAsia="Times New Roman" w:hAnsi="Times New Roman" w:cs="Times New Roman"/>
        </w:rPr>
      </w:pPr>
    </w:p>
    <w:p w:rsidR="00D876E6" w:rsidRPr="00477B95" w:rsidRDefault="00D876E6">
      <w:pPr>
        <w:jc w:val="both"/>
        <w:rPr>
          <w:rFonts w:ascii="Times New Roman" w:eastAsia="Times New Roman" w:hAnsi="Times New Roman" w:cs="Times New Roman"/>
        </w:rPr>
      </w:pPr>
    </w:p>
    <w:p w:rsidR="00D876E6" w:rsidRPr="00477B95" w:rsidRDefault="00D876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37D13" w:rsidRPr="00477B95" w:rsidRDefault="00E37D13" w:rsidP="00E37D13">
      <w:pPr>
        <w:spacing w:line="360" w:lineRule="auto"/>
        <w:jc w:val="both"/>
        <w:rPr>
          <w:rFonts w:ascii="Times New Roman" w:hAnsi="Times New Roman" w:cs="Times New Roman"/>
        </w:rPr>
      </w:pPr>
      <w:r w:rsidRPr="00477B95">
        <w:rPr>
          <w:rFonts w:ascii="Times New Roman" w:eastAsia="Times New Roman" w:hAnsi="Times New Roman" w:cs="Times New Roman"/>
          <w:b/>
        </w:rPr>
        <w:t>Resumo:</w:t>
      </w:r>
      <w:r w:rsidRPr="00477B95">
        <w:rPr>
          <w:rFonts w:ascii="Times New Roman" w:eastAsia="Times New Roman" w:hAnsi="Times New Roman" w:cs="Times New Roman"/>
        </w:rPr>
        <w:t xml:space="preserve"> Trata-se de uma pesquisa em andamento sobre as políticas públicas consideradas de permanência que possui como finalidade </w:t>
      </w:r>
      <w:r w:rsidRPr="00477B95">
        <w:rPr>
          <w:rFonts w:ascii="Times New Roman" w:hAnsi="Times New Roman" w:cs="Times New Roman"/>
        </w:rPr>
        <w:t>apresentar algumas reflexões sobre o cenário da educação perante as desigualdades sociais. Entendendo que a educação é um direito social, será trazida a comparação entre este direito e um direito assistencialista, amparada na concepção de SAVIANI (2021). Correlacionando as perspectivas de direitos humanos, desigualdade social e seus efeitos, o acesso à educação e sua permanência visam garantir condições mínimas de vida digna, buscando redução das desigualdades e promoção do bem-estar social.</w:t>
      </w:r>
      <w:r w:rsidRPr="00477B95">
        <w:rPr>
          <w:rFonts w:ascii="Times New Roman" w:hAnsi="Times New Roman" w:cs="Times New Roman"/>
          <w:color w:val="FF0000"/>
        </w:rPr>
        <w:t xml:space="preserve"> </w:t>
      </w:r>
      <w:r w:rsidRPr="00477B95">
        <w:rPr>
          <w:rFonts w:ascii="Times New Roman" w:hAnsi="Times New Roman" w:cs="Times New Roman"/>
        </w:rPr>
        <w:t>A pesquisa tem o recorte dentre os anos de 2022 e 2024 no campo da educação básica. Com tantos desdobramentos possíveis, além do recurso bibliográfico, serão analisadas histórias orais a fim de humanizar a aplicação e a eficácia das políticas públicas na prática.</w:t>
      </w:r>
    </w:p>
    <w:p w:rsidR="00E37D13" w:rsidRPr="00477B95" w:rsidRDefault="00E37D13" w:rsidP="00E37D1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E37D13" w:rsidRPr="00477B95" w:rsidRDefault="00E37D13" w:rsidP="00E37D13">
      <w:pPr>
        <w:spacing w:line="360" w:lineRule="auto"/>
        <w:ind w:left="-15"/>
        <w:jc w:val="both"/>
        <w:rPr>
          <w:rFonts w:ascii="Times New Roman" w:hAnsi="Times New Roman" w:cs="Times New Roman"/>
        </w:rPr>
      </w:pPr>
      <w:r w:rsidRPr="00477B95">
        <w:rPr>
          <w:rFonts w:ascii="Times New Roman" w:hAnsi="Times New Roman" w:cs="Times New Roman"/>
          <w:b/>
        </w:rPr>
        <w:t>Palavras-chave</w:t>
      </w:r>
      <w:r w:rsidRPr="00477B95">
        <w:rPr>
          <w:rFonts w:ascii="Times New Roman" w:hAnsi="Times New Roman" w:cs="Times New Roman"/>
        </w:rPr>
        <w:t>: política pública; permanência; desigualdade social; educação básica.</w:t>
      </w:r>
    </w:p>
    <w:p w:rsidR="003C2AC3" w:rsidRPr="00477B95" w:rsidRDefault="003C2AC3" w:rsidP="003C2AC3">
      <w:pPr>
        <w:spacing w:line="360" w:lineRule="auto"/>
        <w:rPr>
          <w:rFonts w:ascii="Times New Roman" w:hAnsi="Times New Roman" w:cs="Times New Roman"/>
        </w:rPr>
      </w:pPr>
    </w:p>
    <w:p w:rsidR="003C2AC3" w:rsidRPr="00477B95" w:rsidRDefault="003C2AC3" w:rsidP="003C2AC3">
      <w:pPr>
        <w:spacing w:line="360" w:lineRule="auto"/>
        <w:rPr>
          <w:rFonts w:ascii="Times New Roman" w:hAnsi="Times New Roman" w:cs="Times New Roman"/>
          <w:b/>
        </w:rPr>
      </w:pPr>
      <w:bookmarkStart w:id="0" w:name="_GoBack"/>
      <w:r w:rsidRPr="00477B95">
        <w:rPr>
          <w:rFonts w:ascii="Times New Roman" w:hAnsi="Times New Roman" w:cs="Times New Roman"/>
          <w:b/>
        </w:rPr>
        <w:t>INTRODUÇÃO</w:t>
      </w:r>
    </w:p>
    <w:p w:rsidR="003C2AC3" w:rsidRPr="00477B95" w:rsidRDefault="003C2AC3" w:rsidP="003C2AC3">
      <w:pPr>
        <w:spacing w:line="360" w:lineRule="auto"/>
        <w:ind w:left="667"/>
        <w:rPr>
          <w:rFonts w:ascii="Times New Roman" w:hAnsi="Times New Roman" w:cs="Times New Roman"/>
        </w:rPr>
      </w:pPr>
      <w:r w:rsidRPr="00477B95">
        <w:rPr>
          <w:rFonts w:ascii="Times New Roman" w:hAnsi="Times New Roman" w:cs="Times New Roman"/>
        </w:rPr>
        <w:t xml:space="preserve"> </w:t>
      </w:r>
    </w:p>
    <w:p w:rsidR="003C2AC3" w:rsidRPr="00477B95" w:rsidRDefault="003C2AC3" w:rsidP="00E95BC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77B95">
        <w:rPr>
          <w:rFonts w:ascii="Times New Roman" w:hAnsi="Times New Roman" w:cs="Times New Roman"/>
        </w:rPr>
        <w:t>Este texto propõe apresentar algumas reflexões sobre o cenário da educação</w:t>
      </w:r>
      <w:r w:rsidR="0069622B" w:rsidRPr="00477B95">
        <w:rPr>
          <w:rFonts w:ascii="Times New Roman" w:hAnsi="Times New Roman" w:cs="Times New Roman"/>
        </w:rPr>
        <w:t xml:space="preserve"> frente às desigualdades sociais e a relação das políticas públicas que trazem uma perspectiva de permanência</w:t>
      </w:r>
      <w:r w:rsidRPr="00477B95">
        <w:rPr>
          <w:rFonts w:ascii="Times New Roman" w:hAnsi="Times New Roman" w:cs="Times New Roman"/>
        </w:rPr>
        <w:t>. A presente pesquisa em andamento visa a análise dos alunos do ensino básico contemplados pelas diversas políticas públicas aplicadas à educação</w:t>
      </w:r>
      <w:r w:rsidR="00474116" w:rsidRPr="00477B95">
        <w:rPr>
          <w:rFonts w:ascii="Times New Roman" w:hAnsi="Times New Roman" w:cs="Times New Roman"/>
        </w:rPr>
        <w:t xml:space="preserve"> como um direito social e não assistencialista.</w:t>
      </w:r>
    </w:p>
    <w:p w:rsidR="00474116" w:rsidRPr="00477B95" w:rsidRDefault="00474116" w:rsidP="0047411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77B95">
        <w:rPr>
          <w:rFonts w:ascii="Times New Roman" w:hAnsi="Times New Roman" w:cs="Times New Roman"/>
        </w:rPr>
        <w:lastRenderedPageBreak/>
        <w:t>Segundo</w:t>
      </w:r>
      <w:r w:rsidR="003C2AC3" w:rsidRPr="00477B95">
        <w:rPr>
          <w:rFonts w:ascii="Times New Roman" w:hAnsi="Times New Roman" w:cs="Times New Roman"/>
        </w:rPr>
        <w:t xml:space="preserve"> SAVIANI</w:t>
      </w:r>
      <w:r w:rsidR="00E37D13" w:rsidRPr="00477B95">
        <w:rPr>
          <w:rFonts w:ascii="Times New Roman" w:hAnsi="Times New Roman" w:cs="Times New Roman"/>
        </w:rPr>
        <w:t xml:space="preserve"> (2021)</w:t>
      </w:r>
      <w:r w:rsidRPr="00477B95">
        <w:rPr>
          <w:rFonts w:ascii="Times New Roman" w:hAnsi="Times New Roman" w:cs="Times New Roman"/>
        </w:rPr>
        <w:t xml:space="preserve">, tal configuração de educação compensatória ocorre pela compensação de deficiências </w:t>
      </w:r>
      <w:r w:rsidR="003C2AC3" w:rsidRPr="00477B95">
        <w:rPr>
          <w:rFonts w:ascii="Times New Roman" w:hAnsi="Times New Roman" w:cs="Times New Roman"/>
        </w:rPr>
        <w:t>aliada a uma evidente dificuldade</w:t>
      </w:r>
      <w:r w:rsidRPr="00477B95">
        <w:rPr>
          <w:rFonts w:ascii="Times New Roman" w:hAnsi="Times New Roman" w:cs="Times New Roman"/>
        </w:rPr>
        <w:t xml:space="preserve"> no ambiente escolar. Talvez essa correlação torne uma visão inadequada do tão necessário direito social previsto na nossa Constituição.</w:t>
      </w:r>
      <w:r w:rsidR="003C2AC3" w:rsidRPr="00477B95">
        <w:rPr>
          <w:rFonts w:ascii="Times New Roman" w:hAnsi="Times New Roman" w:cs="Times New Roman"/>
        </w:rPr>
        <w:t xml:space="preserve"> </w:t>
      </w:r>
    </w:p>
    <w:p w:rsidR="0042758C" w:rsidRPr="00477B95" w:rsidRDefault="003C2AC3" w:rsidP="00474116">
      <w:pPr>
        <w:spacing w:line="360" w:lineRule="auto"/>
        <w:ind w:left="-15" w:firstLine="723"/>
        <w:jc w:val="both"/>
        <w:rPr>
          <w:rFonts w:ascii="Times New Roman" w:hAnsi="Times New Roman" w:cs="Times New Roman"/>
        </w:rPr>
      </w:pPr>
      <w:r w:rsidRPr="00477B95">
        <w:rPr>
          <w:rFonts w:ascii="Times New Roman" w:hAnsi="Times New Roman" w:cs="Times New Roman"/>
        </w:rPr>
        <w:t>Não podemos esquecer que</w:t>
      </w:r>
      <w:r w:rsidR="009645DA">
        <w:rPr>
          <w:rFonts w:ascii="Times New Roman" w:hAnsi="Times New Roman" w:cs="Times New Roman"/>
        </w:rPr>
        <w:t xml:space="preserve"> </w:t>
      </w:r>
      <w:r w:rsidR="009645DA" w:rsidRPr="00477B95">
        <w:rPr>
          <w:rFonts w:ascii="Times New Roman" w:hAnsi="Times New Roman" w:cs="Times New Roman"/>
        </w:rPr>
        <w:t xml:space="preserve">independente de classe, cor, credo, </w:t>
      </w:r>
      <w:r w:rsidR="009645DA">
        <w:rPr>
          <w:rFonts w:ascii="Times New Roman" w:hAnsi="Times New Roman" w:cs="Times New Roman"/>
        </w:rPr>
        <w:t>(...),</w:t>
      </w:r>
      <w:r w:rsidRPr="00477B95">
        <w:rPr>
          <w:rFonts w:ascii="Times New Roman" w:hAnsi="Times New Roman" w:cs="Times New Roman"/>
        </w:rPr>
        <w:t xml:space="preserve"> a educação </w:t>
      </w:r>
      <w:r w:rsidR="009645DA">
        <w:rPr>
          <w:rFonts w:ascii="Times New Roman" w:hAnsi="Times New Roman" w:cs="Times New Roman"/>
        </w:rPr>
        <w:t>é o instrumento necessário para promoção de uma vida digna e n</w:t>
      </w:r>
      <w:r w:rsidRPr="00477B95">
        <w:rPr>
          <w:rFonts w:ascii="Times New Roman" w:hAnsi="Times New Roman" w:cs="Times New Roman"/>
        </w:rPr>
        <w:t xml:space="preserve">esse ponto, não existe uma </w:t>
      </w:r>
      <w:r w:rsidR="0042758C" w:rsidRPr="00477B95">
        <w:rPr>
          <w:rFonts w:ascii="Times New Roman" w:hAnsi="Times New Roman" w:cs="Times New Roman"/>
        </w:rPr>
        <w:t xml:space="preserve">faculdade e sim uma necessidade </w:t>
      </w:r>
      <w:r w:rsidR="009645DA">
        <w:rPr>
          <w:rFonts w:ascii="Times New Roman" w:hAnsi="Times New Roman" w:cs="Times New Roman"/>
        </w:rPr>
        <w:t>do ser de ter acesso e poder permanecer.</w:t>
      </w:r>
    </w:p>
    <w:p w:rsidR="003C2AC3" w:rsidRPr="00477B95" w:rsidRDefault="0042758C" w:rsidP="00474116">
      <w:pPr>
        <w:spacing w:line="360" w:lineRule="auto"/>
        <w:ind w:left="-15" w:firstLine="723"/>
        <w:jc w:val="both"/>
        <w:rPr>
          <w:rFonts w:ascii="Times New Roman" w:hAnsi="Times New Roman" w:cs="Times New Roman"/>
        </w:rPr>
      </w:pPr>
      <w:r w:rsidRPr="00477B95">
        <w:rPr>
          <w:rFonts w:ascii="Times New Roman" w:hAnsi="Times New Roman" w:cs="Times New Roman"/>
        </w:rPr>
        <w:t xml:space="preserve">Considerando a necessidade bibliográfica para melhor entendimento do enredo político, a atual pesquisa também </w:t>
      </w:r>
      <w:r w:rsidR="00B163C1">
        <w:rPr>
          <w:rFonts w:ascii="Times New Roman" w:hAnsi="Times New Roman" w:cs="Times New Roman"/>
        </w:rPr>
        <w:t>apresentará</w:t>
      </w:r>
      <w:r w:rsidRPr="00477B95">
        <w:rPr>
          <w:rFonts w:ascii="Times New Roman" w:hAnsi="Times New Roman" w:cs="Times New Roman"/>
        </w:rPr>
        <w:t xml:space="preserve"> </w:t>
      </w:r>
      <w:r w:rsidR="003C2AC3" w:rsidRPr="00477B95">
        <w:rPr>
          <w:rFonts w:ascii="Times New Roman" w:hAnsi="Times New Roman" w:cs="Times New Roman"/>
        </w:rPr>
        <w:t>histórias orais dos envolvidos</w:t>
      </w:r>
      <w:r w:rsidRPr="00477B95">
        <w:rPr>
          <w:rFonts w:ascii="Times New Roman" w:hAnsi="Times New Roman" w:cs="Times New Roman"/>
        </w:rPr>
        <w:t>, a fim de contextualizar de acordo com a realidade individual dos usuários dos programas.</w:t>
      </w:r>
      <w:r w:rsidR="003C2AC3" w:rsidRPr="00477B95">
        <w:rPr>
          <w:rFonts w:ascii="Times New Roman" w:hAnsi="Times New Roman" w:cs="Times New Roman"/>
        </w:rPr>
        <w:t xml:space="preserve"> </w:t>
      </w:r>
    </w:p>
    <w:p w:rsidR="0069622B" w:rsidRPr="00477B95" w:rsidRDefault="0069622B" w:rsidP="001605B1">
      <w:pPr>
        <w:pStyle w:val="1CorpodeTexto"/>
        <w:spacing w:before="0" w:after="0"/>
        <w:rPr>
          <w:szCs w:val="24"/>
        </w:rPr>
      </w:pPr>
    </w:p>
    <w:p w:rsidR="003C2AC3" w:rsidRPr="00477B95" w:rsidRDefault="003C2AC3" w:rsidP="001605B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77B95">
        <w:rPr>
          <w:rFonts w:ascii="Times New Roman" w:hAnsi="Times New Roman" w:cs="Times New Roman"/>
          <w:b/>
        </w:rPr>
        <w:t>-Contextualizando a aplicação das políticas públicas e seus reflexos: a garantia do acesso e da permanência ao direito educacional</w:t>
      </w:r>
    </w:p>
    <w:p w:rsidR="003C2AC3" w:rsidRPr="00477B95" w:rsidRDefault="003C2AC3" w:rsidP="001605B1">
      <w:pPr>
        <w:spacing w:line="360" w:lineRule="auto"/>
        <w:jc w:val="both"/>
        <w:rPr>
          <w:rFonts w:ascii="Times New Roman" w:hAnsi="Times New Roman" w:cs="Times New Roman"/>
        </w:rPr>
      </w:pPr>
    </w:p>
    <w:p w:rsidR="003C2AC3" w:rsidRPr="00477B95" w:rsidRDefault="003C2AC3" w:rsidP="00D909AE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77B95">
        <w:rPr>
          <w:rFonts w:ascii="Times New Roman" w:hAnsi="Times New Roman" w:cs="Times New Roman"/>
        </w:rPr>
        <w:t>Algumas primeiras reflexões em torno do ser humano abrem caminho para o entendimento da educação como prática permanente. Considerando que consciência e mundo não podem ser entendidos separadamente e nem a consciência é a fazedora arbitrária do mundo; é preciso que respeite a realidade, problematize e se faça um caminho de mudanças. (FREIRE,1992).</w:t>
      </w:r>
    </w:p>
    <w:p w:rsidR="003C2AC3" w:rsidRPr="00477B95" w:rsidRDefault="00E37D13" w:rsidP="000302BB">
      <w:pPr>
        <w:spacing w:line="360" w:lineRule="auto"/>
        <w:ind w:firstLine="720"/>
        <w:jc w:val="both"/>
        <w:rPr>
          <w:rFonts w:ascii="Times New Roman" w:hAnsi="Times New Roman" w:cs="Times New Roman"/>
          <w:color w:val="FF0000"/>
        </w:rPr>
      </w:pPr>
      <w:r w:rsidRPr="00477B95">
        <w:rPr>
          <w:rFonts w:ascii="Times New Roman" w:hAnsi="Times New Roman" w:cs="Times New Roman"/>
        </w:rPr>
        <w:t xml:space="preserve">Segundo </w:t>
      </w:r>
      <w:r w:rsidR="003C2AC3" w:rsidRPr="00477B95">
        <w:rPr>
          <w:rFonts w:ascii="Times New Roman" w:hAnsi="Times New Roman" w:cs="Times New Roman"/>
        </w:rPr>
        <w:t>S</w:t>
      </w:r>
      <w:r w:rsidRPr="00477B95">
        <w:rPr>
          <w:rFonts w:ascii="Times New Roman" w:hAnsi="Times New Roman" w:cs="Times New Roman"/>
        </w:rPr>
        <w:t xml:space="preserve">AVIANI (2021), </w:t>
      </w:r>
      <w:r w:rsidR="003C2AC3" w:rsidRPr="00477B95">
        <w:rPr>
          <w:rFonts w:ascii="Times New Roman" w:hAnsi="Times New Roman" w:cs="Times New Roman"/>
        </w:rPr>
        <w:t xml:space="preserve">escolarizar todos os homens era condição para torná-los cidadãos, pois era necessária a participação nas escolhas políticas de forma condizente ao que o dominador imputava como correto. Dessa forma, a escola era proposta como condição para uma ordem democrática. Ocorre que a história vai evoluindo e a participação das massas acaba não correspondendo ao que a burguesia almejava. As contradições de interesses fazem submergir uma questão: aprimoramento do ensino destinado às elites e o rebaixamento do nível </w:t>
      </w:r>
      <w:r w:rsidRPr="00477B95">
        <w:rPr>
          <w:rFonts w:ascii="Times New Roman" w:hAnsi="Times New Roman" w:cs="Times New Roman"/>
        </w:rPr>
        <w:t>de ensino das camadas populares.</w:t>
      </w:r>
    </w:p>
    <w:p w:rsidR="003C2AC3" w:rsidRPr="00477B95" w:rsidRDefault="003C2AC3" w:rsidP="00D909AE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77B95">
        <w:rPr>
          <w:rFonts w:ascii="Times New Roman" w:hAnsi="Times New Roman" w:cs="Times New Roman"/>
        </w:rPr>
        <w:t xml:space="preserve">Acompanhando esse breve resumo histórico, é possível verificar que a escola como instrumento de reprodução de relações não pode reproduzir a relação de dominação e exploração, justamente para que não se torne algo seletivo. Seguindo a evolução do </w:t>
      </w:r>
      <w:r w:rsidRPr="00477B95">
        <w:rPr>
          <w:rFonts w:ascii="Times New Roman" w:hAnsi="Times New Roman" w:cs="Times New Roman"/>
        </w:rPr>
        <w:lastRenderedPageBreak/>
        <w:t>ensino e as formas de escola criadas ao longo desse tempo, se faz necessário lutar de forma constante para que o poder do ensino à educação seja vigorosamente uma luta contra a seletividade, discriminação e o rebaixamento do ensino.</w:t>
      </w:r>
    </w:p>
    <w:p w:rsidR="003C2AC3" w:rsidRPr="00477B95" w:rsidRDefault="003C2AC3" w:rsidP="00D909AE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77B95">
        <w:rPr>
          <w:rFonts w:ascii="Times New Roman" w:hAnsi="Times New Roman" w:cs="Times New Roman"/>
        </w:rPr>
        <w:t>Verificando todo o exposto até o momento, cumpre uma necessidade de libertação da sociedade para promoção de um direito humano. Afinal, a libertação pode ser compreendida de várias formas e a educação é um instrumento capaz de transformar, libertar!</w:t>
      </w:r>
    </w:p>
    <w:p w:rsidR="00442084" w:rsidRDefault="003C2AC3" w:rsidP="00D909AE">
      <w:pPr>
        <w:spacing w:line="360" w:lineRule="auto"/>
        <w:ind w:firstLine="720"/>
        <w:jc w:val="both"/>
      </w:pPr>
      <w:r w:rsidRPr="00477B95">
        <w:rPr>
          <w:rFonts w:ascii="Times New Roman" w:hAnsi="Times New Roman" w:cs="Times New Roman"/>
        </w:rPr>
        <w:t>Co</w:t>
      </w:r>
      <w:r w:rsidR="00442084">
        <w:rPr>
          <w:rFonts w:ascii="Times New Roman" w:hAnsi="Times New Roman" w:cs="Times New Roman"/>
        </w:rPr>
        <w:t xml:space="preserve">rrelacionando a educação como caminho para a garantia </w:t>
      </w:r>
      <w:r w:rsidRPr="00477B95">
        <w:rPr>
          <w:rFonts w:ascii="Times New Roman" w:hAnsi="Times New Roman" w:cs="Times New Roman"/>
        </w:rPr>
        <w:t>de direitos fundamentais</w:t>
      </w:r>
      <w:r w:rsidR="00442084">
        <w:rPr>
          <w:rFonts w:ascii="Times New Roman" w:hAnsi="Times New Roman" w:cs="Times New Roman"/>
        </w:rPr>
        <w:t xml:space="preserve">, fica evidente que esse instrumento é crucial </w:t>
      </w:r>
      <w:r w:rsidR="00442084">
        <w:t>na mitigação da desigualdade social em várias frentes</w:t>
      </w:r>
      <w:r w:rsidR="00442084">
        <w:t>.</w:t>
      </w:r>
    </w:p>
    <w:p w:rsidR="003C2AC3" w:rsidRPr="00477B95" w:rsidRDefault="003C2AC3" w:rsidP="00D909AE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77B95">
        <w:rPr>
          <w:rFonts w:ascii="Times New Roman" w:hAnsi="Times New Roman" w:cs="Times New Roman"/>
        </w:rPr>
        <w:t>Contextualizando que os direitos humanos serão reafirmados sempre que possível através da educação</w:t>
      </w:r>
      <w:r w:rsidR="00442084">
        <w:rPr>
          <w:rFonts w:ascii="Times New Roman" w:hAnsi="Times New Roman" w:cs="Times New Roman"/>
        </w:rPr>
        <w:t>, é necessário</w:t>
      </w:r>
      <w:r w:rsidRPr="00477B95">
        <w:rPr>
          <w:rFonts w:ascii="Times New Roman" w:hAnsi="Times New Roman" w:cs="Times New Roman"/>
        </w:rPr>
        <w:t xml:space="preserve"> um indicador eficaz para que cada vez menos esse direito social seja visto como uma barreira. Considerando tantas adversidades ainda vistas no Brasil, a simples “disponibilidade de ensino público” não pode ser encarada como suficiente para cumprimento legal de uma obrigação do Estado.</w:t>
      </w:r>
    </w:p>
    <w:p w:rsidR="003C2AC3" w:rsidRPr="00477B95" w:rsidRDefault="003C2AC3" w:rsidP="00D909AE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77B95">
        <w:rPr>
          <w:rFonts w:ascii="Times New Roman" w:hAnsi="Times New Roman" w:cs="Times New Roman"/>
        </w:rPr>
        <w:t>A política de acompanhamento desse estudante é necessária para que se mitigue os efeitos persistentes da desigualdade que PARKIN chama de fechamento social. O fechamento é um processo pelo qual as coletividades sociais procuram maximizar as recompensas, restringindo o acesso a recursos e oportunidades a um círculo limitado de indivíduos elegíveis. Certos atributos sociais ou físicos são usados como base da exclusão, baseada mais na seleção do que na transmissão hereditária (PARKIN,1979). A exclusão é principalmente um ato coletivo que visa promover a formação de classes por meio de uma cuidadosa seleção de sucessores (COLLINS,1971; PARKIN,19979).</w:t>
      </w:r>
    </w:p>
    <w:p w:rsidR="003C2AC3" w:rsidRPr="00477B95" w:rsidRDefault="003C2AC3" w:rsidP="00D909AE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77B95">
        <w:rPr>
          <w:rFonts w:ascii="Times New Roman" w:hAnsi="Times New Roman" w:cs="Times New Roman"/>
        </w:rPr>
        <w:t xml:space="preserve">A título de exemplo, no Rio de Janeiro, temos um colégio com educação básica equiparado a um instituto federal, onde a entrada se dá por meio de concurso; ou seja, </w:t>
      </w:r>
      <w:r w:rsidR="00442084">
        <w:rPr>
          <w:rFonts w:ascii="Times New Roman" w:hAnsi="Times New Roman" w:cs="Times New Roman"/>
        </w:rPr>
        <w:t xml:space="preserve">o </w:t>
      </w:r>
      <w:r w:rsidRPr="00477B95">
        <w:rPr>
          <w:rFonts w:ascii="Times New Roman" w:hAnsi="Times New Roman" w:cs="Times New Roman"/>
        </w:rPr>
        <w:t>ingresso desses alunos numa qualidade referenciada e pública</w:t>
      </w:r>
      <w:r w:rsidR="00442084">
        <w:rPr>
          <w:rFonts w:ascii="Times New Roman" w:hAnsi="Times New Roman" w:cs="Times New Roman"/>
        </w:rPr>
        <w:t xml:space="preserve"> produz certa seleção.</w:t>
      </w:r>
    </w:p>
    <w:p w:rsidR="003C2AC3" w:rsidRPr="00477B95" w:rsidRDefault="003C2AC3" w:rsidP="00D909AE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77B95">
        <w:rPr>
          <w:rFonts w:ascii="Times New Roman" w:hAnsi="Times New Roman" w:cs="Times New Roman"/>
        </w:rPr>
        <w:t>O impacto da seletividade demonstra a dificuldade em se tornar estudante e se manter até o final e resulta na “mortalidade estudantil”. Vale trazer alguns pontos</w:t>
      </w:r>
      <w:r w:rsidR="00442084">
        <w:rPr>
          <w:rFonts w:ascii="Times New Roman" w:hAnsi="Times New Roman" w:cs="Times New Roman"/>
        </w:rPr>
        <w:t xml:space="preserve"> que podem causar essa dificuldade</w:t>
      </w:r>
      <w:r w:rsidRPr="00477B95">
        <w:rPr>
          <w:rFonts w:ascii="Times New Roman" w:hAnsi="Times New Roman" w:cs="Times New Roman"/>
        </w:rPr>
        <w:t xml:space="preserve">: </w:t>
      </w:r>
      <w:r w:rsidRPr="00477B95">
        <w:rPr>
          <w:rFonts w:ascii="Times New Roman" w:hAnsi="Times New Roman" w:cs="Times New Roman"/>
          <w:b/>
        </w:rPr>
        <w:t>externos</w:t>
      </w:r>
      <w:r w:rsidRPr="00477B95">
        <w:rPr>
          <w:rFonts w:ascii="Times New Roman" w:hAnsi="Times New Roman" w:cs="Times New Roman"/>
        </w:rPr>
        <w:t xml:space="preserve">, leia-se, como questões políticas e financeiras </w:t>
      </w:r>
      <w:r w:rsidRPr="00477B95">
        <w:rPr>
          <w:rFonts w:ascii="Times New Roman" w:hAnsi="Times New Roman" w:cs="Times New Roman"/>
        </w:rPr>
        <w:lastRenderedPageBreak/>
        <w:t xml:space="preserve">do país, </w:t>
      </w:r>
      <w:r w:rsidRPr="00477B95">
        <w:rPr>
          <w:rFonts w:ascii="Times New Roman" w:hAnsi="Times New Roman" w:cs="Times New Roman"/>
          <w:b/>
        </w:rPr>
        <w:t>internos da instituição</w:t>
      </w:r>
      <w:r w:rsidRPr="00477B95">
        <w:rPr>
          <w:rFonts w:ascii="Times New Roman" w:hAnsi="Times New Roman" w:cs="Times New Roman"/>
        </w:rPr>
        <w:t xml:space="preserve">, ou seja, ausência de orçamento compatível, infraestrutura precária, déficit de profissionais, deficiências em projetos pedagógicos; além disso, ainda precisamos analisar fatores </w:t>
      </w:r>
      <w:r w:rsidRPr="00477B95">
        <w:rPr>
          <w:rFonts w:ascii="Times New Roman" w:hAnsi="Times New Roman" w:cs="Times New Roman"/>
          <w:b/>
        </w:rPr>
        <w:t>individuais</w:t>
      </w:r>
      <w:r w:rsidRPr="00477B95">
        <w:rPr>
          <w:rFonts w:ascii="Times New Roman" w:hAnsi="Times New Roman" w:cs="Times New Roman"/>
        </w:rPr>
        <w:t>, àqueles próprios do estudante, como: estrutura familiar, saúde mental, meio social, condição financeira, dentre outros.</w:t>
      </w:r>
    </w:p>
    <w:p w:rsidR="003C2AC3" w:rsidRPr="00477B95" w:rsidRDefault="003C2AC3" w:rsidP="00D909AE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77B95">
        <w:rPr>
          <w:rFonts w:ascii="Times New Roman" w:hAnsi="Times New Roman" w:cs="Times New Roman"/>
        </w:rPr>
        <w:t>Não se pretende tratar do assunto como algo utópico e sim contribuir para uma profunda análise das necessidades de mitigação de desigualdade social, afinal não há forma de combate sem educação; portanto, o investimento nesse estudante é o caminho para que possamos esperançar uma sociedade justa e igualitária.</w:t>
      </w:r>
    </w:p>
    <w:p w:rsidR="003C2AC3" w:rsidRPr="00477B95" w:rsidRDefault="003C2AC3" w:rsidP="001605B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3C2AC3" w:rsidRPr="00477B95" w:rsidRDefault="003C2AC3" w:rsidP="001605B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77B95">
        <w:rPr>
          <w:rFonts w:ascii="Times New Roman" w:hAnsi="Times New Roman" w:cs="Times New Roman"/>
          <w:b/>
        </w:rPr>
        <w:t>-Abordagens epistemológicas como base para políticas de acompanhamento</w:t>
      </w:r>
    </w:p>
    <w:p w:rsidR="003C2AC3" w:rsidRPr="00477B95" w:rsidRDefault="003C2AC3" w:rsidP="001605B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3C2AC3" w:rsidRPr="00477B95" w:rsidRDefault="003C2AC3" w:rsidP="001605B1">
      <w:pPr>
        <w:spacing w:line="360" w:lineRule="auto"/>
        <w:jc w:val="both"/>
        <w:rPr>
          <w:rFonts w:ascii="Times New Roman" w:hAnsi="Times New Roman" w:cs="Times New Roman"/>
        </w:rPr>
      </w:pPr>
      <w:r w:rsidRPr="00477B95">
        <w:rPr>
          <w:rFonts w:ascii="Times New Roman" w:hAnsi="Times New Roman" w:cs="Times New Roman"/>
          <w:b/>
        </w:rPr>
        <w:tab/>
      </w:r>
      <w:r w:rsidRPr="00477B95">
        <w:rPr>
          <w:rFonts w:ascii="Times New Roman" w:hAnsi="Times New Roman" w:cs="Times New Roman"/>
        </w:rPr>
        <w:t>As políticas de permanência não podem ser vistas apenas como sinônimo de auxílios financeiros, portanto as variadas abordagens surgem a fim de proporcionar o acompanhamento e consequentemente a considerada permanência estudantil. Dessa forma, vejamos as variadas perspectivas que devem ser analisadas de forma conjunta a fim de proporcionar o monitoramento e mitigar de fato as falhas de cada programa:</w:t>
      </w:r>
    </w:p>
    <w:p w:rsidR="003C2AC3" w:rsidRPr="00477B95" w:rsidRDefault="003C2AC3" w:rsidP="001605B1">
      <w:pPr>
        <w:spacing w:line="360" w:lineRule="auto"/>
        <w:jc w:val="both"/>
        <w:rPr>
          <w:rFonts w:ascii="Times New Roman" w:hAnsi="Times New Roman" w:cs="Times New Roman"/>
        </w:rPr>
      </w:pPr>
    </w:p>
    <w:p w:rsidR="003C2AC3" w:rsidRPr="00477B95" w:rsidRDefault="003C2AC3" w:rsidP="001605B1">
      <w:pPr>
        <w:pStyle w:val="PargrafodaLista"/>
        <w:numPr>
          <w:ilvl w:val="0"/>
          <w:numId w:val="3"/>
        </w:numPr>
        <w:spacing w:after="5" w:line="360" w:lineRule="auto"/>
        <w:ind w:right="45"/>
        <w:jc w:val="both"/>
        <w:rPr>
          <w:rFonts w:ascii="Times New Roman" w:hAnsi="Times New Roman" w:cs="Times New Roman"/>
        </w:rPr>
      </w:pPr>
      <w:r w:rsidRPr="00477B95">
        <w:rPr>
          <w:rFonts w:ascii="Times New Roman" w:hAnsi="Times New Roman" w:cs="Times New Roman"/>
        </w:rPr>
        <w:t xml:space="preserve">Histórica e Contextual – o contexto histórico </w:t>
      </w:r>
      <w:r w:rsidR="00E37D13" w:rsidRPr="00477B95">
        <w:rPr>
          <w:rFonts w:ascii="Times New Roman" w:hAnsi="Times New Roman" w:cs="Times New Roman"/>
        </w:rPr>
        <w:t xml:space="preserve">e as trajetórias específicas da Instituição </w:t>
      </w:r>
      <w:r w:rsidRPr="00477B95">
        <w:rPr>
          <w:rFonts w:ascii="Times New Roman" w:hAnsi="Times New Roman" w:cs="Times New Roman"/>
        </w:rPr>
        <w:t xml:space="preserve">em relação às políticas educacionais, </w:t>
      </w:r>
      <w:r w:rsidR="00E37D13" w:rsidRPr="00477B95">
        <w:rPr>
          <w:rFonts w:ascii="Times New Roman" w:hAnsi="Times New Roman" w:cs="Times New Roman"/>
        </w:rPr>
        <w:t>demonstrando</w:t>
      </w:r>
      <w:r w:rsidRPr="00477B95">
        <w:rPr>
          <w:rFonts w:ascii="Times New Roman" w:hAnsi="Times New Roman" w:cs="Times New Roman"/>
        </w:rPr>
        <w:t xml:space="preserve"> uma tentativa de análise das políticas anteriores, mudanças institucionais e eventos históricos que moldaram a atual situação da escola e suas políticas de permanência e ainda abordaria a homogeneidade utópica contextualizando a realidade do </w:t>
      </w:r>
      <w:r w:rsidRPr="00477B95">
        <w:rPr>
          <w:rFonts w:ascii="Times New Roman" w:hAnsi="Times New Roman" w:cs="Times New Roman"/>
          <w:i/>
        </w:rPr>
        <w:t>Campus</w:t>
      </w:r>
      <w:r w:rsidRPr="00477B95">
        <w:rPr>
          <w:rFonts w:ascii="Times New Roman" w:hAnsi="Times New Roman" w:cs="Times New Roman"/>
        </w:rPr>
        <w:t>.</w:t>
      </w:r>
    </w:p>
    <w:p w:rsidR="003C2AC3" w:rsidRPr="00477B95" w:rsidRDefault="003C2AC3" w:rsidP="001605B1">
      <w:pPr>
        <w:spacing w:line="360" w:lineRule="auto"/>
        <w:jc w:val="both"/>
        <w:rPr>
          <w:rFonts w:ascii="Times New Roman" w:hAnsi="Times New Roman" w:cs="Times New Roman"/>
        </w:rPr>
      </w:pPr>
    </w:p>
    <w:p w:rsidR="003C2AC3" w:rsidRPr="00477B95" w:rsidRDefault="003C2AC3" w:rsidP="001605B1">
      <w:pPr>
        <w:pStyle w:val="PargrafodaLista"/>
        <w:numPr>
          <w:ilvl w:val="0"/>
          <w:numId w:val="3"/>
        </w:numPr>
        <w:spacing w:line="360" w:lineRule="auto"/>
        <w:ind w:right="45"/>
        <w:jc w:val="both"/>
        <w:rPr>
          <w:rFonts w:ascii="Times New Roman" w:hAnsi="Times New Roman" w:cs="Times New Roman"/>
        </w:rPr>
      </w:pPr>
      <w:r w:rsidRPr="00477B95">
        <w:rPr>
          <w:rFonts w:ascii="Times New Roman" w:hAnsi="Times New Roman" w:cs="Times New Roman"/>
        </w:rPr>
        <w:t>Sociológica e Antropológica - origens culturais, identidades étnicas (...) e como esses fatores influenciam sua experiência escolar e a eficácia das políticas implementadas.</w:t>
      </w:r>
    </w:p>
    <w:p w:rsidR="003C2AC3" w:rsidRPr="00477B95" w:rsidRDefault="003C2AC3" w:rsidP="001605B1">
      <w:pPr>
        <w:spacing w:line="360" w:lineRule="auto"/>
        <w:jc w:val="both"/>
        <w:rPr>
          <w:rFonts w:ascii="Times New Roman" w:hAnsi="Times New Roman" w:cs="Times New Roman"/>
        </w:rPr>
      </w:pPr>
    </w:p>
    <w:p w:rsidR="003C2AC3" w:rsidRPr="00477B95" w:rsidRDefault="003C2AC3" w:rsidP="001605B1">
      <w:pPr>
        <w:pStyle w:val="PargrafodaLista"/>
        <w:numPr>
          <w:ilvl w:val="0"/>
          <w:numId w:val="3"/>
        </w:numPr>
        <w:spacing w:line="360" w:lineRule="auto"/>
        <w:ind w:right="45"/>
        <w:jc w:val="both"/>
        <w:rPr>
          <w:rFonts w:ascii="Times New Roman" w:hAnsi="Times New Roman" w:cs="Times New Roman"/>
        </w:rPr>
      </w:pPr>
      <w:r w:rsidRPr="00477B95">
        <w:rPr>
          <w:rFonts w:ascii="Times New Roman" w:hAnsi="Times New Roman" w:cs="Times New Roman"/>
        </w:rPr>
        <w:lastRenderedPageBreak/>
        <w:t>Econômica - avaliação do investimento público nessas políticas analisando analisado o impacto das políticas de permanência na promoção da igualdade de oportunidades e no desenvolvimento socioeconômico dos alunos.</w:t>
      </w:r>
    </w:p>
    <w:p w:rsidR="003C2AC3" w:rsidRPr="00477B95" w:rsidRDefault="003C2AC3" w:rsidP="001605B1">
      <w:pPr>
        <w:spacing w:line="360" w:lineRule="auto"/>
        <w:jc w:val="both"/>
        <w:rPr>
          <w:rFonts w:ascii="Times New Roman" w:hAnsi="Times New Roman" w:cs="Times New Roman"/>
        </w:rPr>
      </w:pPr>
    </w:p>
    <w:p w:rsidR="003C2AC3" w:rsidRPr="00477B95" w:rsidRDefault="003C2AC3" w:rsidP="001605B1">
      <w:pPr>
        <w:pStyle w:val="PargrafodaLista"/>
        <w:numPr>
          <w:ilvl w:val="0"/>
          <w:numId w:val="3"/>
        </w:numPr>
        <w:spacing w:after="5" w:line="360" w:lineRule="auto"/>
        <w:ind w:right="45"/>
        <w:jc w:val="both"/>
        <w:rPr>
          <w:rFonts w:ascii="Times New Roman" w:hAnsi="Times New Roman" w:cs="Times New Roman"/>
        </w:rPr>
      </w:pPr>
      <w:r w:rsidRPr="00477B95">
        <w:rPr>
          <w:rFonts w:ascii="Times New Roman" w:hAnsi="Times New Roman" w:cs="Times New Roman"/>
        </w:rPr>
        <w:t>Psicológica e Educacional - afetam o bem-estar emocional, o engajamento acadêmico e o desempenho dos alunos; as estratégias de apoio psicossocial, orientação educacional e intervenções pedagógicas na contribuição para a inclusão e o sucesso dos alunos.</w:t>
      </w:r>
    </w:p>
    <w:p w:rsidR="003C2AC3" w:rsidRPr="00477B95" w:rsidRDefault="003C2AC3" w:rsidP="001605B1">
      <w:pPr>
        <w:pStyle w:val="PargrafodaLista"/>
        <w:jc w:val="both"/>
        <w:rPr>
          <w:rFonts w:ascii="Times New Roman" w:hAnsi="Times New Roman" w:cs="Times New Roman"/>
        </w:rPr>
      </w:pPr>
    </w:p>
    <w:p w:rsidR="003C2AC3" w:rsidRPr="00477B95" w:rsidRDefault="003C2AC3" w:rsidP="001605B1">
      <w:pPr>
        <w:pStyle w:val="PargrafodaLista"/>
        <w:numPr>
          <w:ilvl w:val="0"/>
          <w:numId w:val="3"/>
        </w:numPr>
        <w:spacing w:after="5" w:line="360" w:lineRule="auto"/>
        <w:ind w:right="45"/>
        <w:jc w:val="both"/>
        <w:rPr>
          <w:rFonts w:ascii="Times New Roman" w:hAnsi="Times New Roman" w:cs="Times New Roman"/>
        </w:rPr>
      </w:pPr>
      <w:r w:rsidRPr="00477B95">
        <w:rPr>
          <w:rFonts w:ascii="Times New Roman" w:hAnsi="Times New Roman" w:cs="Times New Roman"/>
        </w:rPr>
        <w:t>Política e Institucional - considerado o processo de formulação, implementaç</w:t>
      </w:r>
      <w:r w:rsidR="00652B45" w:rsidRPr="00477B95">
        <w:rPr>
          <w:rFonts w:ascii="Times New Roman" w:hAnsi="Times New Roman" w:cs="Times New Roman"/>
        </w:rPr>
        <w:t xml:space="preserve">ão e </w:t>
      </w:r>
      <w:r w:rsidRPr="00477B95">
        <w:rPr>
          <w:rFonts w:ascii="Times New Roman" w:hAnsi="Times New Roman" w:cs="Times New Roman"/>
        </w:rPr>
        <w:t>avaliação</w:t>
      </w:r>
      <w:r w:rsidR="00E37D13" w:rsidRPr="00477B95">
        <w:rPr>
          <w:rFonts w:ascii="Times New Roman" w:hAnsi="Times New Roman" w:cs="Times New Roman"/>
        </w:rPr>
        <w:t xml:space="preserve"> das políticas de permanência na Instituiç</w:t>
      </w:r>
      <w:r w:rsidR="00652B45" w:rsidRPr="00477B95">
        <w:rPr>
          <w:rFonts w:ascii="Times New Roman" w:hAnsi="Times New Roman" w:cs="Times New Roman"/>
        </w:rPr>
        <w:t>ão</w:t>
      </w:r>
      <w:r w:rsidRPr="00477B95">
        <w:rPr>
          <w:rFonts w:ascii="Times New Roman" w:hAnsi="Times New Roman" w:cs="Times New Roman"/>
        </w:rPr>
        <w:t>, bem como os desafios políticos e institucionais enfrentados na implementação eficaz dessas políticas, com abordagem do método do Ball: influência, produção, prática, contexto e estratégia política.</w:t>
      </w:r>
    </w:p>
    <w:p w:rsidR="003C2AC3" w:rsidRPr="00477B95" w:rsidRDefault="003C2AC3" w:rsidP="001605B1">
      <w:pPr>
        <w:spacing w:line="360" w:lineRule="auto"/>
        <w:jc w:val="both"/>
        <w:rPr>
          <w:rFonts w:ascii="Times New Roman" w:hAnsi="Times New Roman" w:cs="Times New Roman"/>
        </w:rPr>
      </w:pPr>
    </w:p>
    <w:p w:rsidR="003C2AC3" w:rsidRPr="00477B95" w:rsidRDefault="003C2AC3" w:rsidP="001605B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77B95">
        <w:rPr>
          <w:rFonts w:ascii="Times New Roman" w:hAnsi="Times New Roman" w:cs="Times New Roman"/>
          <w:b/>
        </w:rPr>
        <w:t>CONCLUSÃO</w:t>
      </w:r>
    </w:p>
    <w:p w:rsidR="003C2AC3" w:rsidRPr="00477B95" w:rsidRDefault="003C2AC3" w:rsidP="001605B1">
      <w:pPr>
        <w:spacing w:line="360" w:lineRule="auto"/>
        <w:jc w:val="both"/>
        <w:rPr>
          <w:rFonts w:ascii="Times New Roman" w:hAnsi="Times New Roman" w:cs="Times New Roman"/>
        </w:rPr>
      </w:pPr>
    </w:p>
    <w:p w:rsidR="003C2AC3" w:rsidRPr="00477B95" w:rsidRDefault="003C2AC3" w:rsidP="00D909AE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77B95">
        <w:rPr>
          <w:rFonts w:ascii="Times New Roman" w:hAnsi="Times New Roman" w:cs="Times New Roman"/>
        </w:rPr>
        <w:t xml:space="preserve">A proposta supracitada apresenta uma interdisciplinaridade, assumindo uma metodologia híbrida no mesmo processo epistemológico, promovendo assim a interação entre as diversas perspectivas. Isso permitirá identificar não apenas os desafios e problemas, mas também as oportunidades e melhores práticas para promover a inclusão e o sucesso educacional de todos os alunos. A </w:t>
      </w:r>
      <w:r w:rsidR="00AD750A" w:rsidRPr="00477B95">
        <w:rPr>
          <w:rFonts w:ascii="Times New Roman" w:hAnsi="Times New Roman" w:cs="Times New Roman"/>
        </w:rPr>
        <w:t xml:space="preserve">intenção do presente trabalho é demonstrar a necessidade de afirmar que a desigualdade é uma realidade e que a igualdade pode ser </w:t>
      </w:r>
      <w:r w:rsidR="00F24703" w:rsidRPr="00477B95">
        <w:rPr>
          <w:rFonts w:ascii="Times New Roman" w:hAnsi="Times New Roman" w:cs="Times New Roman"/>
        </w:rPr>
        <w:t>alcançada através</w:t>
      </w:r>
      <w:r w:rsidR="00AD750A" w:rsidRPr="00477B95">
        <w:rPr>
          <w:rFonts w:ascii="Times New Roman" w:hAnsi="Times New Roman" w:cs="Times New Roman"/>
        </w:rPr>
        <w:t xml:space="preserve"> da educação e todo o movimento que é feito nas ações pedagógicas</w:t>
      </w:r>
      <w:r w:rsidRPr="00477B95">
        <w:rPr>
          <w:rFonts w:ascii="Times New Roman" w:hAnsi="Times New Roman" w:cs="Times New Roman"/>
        </w:rPr>
        <w:t>.</w:t>
      </w:r>
      <w:r w:rsidR="00AD750A" w:rsidRPr="00477B95">
        <w:rPr>
          <w:rFonts w:ascii="Times New Roman" w:hAnsi="Times New Roman" w:cs="Times New Roman"/>
        </w:rPr>
        <w:t xml:space="preserve"> Considerando o exposto até o momento, fica evidente o papel da educação como modo de socialização do conhecimento.</w:t>
      </w:r>
    </w:p>
    <w:p w:rsidR="003C2AC3" w:rsidRPr="00477B95" w:rsidRDefault="003C2AC3" w:rsidP="001605B1">
      <w:pPr>
        <w:spacing w:line="360" w:lineRule="auto"/>
        <w:ind w:firstLine="658"/>
        <w:jc w:val="both"/>
        <w:rPr>
          <w:rFonts w:ascii="Times New Roman" w:hAnsi="Times New Roman" w:cs="Times New Roman"/>
        </w:rPr>
      </w:pPr>
    </w:p>
    <w:p w:rsidR="003C2AC3" w:rsidRPr="00477B95" w:rsidRDefault="003C2AC3" w:rsidP="001605B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3C2AC3" w:rsidRPr="00477B95" w:rsidRDefault="003C2AC3" w:rsidP="001605B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77B95">
        <w:rPr>
          <w:rFonts w:ascii="Times New Roman" w:hAnsi="Times New Roman" w:cs="Times New Roman"/>
          <w:b/>
        </w:rPr>
        <w:t>REFERÊNCIAS</w:t>
      </w:r>
    </w:p>
    <w:p w:rsidR="003C2AC3" w:rsidRPr="00477B95" w:rsidRDefault="003C2AC3" w:rsidP="001605B1">
      <w:pPr>
        <w:spacing w:line="360" w:lineRule="auto"/>
        <w:jc w:val="both"/>
        <w:rPr>
          <w:rFonts w:ascii="Times New Roman" w:hAnsi="Times New Roman" w:cs="Times New Roman"/>
        </w:rPr>
      </w:pPr>
    </w:p>
    <w:p w:rsidR="003C2AC3" w:rsidRPr="00477B95" w:rsidRDefault="003C2AC3" w:rsidP="001605B1">
      <w:pPr>
        <w:numPr>
          <w:ilvl w:val="0"/>
          <w:numId w:val="4"/>
        </w:numPr>
        <w:spacing w:line="360" w:lineRule="auto"/>
        <w:ind w:right="45"/>
        <w:jc w:val="both"/>
        <w:rPr>
          <w:rFonts w:ascii="Times New Roman" w:hAnsi="Times New Roman" w:cs="Times New Roman"/>
        </w:rPr>
      </w:pPr>
      <w:r w:rsidRPr="00477B95">
        <w:rPr>
          <w:rFonts w:ascii="Times New Roman" w:hAnsi="Times New Roman" w:cs="Times New Roman"/>
        </w:rPr>
        <w:t xml:space="preserve">BALL, Stephen. Diretrizes Políticas Globais e Relações Políticas Locais em Educação. Disponível em: https://www.curriculosemfronteiras.org/vol1iss2articles/ball.htm. Currículo sem Fronteiras, v.1, n.2, pp.99-116, </w:t>
      </w:r>
      <w:proofErr w:type="spellStart"/>
      <w:r w:rsidRPr="00477B95">
        <w:rPr>
          <w:rFonts w:ascii="Times New Roman" w:hAnsi="Times New Roman" w:cs="Times New Roman"/>
        </w:rPr>
        <w:t>Jul</w:t>
      </w:r>
      <w:proofErr w:type="spellEnd"/>
      <w:r w:rsidRPr="00477B95">
        <w:rPr>
          <w:rFonts w:ascii="Times New Roman" w:hAnsi="Times New Roman" w:cs="Times New Roman"/>
        </w:rPr>
        <w:t>/Dez 2001. Acesso em 21 abr.2024.</w:t>
      </w:r>
    </w:p>
    <w:p w:rsidR="003C2AC3" w:rsidRPr="00477B95" w:rsidRDefault="003C2AC3" w:rsidP="001605B1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3C2AC3" w:rsidRPr="00477B95" w:rsidRDefault="003C2AC3" w:rsidP="001605B1">
      <w:pPr>
        <w:numPr>
          <w:ilvl w:val="0"/>
          <w:numId w:val="4"/>
        </w:numPr>
        <w:spacing w:line="360" w:lineRule="auto"/>
        <w:ind w:right="45"/>
        <w:jc w:val="both"/>
        <w:rPr>
          <w:rFonts w:ascii="Times New Roman" w:hAnsi="Times New Roman" w:cs="Times New Roman"/>
        </w:rPr>
      </w:pPr>
      <w:r w:rsidRPr="00477B95">
        <w:rPr>
          <w:rFonts w:ascii="Times New Roman" w:hAnsi="Times New Roman" w:cs="Times New Roman"/>
        </w:rPr>
        <w:t>BORGES, Eduardo Henrique Narciso. Políticas de permanência estudantil: representações e práticas de gestores universitários. 1 ed. Curitiba: Appris,2023.</w:t>
      </w:r>
    </w:p>
    <w:p w:rsidR="003C2AC3" w:rsidRPr="00477B95" w:rsidRDefault="003C2AC3" w:rsidP="001605B1">
      <w:pPr>
        <w:numPr>
          <w:ilvl w:val="0"/>
          <w:numId w:val="4"/>
        </w:numPr>
        <w:spacing w:line="360" w:lineRule="auto"/>
        <w:ind w:right="45"/>
        <w:jc w:val="both"/>
        <w:rPr>
          <w:rFonts w:ascii="Times New Roman" w:hAnsi="Times New Roman" w:cs="Times New Roman"/>
        </w:rPr>
      </w:pPr>
      <w:r w:rsidRPr="00477B95">
        <w:rPr>
          <w:rFonts w:ascii="Times New Roman" w:hAnsi="Times New Roman" w:cs="Times New Roman"/>
        </w:rPr>
        <w:t xml:space="preserve">Declaração Universal dos Direitos Humanos. Disponível em: </w:t>
      </w:r>
      <w:hyperlink r:id="rId8" w:history="1">
        <w:r w:rsidRPr="00477B95">
          <w:rPr>
            <w:rStyle w:val="Hyperlink"/>
            <w:rFonts w:ascii="Times New Roman" w:hAnsi="Times New Roman" w:cs="Times New Roman"/>
          </w:rPr>
          <w:t>https://www.unicef.org/brazil/declaracao-universal-dos-direitos-humanos</w:t>
        </w:r>
      </w:hyperlink>
      <w:r w:rsidRPr="00477B95">
        <w:rPr>
          <w:rFonts w:ascii="Times New Roman" w:hAnsi="Times New Roman" w:cs="Times New Roman"/>
        </w:rPr>
        <w:t xml:space="preserve">. Acesso em 14 </w:t>
      </w:r>
      <w:proofErr w:type="spellStart"/>
      <w:r w:rsidRPr="00477B95">
        <w:rPr>
          <w:rFonts w:ascii="Times New Roman" w:hAnsi="Times New Roman" w:cs="Times New Roman"/>
        </w:rPr>
        <w:t>mai</w:t>
      </w:r>
      <w:proofErr w:type="spellEnd"/>
      <w:r w:rsidRPr="00477B95">
        <w:rPr>
          <w:rFonts w:ascii="Times New Roman" w:hAnsi="Times New Roman" w:cs="Times New Roman"/>
        </w:rPr>
        <w:t xml:space="preserve"> 2024.</w:t>
      </w:r>
    </w:p>
    <w:p w:rsidR="003C2AC3" w:rsidRPr="00477B95" w:rsidRDefault="003C2AC3" w:rsidP="001605B1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3C2AC3" w:rsidRPr="00477B95" w:rsidRDefault="003C2AC3" w:rsidP="001605B1">
      <w:pPr>
        <w:numPr>
          <w:ilvl w:val="0"/>
          <w:numId w:val="4"/>
        </w:numPr>
        <w:spacing w:line="360" w:lineRule="auto"/>
        <w:ind w:right="45"/>
        <w:jc w:val="both"/>
        <w:rPr>
          <w:rFonts w:ascii="Times New Roman" w:hAnsi="Times New Roman" w:cs="Times New Roman"/>
        </w:rPr>
      </w:pPr>
      <w:r w:rsidRPr="00477B95">
        <w:rPr>
          <w:rFonts w:ascii="Times New Roman" w:hAnsi="Times New Roman" w:cs="Times New Roman"/>
        </w:rPr>
        <w:t xml:space="preserve">FREIRE, Paulo, 1921 – 1997 Política e educação: ensaios / Paulo Freire. – 5. </w:t>
      </w:r>
      <w:proofErr w:type="spellStart"/>
      <w:proofErr w:type="gramStart"/>
      <w:r w:rsidRPr="00477B95">
        <w:rPr>
          <w:rFonts w:ascii="Times New Roman" w:hAnsi="Times New Roman" w:cs="Times New Roman"/>
        </w:rPr>
        <w:t>ed</w:t>
      </w:r>
      <w:proofErr w:type="spellEnd"/>
      <w:proofErr w:type="gramEnd"/>
      <w:r w:rsidRPr="00477B95">
        <w:rPr>
          <w:rFonts w:ascii="Times New Roman" w:hAnsi="Times New Roman" w:cs="Times New Roman"/>
        </w:rPr>
        <w:t xml:space="preserve"> - São Paulo, Cortez, 2001. (Coleção Questões de Nossa Época; v.23). Disponível em: </w:t>
      </w:r>
      <w:hyperlink r:id="rId9" w:history="1">
        <w:r w:rsidRPr="00477B95">
          <w:rPr>
            <w:rStyle w:val="Hyperlink"/>
            <w:rFonts w:ascii="Times New Roman" w:hAnsi="Times New Roman" w:cs="Times New Roman"/>
          </w:rPr>
          <w:t>http://www.gestaoescolar.diaadia.pr.gov.br/arquivos/File/otp/livros/politica_educacao.pdf. Acesso em 21 abr.2024</w:t>
        </w:r>
      </w:hyperlink>
      <w:r w:rsidRPr="00477B95">
        <w:rPr>
          <w:rFonts w:ascii="Times New Roman" w:hAnsi="Times New Roman" w:cs="Times New Roman"/>
        </w:rPr>
        <w:t>.</w:t>
      </w:r>
    </w:p>
    <w:p w:rsidR="003C2AC3" w:rsidRPr="00477B95" w:rsidRDefault="003C2AC3" w:rsidP="001605B1">
      <w:pPr>
        <w:pStyle w:val="PargrafodaLista"/>
        <w:jc w:val="both"/>
        <w:rPr>
          <w:rFonts w:ascii="Times New Roman" w:hAnsi="Times New Roman" w:cs="Times New Roman"/>
        </w:rPr>
      </w:pPr>
    </w:p>
    <w:p w:rsidR="003C2AC3" w:rsidRPr="00477B95" w:rsidRDefault="003C2AC3" w:rsidP="001605B1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3C2AC3" w:rsidRPr="00477B95" w:rsidRDefault="003C2AC3" w:rsidP="001605B1">
      <w:pPr>
        <w:numPr>
          <w:ilvl w:val="0"/>
          <w:numId w:val="4"/>
        </w:numPr>
        <w:spacing w:line="360" w:lineRule="auto"/>
        <w:ind w:right="45"/>
        <w:jc w:val="both"/>
        <w:rPr>
          <w:rFonts w:ascii="Times New Roman" w:hAnsi="Times New Roman" w:cs="Times New Roman"/>
        </w:rPr>
      </w:pPr>
      <w:r w:rsidRPr="00477B95">
        <w:rPr>
          <w:rFonts w:ascii="Times New Roman" w:hAnsi="Times New Roman" w:cs="Times New Roman"/>
        </w:rPr>
        <w:t xml:space="preserve">FREIRE, Paulo. "A EDUCAÇÂO é um ato político". Cadernos de Ciência, Brasília, n. </w:t>
      </w:r>
      <w:proofErr w:type="gramStart"/>
      <w:r w:rsidRPr="00477B95">
        <w:rPr>
          <w:rFonts w:ascii="Times New Roman" w:hAnsi="Times New Roman" w:cs="Times New Roman"/>
        </w:rPr>
        <w:t>24,p.</w:t>
      </w:r>
      <w:proofErr w:type="gramEnd"/>
      <w:r w:rsidRPr="00477B95">
        <w:rPr>
          <w:rFonts w:ascii="Times New Roman" w:hAnsi="Times New Roman" w:cs="Times New Roman"/>
        </w:rPr>
        <w:t>21-22,jul./ago./set.1991. Disponível em: https://acervo.paulofreire.org/items/caed98a4-b937-4783-b5cd-d6e46da5eb93. Acesso em: 21 abr.2024.</w:t>
      </w:r>
    </w:p>
    <w:p w:rsidR="003C2AC3" w:rsidRPr="00477B95" w:rsidRDefault="003C2AC3" w:rsidP="001605B1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3C2AC3" w:rsidRPr="00477B95" w:rsidRDefault="003C2AC3" w:rsidP="001605B1">
      <w:pPr>
        <w:numPr>
          <w:ilvl w:val="0"/>
          <w:numId w:val="4"/>
        </w:numPr>
        <w:spacing w:line="360" w:lineRule="auto"/>
        <w:ind w:right="45"/>
        <w:jc w:val="both"/>
        <w:rPr>
          <w:rFonts w:ascii="Times New Roman" w:hAnsi="Times New Roman" w:cs="Times New Roman"/>
        </w:rPr>
      </w:pPr>
      <w:r w:rsidRPr="00477B95">
        <w:rPr>
          <w:rFonts w:ascii="Times New Roman" w:hAnsi="Times New Roman" w:cs="Times New Roman"/>
        </w:rPr>
        <w:t xml:space="preserve">Lei Geral de Proteção de Dados Pessoais (LGPD). </w:t>
      </w:r>
      <w:hyperlink r:id="rId10" w:history="1">
        <w:r w:rsidRPr="00477B95">
          <w:rPr>
            <w:rStyle w:val="Hyperlink"/>
            <w:rFonts w:ascii="Times New Roman" w:hAnsi="Times New Roman" w:cs="Times New Roman"/>
          </w:rPr>
          <w:t>Lei Nº 13.709, DE 14 DE AGOSTO DE 2018</w:t>
        </w:r>
      </w:hyperlink>
      <w:r w:rsidRPr="00477B95">
        <w:rPr>
          <w:rFonts w:ascii="Times New Roman" w:hAnsi="Times New Roman" w:cs="Times New Roman"/>
        </w:rPr>
        <w:t>. Disponível em:https://www.planalto.gov.br/ccivil_03/_ato2015-2018/2018/lei/l13709.htm. Acesso em:18 abr.2024.</w:t>
      </w:r>
    </w:p>
    <w:p w:rsidR="003C2AC3" w:rsidRPr="00477B95" w:rsidRDefault="003C2AC3" w:rsidP="001605B1">
      <w:pPr>
        <w:pStyle w:val="PargrafodaLista"/>
        <w:jc w:val="both"/>
        <w:rPr>
          <w:rFonts w:ascii="Times New Roman" w:hAnsi="Times New Roman" w:cs="Times New Roman"/>
        </w:rPr>
      </w:pPr>
    </w:p>
    <w:p w:rsidR="003C2AC3" w:rsidRPr="00477B95" w:rsidRDefault="003C2AC3" w:rsidP="001605B1">
      <w:pPr>
        <w:numPr>
          <w:ilvl w:val="0"/>
          <w:numId w:val="4"/>
        </w:numPr>
        <w:spacing w:line="360" w:lineRule="auto"/>
        <w:ind w:right="45"/>
        <w:jc w:val="both"/>
        <w:rPr>
          <w:rFonts w:ascii="Times New Roman" w:hAnsi="Times New Roman" w:cs="Times New Roman"/>
        </w:rPr>
      </w:pPr>
      <w:r w:rsidRPr="00477B95">
        <w:rPr>
          <w:rFonts w:ascii="Times New Roman" w:hAnsi="Times New Roman" w:cs="Times New Roman"/>
        </w:rPr>
        <w:lastRenderedPageBreak/>
        <w:t xml:space="preserve">SAVIANI, </w:t>
      </w:r>
      <w:proofErr w:type="spellStart"/>
      <w:r w:rsidRPr="00477B95">
        <w:rPr>
          <w:rFonts w:ascii="Times New Roman" w:hAnsi="Times New Roman" w:cs="Times New Roman"/>
        </w:rPr>
        <w:t>Dermeval</w:t>
      </w:r>
      <w:proofErr w:type="spellEnd"/>
      <w:r w:rsidRPr="00477B95">
        <w:rPr>
          <w:rFonts w:ascii="Times New Roman" w:hAnsi="Times New Roman" w:cs="Times New Roman"/>
        </w:rPr>
        <w:t>. Escola e Democracia. 44 ed. Campinas, SP; Autores Associados, 2021.</w:t>
      </w:r>
    </w:p>
    <w:p w:rsidR="003C2AC3" w:rsidRPr="00477B95" w:rsidRDefault="003C2AC3" w:rsidP="001605B1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3C2AC3" w:rsidRPr="00477B95" w:rsidRDefault="003C2AC3" w:rsidP="001605B1">
      <w:pPr>
        <w:numPr>
          <w:ilvl w:val="0"/>
          <w:numId w:val="4"/>
        </w:numPr>
        <w:spacing w:line="360" w:lineRule="auto"/>
        <w:ind w:right="45"/>
        <w:jc w:val="both"/>
        <w:rPr>
          <w:rFonts w:ascii="Times New Roman" w:hAnsi="Times New Roman" w:cs="Times New Roman"/>
        </w:rPr>
      </w:pPr>
      <w:r w:rsidRPr="00477B95">
        <w:rPr>
          <w:rFonts w:ascii="Times New Roman" w:hAnsi="Times New Roman" w:cs="Times New Roman"/>
        </w:rPr>
        <w:t>ZUCATTO, L. C.; BEGNINI, K. C. F.; SCHERER, N.; GELOCH, R. B.; GIORDANI, E. M. POLÍTICAS PÚBLICAS PARA A EDUCAÇÃO BÁSICA: UMA REVISÃO SISTEMÁTICA DE LITERATURA. </w:t>
      </w:r>
      <w:r w:rsidRPr="00477B95">
        <w:rPr>
          <w:rFonts w:ascii="Times New Roman" w:hAnsi="Times New Roman" w:cs="Times New Roman"/>
          <w:b/>
          <w:bCs/>
        </w:rPr>
        <w:t>Boletim de Conjuntura (BOCA)</w:t>
      </w:r>
      <w:r w:rsidRPr="00477B95">
        <w:rPr>
          <w:rFonts w:ascii="Times New Roman" w:hAnsi="Times New Roman" w:cs="Times New Roman"/>
        </w:rPr>
        <w:t>, Boa Vista, v. 16, n. 47, p. 199–220, 2023. DOI: 10.5281/zenodo.10183296. Disponível em: https://revista.ioles.com.br/boca/index.php/revista/article/view/2646. Acesso em: 18 abr. 2024.</w:t>
      </w:r>
    </w:p>
    <w:bookmarkEnd w:id="0"/>
    <w:p w:rsidR="003C2AC3" w:rsidRPr="00477B95" w:rsidRDefault="003C2AC3" w:rsidP="001605B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3C2AC3" w:rsidRPr="00477B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11A" w:rsidRDefault="0039211A">
      <w:r>
        <w:separator/>
      </w:r>
    </w:p>
  </w:endnote>
  <w:endnote w:type="continuationSeparator" w:id="0">
    <w:p w:rsidR="0039211A" w:rsidRDefault="0039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6E6" w:rsidRDefault="00D876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6E6" w:rsidRDefault="00D876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6E6" w:rsidRDefault="00D876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11A" w:rsidRDefault="0039211A">
      <w:r>
        <w:separator/>
      </w:r>
    </w:p>
  </w:footnote>
  <w:footnote w:type="continuationSeparator" w:id="0">
    <w:p w:rsidR="0039211A" w:rsidRDefault="00392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6E6" w:rsidRDefault="00D876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6E6" w:rsidRDefault="00B85F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6E6" w:rsidRDefault="00D876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D5D0B"/>
    <w:multiLevelType w:val="hybridMultilevel"/>
    <w:tmpl w:val="576C64EA"/>
    <w:lvl w:ilvl="0" w:tplc="BF5CE59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EC781C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B20536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848FE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817BC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42AD4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901102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9CC76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A5906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93D618C"/>
    <w:multiLevelType w:val="multilevel"/>
    <w:tmpl w:val="E5AED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9824568"/>
    <w:multiLevelType w:val="multilevel"/>
    <w:tmpl w:val="E6480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B6B6A"/>
    <w:multiLevelType w:val="hybridMultilevel"/>
    <w:tmpl w:val="461C1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E6"/>
    <w:rsid w:val="00000D57"/>
    <w:rsid w:val="000302BB"/>
    <w:rsid w:val="001605B1"/>
    <w:rsid w:val="0039211A"/>
    <w:rsid w:val="003C2AC3"/>
    <w:rsid w:val="0042758C"/>
    <w:rsid w:val="00442084"/>
    <w:rsid w:val="00474116"/>
    <w:rsid w:val="00477B95"/>
    <w:rsid w:val="006441E8"/>
    <w:rsid w:val="00652B45"/>
    <w:rsid w:val="006546A1"/>
    <w:rsid w:val="0069622B"/>
    <w:rsid w:val="006C0B40"/>
    <w:rsid w:val="009645DA"/>
    <w:rsid w:val="00AD750A"/>
    <w:rsid w:val="00AD7F1B"/>
    <w:rsid w:val="00B163C1"/>
    <w:rsid w:val="00B85F7A"/>
    <w:rsid w:val="00C50FB6"/>
    <w:rsid w:val="00D62C99"/>
    <w:rsid w:val="00D876E6"/>
    <w:rsid w:val="00D909AE"/>
    <w:rsid w:val="00E37D13"/>
    <w:rsid w:val="00E95BCC"/>
    <w:rsid w:val="00F2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728D8-B610-4E88-86FB-C4934332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CorpodeTexto">
    <w:name w:val="1. Corpo de Texto"/>
    <w:link w:val="1CorpodeTextoChar"/>
    <w:rsid w:val="003C2AC3"/>
    <w:pPr>
      <w:tabs>
        <w:tab w:val="num" w:pos="0"/>
      </w:tabs>
      <w:spacing w:before="240" w:after="240" w:line="36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1CorpodeTextoChar">
    <w:name w:val="1. Corpo de Texto Char"/>
    <w:link w:val="1CorpodeTexto"/>
    <w:rsid w:val="003C2AC3"/>
    <w:rPr>
      <w:rFonts w:ascii="Times New Roman" w:eastAsia="Times New Roman" w:hAnsi="Times New Roman" w:cs="Times New Roman"/>
      <w:szCs w:val="20"/>
    </w:rPr>
  </w:style>
  <w:style w:type="character" w:styleId="nfase">
    <w:name w:val="Emphasis"/>
    <w:basedOn w:val="Fontepargpadro"/>
    <w:uiPriority w:val="20"/>
    <w:qFormat/>
    <w:rsid w:val="003C2AC3"/>
    <w:rPr>
      <w:i/>
      <w:iCs/>
    </w:rPr>
  </w:style>
  <w:style w:type="character" w:styleId="Hyperlink">
    <w:name w:val="Hyperlink"/>
    <w:basedOn w:val="Fontepargpadro"/>
    <w:uiPriority w:val="99"/>
    <w:unhideWhenUsed/>
    <w:rsid w:val="003C2A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org/brazil/declaracao-universal-dos-direitos-humano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legislacao.planalto.gov.br/legisla/legislacao.nsf/Viw_Identificacao/lei%2013.709-2018?OpenDocu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staoescolar.diaadia.pr.gov.br/arquivos/File/otp/livros/politica_educacao.pdf.%20Acesso%20em%2021%20abr.2024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1732</Words>
  <Characters>9356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Conta da Microsoft</cp:lastModifiedBy>
  <cp:revision>20</cp:revision>
  <dcterms:created xsi:type="dcterms:W3CDTF">2024-05-23T21:38:00Z</dcterms:created>
  <dcterms:modified xsi:type="dcterms:W3CDTF">2024-05-29T20:20:00Z</dcterms:modified>
</cp:coreProperties>
</file>