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D52A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74B8059F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732C9E0" w14:textId="77777777" w:rsidR="0084211A" w:rsidRDefault="0084211A" w:rsidP="0084211A">
      <w:pPr>
        <w:pStyle w:val="paragraph"/>
        <w:spacing w:before="0" w:beforeAutospacing="0" w:after="0" w:afterAutospacing="0" w:line="360" w:lineRule="auto"/>
        <w:jc w:val="center"/>
        <w:textAlignment w:val="baseline"/>
      </w:pPr>
      <w:r>
        <w:rPr>
          <w:rStyle w:val="normaltextrun"/>
          <w:rFonts w:eastAsiaTheme="majorEastAsia"/>
          <w:b/>
          <w:bCs/>
        </w:rPr>
        <w:t>TRATAMENTOS CIRÚRGICOS DAS COMUNICAÇÕES BUCO-SINUSAIS; REVISÃO DE LITERATURA</w:t>
      </w:r>
    </w:p>
    <w:p w14:paraId="18ADB1C6" w14:textId="77777777" w:rsid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E1AA5D5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753E7FE6" w14:textId="77777777" w:rsidR="0084211A" w:rsidRDefault="0084211A" w:rsidP="0084211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vertAlign w:val="superscript"/>
        </w:rPr>
      </w:pPr>
      <w:r>
        <w:rPr>
          <w:rStyle w:val="normaltextrun"/>
          <w:rFonts w:eastAsiaTheme="majorEastAsia"/>
        </w:rPr>
        <w:t>Ana Clara Carvalho de Sousa¹, Jéssica Alves Marinho², Ana Cláudia de Pinho Carvalho Peixoto</w:t>
      </w:r>
      <w:r>
        <w:rPr>
          <w:rStyle w:val="normaltextrun"/>
          <w:rFonts w:eastAsiaTheme="majorEastAsia"/>
          <w:vertAlign w:val="superscript"/>
        </w:rPr>
        <w:t>3</w:t>
      </w:r>
      <w:r>
        <w:rPr>
          <w:rStyle w:val="normaltextrun"/>
          <w:rFonts w:eastAsiaTheme="majorEastAsia"/>
        </w:rPr>
        <w:t>, Mordecai Amado de Souza Ribeiro</w:t>
      </w:r>
      <w:r>
        <w:rPr>
          <w:rStyle w:val="normaltextrun"/>
          <w:rFonts w:eastAsiaTheme="majorEastAsia"/>
          <w:vertAlign w:val="superscript"/>
        </w:rPr>
        <w:t>4</w:t>
      </w:r>
      <w:r>
        <w:rPr>
          <w:rStyle w:val="normaltextrun"/>
          <w:rFonts w:eastAsiaTheme="majorEastAsia"/>
        </w:rPr>
        <w:t>, Samuel da Conceição Barbosa</w:t>
      </w:r>
      <w:r>
        <w:rPr>
          <w:rStyle w:val="normaltextrun"/>
          <w:rFonts w:eastAsiaTheme="majorEastAsia"/>
          <w:vertAlign w:val="superscript"/>
        </w:rPr>
        <w:t>5</w:t>
      </w:r>
      <w:r>
        <w:rPr>
          <w:rStyle w:val="normaltextrun"/>
          <w:rFonts w:eastAsiaTheme="majorEastAsia"/>
        </w:rPr>
        <w:t>, Emanuel Oliveira de Melo</w:t>
      </w:r>
      <w:r>
        <w:rPr>
          <w:rStyle w:val="normaltextrun"/>
          <w:rFonts w:eastAsiaTheme="majorEastAsia"/>
          <w:vertAlign w:val="superscript"/>
        </w:rPr>
        <w:t>6</w:t>
      </w:r>
      <w:r>
        <w:rPr>
          <w:rStyle w:val="eop"/>
          <w:rFonts w:eastAsiaTheme="majorEastAsia"/>
        </w:rPr>
        <w:t> Eduarda Coelho Bringel</w:t>
      </w:r>
      <w:r>
        <w:rPr>
          <w:rStyle w:val="eop"/>
          <w:rFonts w:eastAsiaTheme="majorEastAsia"/>
          <w:vertAlign w:val="superscript"/>
        </w:rPr>
        <w:t>7</w:t>
      </w:r>
    </w:p>
    <w:p w14:paraId="5A89A74F" w14:textId="527BDF9E" w:rsidR="00D53681" w:rsidRPr="00982DCB" w:rsidRDefault="00982DCB" w:rsidP="00B47E49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Style w:val="normaltextrun"/>
          <w:rFonts w:ascii="Times New Roman" w:hAnsi="Times New Roman" w:cs="Times New Roman"/>
        </w:rPr>
        <w:t>.</w:t>
      </w:r>
    </w:p>
    <w:p w14:paraId="6DE46C3F" w14:textId="77777777" w:rsidR="00D53681" w:rsidRPr="00982DCB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F1075F9" w14:textId="71505483" w:rsidR="0096611B" w:rsidRDefault="0096611B" w:rsidP="0096611B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1Unidade de Ensino Superior Dom Bosco, 2Unidade de Ensino Superior Dom Bosco</w:t>
      </w:r>
      <w:r w:rsidR="000F6B4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3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Unidade de Ensino Superior Dom Bosco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4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Unidad</w:t>
      </w:r>
      <w:r w:rsidR="000F6B4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e de Ensino Superior Dom Bosco,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5Unidade de Ensino Superior Dom Bosco, 6Unidade de Ensino Superior Dom Bosco</w:t>
      </w:r>
    </w:p>
    <w:p w14:paraId="771B446F" w14:textId="4C1A98DF" w:rsidR="004518F1" w:rsidRPr="00D53681" w:rsidRDefault="004518F1" w:rsidP="004518F1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7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Unidade de Ensino Superior Dom Bosco</w:t>
      </w:r>
    </w:p>
    <w:p w14:paraId="57F87EA6" w14:textId="3BA188F8" w:rsidR="00982DCB" w:rsidRPr="00982DCB" w:rsidRDefault="00982DCB" w:rsidP="00B47E4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Theme="majorEastAsia"/>
          <w:vertAlign w:val="superscript"/>
        </w:rPr>
      </w:pPr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33C756A" w14:textId="1E02B9A9" w:rsidR="00D53681" w:rsidRPr="0084211A" w:rsidRDefault="0084211A" w:rsidP="0084211A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4211A">
        <w:rPr>
          <w:rStyle w:val="normaltextrun"/>
          <w:rFonts w:ascii="Times New Roman" w:hAnsi="Times New Roman" w:cs="Times New Roman"/>
          <w:kern w:val="0"/>
          <w14:ligatures w14:val="none"/>
        </w:rPr>
        <w:t>anasouusa2001@hotmail.com</w:t>
      </w:r>
    </w:p>
    <w:p w14:paraId="038C6190" w14:textId="7CDF79A4" w:rsidR="00F9167B" w:rsidRDefault="0084211A" w:rsidP="00F9167B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>Introdução</w:t>
      </w:r>
      <w:r>
        <w:rPr>
          <w:rStyle w:val="normaltextrun"/>
          <w:rFonts w:eastAsiaTheme="majorEastAsia"/>
          <w:color w:val="000000"/>
        </w:rPr>
        <w:t xml:space="preserve">: </w:t>
      </w:r>
      <w:r>
        <w:rPr>
          <w:color w:val="000000"/>
        </w:rPr>
        <w:t>A comunicação buco-sinusal configura-se como uma complicação pós cirúrgica, mais associada 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exodontias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de pré-molares e molares superiores, isso ocorre devido à proximidade das raízes com o seio maxilar. Essa comunicação possibilita que a cavidade oral tenha acesso ao seio, resultando em alterações da flora bacteriana. Em casos crônicos, o orifício formado entre a boca e o seio pode formar uma fístula buco-sinusal</w:t>
      </w:r>
      <w:r>
        <w:rPr>
          <w:rStyle w:val="normaltextrun"/>
          <w:rFonts w:eastAsiaTheme="majorEastAsia"/>
        </w:rPr>
        <w:t xml:space="preserve">. </w:t>
      </w:r>
      <w:r>
        <w:rPr>
          <w:rStyle w:val="normaltextrun"/>
          <w:rFonts w:eastAsiaTheme="majorEastAsia"/>
          <w:b/>
          <w:bCs/>
          <w:color w:val="000000"/>
        </w:rPr>
        <w:t>Objetivos:</w:t>
      </w:r>
      <w:r>
        <w:rPr>
          <w:rStyle w:val="normaltextrun"/>
          <w:rFonts w:eastAsiaTheme="majorEastAsia"/>
          <w:color w:val="000000"/>
        </w:rPr>
        <w:t xml:space="preserve"> </w:t>
      </w:r>
      <w:r>
        <w:rPr>
          <w:color w:val="000000"/>
        </w:rPr>
        <w:t xml:space="preserve">O objetivo deste trabalho é através de uma revisão de literatura abordar a prevenção, manejo clínico e cirúrgico da comunicação buco sinusal. A fim de orientar os profissionais de saúde sobre a importância do planejamento e execução de tratamento seguro nesta região. </w:t>
      </w:r>
      <w:r>
        <w:rPr>
          <w:rStyle w:val="normaltextrun"/>
          <w:rFonts w:eastAsiaTheme="majorEastAsia"/>
          <w:b/>
          <w:bCs/>
          <w:color w:val="000000"/>
        </w:rPr>
        <w:t xml:space="preserve">Metodologia: </w:t>
      </w:r>
      <w:r>
        <w:rPr>
          <w:rStyle w:val="normaltextrun"/>
          <w:rFonts w:eastAsiaTheme="majorEastAsia"/>
          <w:color w:val="000000"/>
        </w:rPr>
        <w:t xml:space="preserve">O presente trabalho trata-se de uma revisão de literatura que abrange artigos científicos publicados entre 2018 a 2024, realizada através de buscas em bases indexadores Scielo, Google Acadêmico e PubMed. Utilizou-se das seguintes palavras chaves: Odontologia, Exodontia, Comunicação buco-sinusal. Como critério de inclusão, foram selecionados 8 artigos da língua portuguesa que se tratavam sobre o assunto proposto. Logo, foram excluídos aqueles artigos que não possuíam relação ao tema. </w:t>
      </w:r>
      <w:r>
        <w:rPr>
          <w:rStyle w:val="normaltextrun"/>
          <w:rFonts w:eastAsiaTheme="majorEastAsia"/>
          <w:b/>
          <w:bCs/>
          <w:color w:val="000000"/>
        </w:rPr>
        <w:t xml:space="preserve">Resultados: </w:t>
      </w:r>
      <w:r>
        <w:rPr>
          <w:color w:val="000000"/>
        </w:rPr>
        <w:t>O tratamento recomendado envolve um exame clínico que determine a localização, extensão e severidade do problema no seio maxilar, além do tratamento adjuvante com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analgésicos, anti-inflamatórios, antibióticos apropriados e descongestionantes nasais. Do ponto de vista cirúrgico, o fechamento pode ser realizado por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meio de retalho vestibular com ou sem rotação do tecido adiposo da bochecha, retalho palatino ou sutura oclusiva em casos de menor extensão.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normaltextrun"/>
          <w:rFonts w:eastAsiaTheme="majorEastAsia"/>
          <w:b/>
          <w:bCs/>
        </w:rPr>
        <w:t xml:space="preserve">Conclusão: </w:t>
      </w:r>
      <w:r>
        <w:rPr>
          <w:color w:val="000000"/>
        </w:rPr>
        <w:t>O tratamento da comunicação buco-sinusal varia de acordo com o diâmetro da comunicação, sendo que a literatura relata diferentes formas de tratamentos para fechamento da comunicação buco sinusal. Dessa maneira, o cirurgião dentista deve estar apto em sua prática clínica para reconhecer e evidenciar essa patologia, reconhecendo o tamanho que requer interferência cirúrgica maiores a 2mm.</w:t>
      </w:r>
    </w:p>
    <w:p w14:paraId="45A598B0" w14:textId="77777777" w:rsidR="0084211A" w:rsidRPr="00F9167B" w:rsidRDefault="0084211A" w:rsidP="00F9167B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</w:rPr>
      </w:pPr>
    </w:p>
    <w:p w14:paraId="3D45F631" w14:textId="5ACA95AF" w:rsidR="00D53681" w:rsidRPr="0084211A" w:rsidRDefault="00D53681" w:rsidP="0084211A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</w:rPr>
      </w:pPr>
      <w:r w:rsidRPr="00D53681">
        <w:rPr>
          <w:color w:val="000000"/>
        </w:rPr>
        <w:t xml:space="preserve">Palavras-chave: </w:t>
      </w:r>
      <w:r w:rsidR="0084211A">
        <w:rPr>
          <w:rStyle w:val="normaltextrun"/>
          <w:rFonts w:eastAsiaTheme="majorEastAsia"/>
        </w:rPr>
        <w:t>Odontologia.</w:t>
      </w:r>
      <w:r w:rsidR="0084211A">
        <w:rPr>
          <w:rStyle w:val="eop"/>
          <w:rFonts w:eastAsiaTheme="majorEastAsia"/>
        </w:rPr>
        <w:t> Traumatismo Cirúrgicas. Cirurgião-Dentista.</w:t>
      </w:r>
    </w:p>
    <w:p w14:paraId="40028227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1BCF452" w14:textId="21AF4246" w:rsidR="00D53681" w:rsidRPr="00D53681" w:rsidRDefault="00D53681" w:rsidP="0084211A">
      <w:pPr>
        <w:spacing w:before="69"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84211A" w:rsidRPr="0084211A">
        <w:rPr>
          <w:rStyle w:val="normaltextrun"/>
          <w:rFonts w:ascii="Times New Roman" w:hAnsi="Times New Roman" w:cs="Times New Roman"/>
          <w:kern w:val="0"/>
          <w14:ligatures w14:val="none"/>
        </w:rPr>
        <w:t>Emergência Cirúrgicas.</w:t>
      </w:r>
    </w:p>
    <w:p w14:paraId="3600ACA2" w14:textId="77777777" w:rsidR="00D53681" w:rsidRDefault="00D53681"/>
    <w:sectPr w:rsidR="00D53681" w:rsidSect="00B22E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681"/>
    <w:rsid w:val="000F6B49"/>
    <w:rsid w:val="00124B5F"/>
    <w:rsid w:val="004518F1"/>
    <w:rsid w:val="00490DA5"/>
    <w:rsid w:val="0084211A"/>
    <w:rsid w:val="0096611B"/>
    <w:rsid w:val="00982DCB"/>
    <w:rsid w:val="00A02783"/>
    <w:rsid w:val="00B22E42"/>
    <w:rsid w:val="00B47E49"/>
    <w:rsid w:val="00D53681"/>
    <w:rsid w:val="00E8629C"/>
    <w:rsid w:val="00F9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docId w15:val="{E6447681-9072-A84C-91D0-4BA387E1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paragraph">
    <w:name w:val="paragraph"/>
    <w:basedOn w:val="Normal"/>
    <w:rsid w:val="00F9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normaltextrun">
    <w:name w:val="normaltextrun"/>
    <w:basedOn w:val="Fontepargpadro"/>
    <w:rsid w:val="00F9167B"/>
  </w:style>
  <w:style w:type="character" w:customStyle="1" w:styleId="eop">
    <w:name w:val="eop"/>
    <w:basedOn w:val="Fontepargpadro"/>
    <w:rsid w:val="00982DCB"/>
  </w:style>
  <w:style w:type="character" w:customStyle="1" w:styleId="apple-converted-space">
    <w:name w:val="apple-converted-space"/>
    <w:basedOn w:val="Fontepargpadro"/>
    <w:rsid w:val="0084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Cláudia Peixoto</dc:creator>
  <cp:lastModifiedBy>Ana Clara Carvalho</cp:lastModifiedBy>
  <cp:revision>2</cp:revision>
  <cp:lastPrinted>2024-03-16T17:30:00Z</cp:lastPrinted>
  <dcterms:created xsi:type="dcterms:W3CDTF">2024-03-16T17:58:00Z</dcterms:created>
  <dcterms:modified xsi:type="dcterms:W3CDTF">2024-03-16T17:58:00Z</dcterms:modified>
</cp:coreProperties>
</file>