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353E1CA2" w:rsidR="00FE4105" w:rsidRDefault="004C4A45" w:rsidP="00C653C6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4243C4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40B432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C6">
        <w:rPr>
          <w:rStyle w:val="oypena"/>
          <w:rFonts w:eastAsiaTheme="majorEastAsia"/>
          <w:b/>
          <w:bCs/>
          <w:color w:val="000000"/>
          <w:sz w:val="28"/>
          <w:szCs w:val="28"/>
        </w:rPr>
        <w:t>SÍNDROME DE DOWN COMO FATOR DE RISCO PARA LEUCEMIA EM CRIANÇAS</w:t>
      </w:r>
    </w:p>
    <w:p w14:paraId="38F2F7B7" w14:textId="560A1DF7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C653C6">
        <w:rPr>
          <w:rStyle w:val="oypena"/>
          <w:rFonts w:eastAsiaTheme="majorEastAsia"/>
          <w:color w:val="000000"/>
        </w:rPr>
        <w:t xml:space="preserve"> </w:t>
      </w:r>
      <w:r w:rsidR="00E5183B">
        <w:rPr>
          <w:rStyle w:val="oypena"/>
          <w:rFonts w:eastAsiaTheme="majorEastAsia"/>
          <w:color w:val="000000"/>
        </w:rPr>
        <w:t xml:space="preserve">A Síndrome de Down, ou trissomia do cromossomo 21, possui uma relação direta com o desenvolvimento de leucemia mieloide </w:t>
      </w:r>
      <w:r w:rsidR="009C1BAD">
        <w:rPr>
          <w:rStyle w:val="oypena"/>
          <w:rFonts w:eastAsiaTheme="majorEastAsia"/>
          <w:color w:val="000000"/>
        </w:rPr>
        <w:t xml:space="preserve">aguda (LMA) </w:t>
      </w:r>
      <w:r w:rsidR="00E5183B">
        <w:rPr>
          <w:rStyle w:val="oypena"/>
          <w:rFonts w:eastAsiaTheme="majorEastAsia"/>
          <w:color w:val="000000"/>
        </w:rPr>
        <w:t>em crianças</w:t>
      </w:r>
      <w:r w:rsidR="003F7DD3">
        <w:rPr>
          <w:rStyle w:val="oypena"/>
          <w:rFonts w:eastAsiaTheme="majorEastAsia"/>
          <w:color w:val="000000"/>
        </w:rPr>
        <w:t xml:space="preserve">. </w:t>
      </w:r>
      <w:r w:rsidR="009B0234">
        <w:rPr>
          <w:rStyle w:val="oypena"/>
          <w:rFonts w:eastAsiaTheme="majorEastAsia"/>
          <w:color w:val="000000"/>
        </w:rPr>
        <w:t>Nesse contexto,</w:t>
      </w:r>
      <w:r w:rsidR="007A48AE">
        <w:rPr>
          <w:rStyle w:val="oypena"/>
          <w:rFonts w:eastAsiaTheme="majorEastAsia"/>
          <w:color w:val="000000"/>
        </w:rPr>
        <w:t xml:space="preserve"> uma vez que o ganho do cromossomo 21 é frequentemente observado em malignidades hematológicas como um evento somático, esse encaixa-se como fator de risco para o desenvolvimento de leucemia em crianças</w:t>
      </w:r>
      <w:r w:rsidR="005B05C3">
        <w:rPr>
          <w:rStyle w:val="oypena"/>
          <w:rFonts w:eastAsiaTheme="majorEastAsia"/>
          <w:color w:val="000000"/>
        </w:rPr>
        <w:t xml:space="preserve">, </w:t>
      </w:r>
      <w:r w:rsidR="00042CD6">
        <w:rPr>
          <w:rStyle w:val="oypena"/>
          <w:rFonts w:eastAsiaTheme="majorEastAsia"/>
          <w:color w:val="000000"/>
        </w:rPr>
        <w:t>visto</w:t>
      </w:r>
      <w:r w:rsidR="005B05C3">
        <w:rPr>
          <w:rStyle w:val="oypena"/>
          <w:rFonts w:eastAsiaTheme="majorEastAsia"/>
          <w:color w:val="000000"/>
        </w:rPr>
        <w:t xml:space="preserve"> que as alterações nas células sanguíneas </w:t>
      </w:r>
      <w:r w:rsidR="00796012">
        <w:rPr>
          <w:rStyle w:val="oypena"/>
          <w:rFonts w:eastAsiaTheme="majorEastAsia"/>
          <w:color w:val="000000"/>
        </w:rPr>
        <w:t>se iniciam</w:t>
      </w:r>
      <w:r w:rsidR="005B05C3">
        <w:rPr>
          <w:rStyle w:val="oypena"/>
          <w:rFonts w:eastAsiaTheme="majorEastAsia"/>
          <w:color w:val="000000"/>
        </w:rPr>
        <w:t xml:space="preserve"> em estágio fetal.</w:t>
      </w:r>
      <w:r w:rsidR="007A48AE">
        <w:rPr>
          <w:rStyle w:val="oypena"/>
          <w:rFonts w:eastAsiaTheme="majorEastAsia"/>
          <w:color w:val="000000"/>
        </w:rPr>
        <w:t xml:space="preserve"> Assim, compreender </w:t>
      </w:r>
      <w:r w:rsidR="004A3ECF">
        <w:rPr>
          <w:rStyle w:val="oypena"/>
          <w:rFonts w:eastAsiaTheme="majorEastAsia"/>
          <w:color w:val="000000"/>
        </w:rPr>
        <w:t>a relação genética com a neoplasia de linhagem hematopoiética é essencial para o possível tratamento da doença</w:t>
      </w:r>
      <w:r w:rsidR="005B05C3">
        <w:rPr>
          <w:rStyle w:val="oypena"/>
          <w:rFonts w:eastAsiaTheme="majorEastAsia"/>
          <w:color w:val="000000"/>
        </w:rPr>
        <w:t xml:space="preserve">, ainda </w:t>
      </w:r>
      <w:r w:rsidR="004A3ECF">
        <w:rPr>
          <w:rStyle w:val="oypena"/>
          <w:rFonts w:eastAsiaTheme="majorEastAsia"/>
          <w:color w:val="000000"/>
        </w:rPr>
        <w:t>em estágio inicial.</w:t>
      </w:r>
      <w:r w:rsidR="007A48AE">
        <w:rPr>
          <w:rStyle w:val="oypena"/>
          <w:rFonts w:eastAsiaTheme="majorEastAsia"/>
          <w:color w:val="000000"/>
        </w:rPr>
        <w:t xml:space="preserve"> 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1F457F">
        <w:rPr>
          <w:rStyle w:val="oypena"/>
          <w:rFonts w:eastAsiaTheme="majorEastAsia"/>
          <w:color w:val="000000"/>
        </w:rPr>
        <w:t>Analisar a Síndrome de Down</w:t>
      </w:r>
      <w:r w:rsidR="00C653C6">
        <w:rPr>
          <w:rStyle w:val="oypena"/>
          <w:rFonts w:eastAsiaTheme="majorEastAsia"/>
          <w:color w:val="000000"/>
        </w:rPr>
        <w:t xml:space="preserve"> e seus aspectos genéticos</w:t>
      </w:r>
      <w:r w:rsidR="001F457F">
        <w:rPr>
          <w:rStyle w:val="oypena"/>
          <w:rFonts w:eastAsiaTheme="majorEastAsia"/>
          <w:color w:val="000000"/>
        </w:rPr>
        <w:t xml:space="preserve"> como fator de risco para leucemia em crianças.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4A3ECF">
        <w:rPr>
          <w:rStyle w:val="oypena"/>
          <w:rFonts w:eastAsiaTheme="majorEastAsia"/>
          <w:color w:val="000000"/>
        </w:rPr>
        <w:t>Trata-se de uma revisão integrativa de literatura</w:t>
      </w:r>
      <w:r w:rsidR="004D0606">
        <w:rPr>
          <w:rStyle w:val="oypena"/>
          <w:rFonts w:eastAsiaTheme="majorEastAsia"/>
          <w:color w:val="000000"/>
        </w:rPr>
        <w:t xml:space="preserve">, a partir de trabalhos publicados nas bases de dado “PubMed” e “Scielo”, utilizando os Descritores em Ciência da Saúde (DeCS) “Síndrome de Down”, “fator de risco” e “Leucemia”. Foram selecionados para análise artigos originais e revisões de literatura, publicados nos últimos </w:t>
      </w:r>
      <w:r w:rsidR="00796012">
        <w:rPr>
          <w:rStyle w:val="oypena"/>
          <w:rFonts w:eastAsiaTheme="majorEastAsia"/>
          <w:color w:val="000000"/>
        </w:rPr>
        <w:t xml:space="preserve">3 </w:t>
      </w:r>
      <w:r w:rsidR="004D0606">
        <w:rPr>
          <w:rStyle w:val="oypena"/>
          <w:rFonts w:eastAsiaTheme="majorEastAsia"/>
          <w:color w:val="000000"/>
        </w:rPr>
        <w:t xml:space="preserve">anos, que responderam ao objetivo. 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5B05C3">
        <w:rPr>
          <w:rStyle w:val="oypena"/>
          <w:rFonts w:eastAsiaTheme="majorEastAsia"/>
          <w:color w:val="000000"/>
        </w:rPr>
        <w:t xml:space="preserve"> Os principais resultados encontrados</w:t>
      </w:r>
      <w:r w:rsidR="004D0606">
        <w:rPr>
          <w:rStyle w:val="oypena"/>
          <w:rFonts w:eastAsiaTheme="majorEastAsia"/>
          <w:color w:val="000000"/>
        </w:rPr>
        <w:t xml:space="preserve"> </w:t>
      </w:r>
      <w:r w:rsidR="009C1BAD">
        <w:rPr>
          <w:rStyle w:val="oypena"/>
          <w:rFonts w:eastAsiaTheme="majorEastAsia"/>
          <w:color w:val="000000"/>
        </w:rPr>
        <w:t>afirmam que</w:t>
      </w:r>
      <w:r w:rsidR="005D0E16">
        <w:rPr>
          <w:rFonts w:eastAsiaTheme="majorEastAsia"/>
          <w:color w:val="000000"/>
        </w:rPr>
        <w:t xml:space="preserve"> a trissomia do cromossomo 21 </w:t>
      </w:r>
      <w:r w:rsidR="005D0E16" w:rsidRPr="005D0E16">
        <w:rPr>
          <w:rFonts w:eastAsiaTheme="majorEastAsia"/>
          <w:color w:val="000000"/>
        </w:rPr>
        <w:t xml:space="preserve">afeta a formação do sangue fetal, causando um aumento nas células-tronco hematopoiéticas e </w:t>
      </w:r>
      <w:r w:rsidR="00E77796">
        <w:rPr>
          <w:rFonts w:eastAsiaTheme="majorEastAsia"/>
          <w:color w:val="000000"/>
        </w:rPr>
        <w:t xml:space="preserve">mudanças </w:t>
      </w:r>
      <w:r w:rsidR="005D0E16" w:rsidRPr="005D0E16">
        <w:rPr>
          <w:rFonts w:eastAsiaTheme="majorEastAsia"/>
          <w:color w:val="000000"/>
        </w:rPr>
        <w:t>nos progenitores</w:t>
      </w:r>
      <w:r w:rsidR="00C46017">
        <w:rPr>
          <w:rFonts w:eastAsiaTheme="majorEastAsia"/>
          <w:color w:val="000000"/>
        </w:rPr>
        <w:t xml:space="preserve"> de </w:t>
      </w:r>
      <w:r w:rsidR="00C46017" w:rsidRPr="005D0E16">
        <w:rPr>
          <w:rFonts w:eastAsiaTheme="majorEastAsia"/>
          <w:color w:val="000000"/>
        </w:rPr>
        <w:t>megacariócitos</w:t>
      </w:r>
      <w:r w:rsidR="00C46017">
        <w:rPr>
          <w:rFonts w:eastAsiaTheme="majorEastAsia"/>
          <w:color w:val="000000"/>
        </w:rPr>
        <w:t xml:space="preserve">. </w:t>
      </w:r>
      <w:r w:rsidR="005D0E16">
        <w:rPr>
          <w:rFonts w:eastAsiaTheme="majorEastAsia"/>
          <w:color w:val="000000"/>
        </w:rPr>
        <w:t xml:space="preserve">Tendo isso, </w:t>
      </w:r>
      <w:r w:rsidR="009C1BAD">
        <w:rPr>
          <w:rStyle w:val="oypena"/>
          <w:rFonts w:eastAsiaTheme="majorEastAsia"/>
          <w:color w:val="000000"/>
        </w:rPr>
        <w:t xml:space="preserve">crianças portadoras da Síndrome de Down são expostas a um risco elevado de desenvolvimento de LMA, uma vez que tal malignidade é </w:t>
      </w:r>
      <w:r w:rsidR="009C1BAD" w:rsidRPr="009C1BAD">
        <w:rPr>
          <w:rStyle w:val="oypena"/>
          <w:rFonts w:eastAsiaTheme="majorEastAsia"/>
          <w:color w:val="000000"/>
        </w:rPr>
        <w:t xml:space="preserve">frequentemente precedida </w:t>
      </w:r>
      <w:r w:rsidR="005D0E16">
        <w:rPr>
          <w:rStyle w:val="oypena"/>
          <w:rFonts w:eastAsiaTheme="majorEastAsia"/>
          <w:color w:val="000000"/>
        </w:rPr>
        <w:t xml:space="preserve">pela </w:t>
      </w:r>
      <w:r w:rsidR="009C1BAD" w:rsidRPr="009C1BAD">
        <w:rPr>
          <w:rStyle w:val="oypena"/>
          <w:rFonts w:eastAsiaTheme="majorEastAsia"/>
          <w:color w:val="000000"/>
        </w:rPr>
        <w:t>mielopoiese anormal transitória</w:t>
      </w:r>
      <w:r w:rsidR="005D0E16">
        <w:rPr>
          <w:rStyle w:val="oypena"/>
          <w:rFonts w:eastAsiaTheme="majorEastAsia"/>
          <w:color w:val="000000"/>
        </w:rPr>
        <w:t xml:space="preserve"> (TAM)</w:t>
      </w:r>
      <w:r w:rsidR="009C1BAD" w:rsidRPr="009C1BAD">
        <w:rPr>
          <w:rStyle w:val="oypena"/>
          <w:rFonts w:eastAsiaTheme="majorEastAsia"/>
          <w:color w:val="000000"/>
        </w:rPr>
        <w:t xml:space="preserve">, </w:t>
      </w:r>
      <w:r w:rsidR="009C1BAD">
        <w:rPr>
          <w:rStyle w:val="oypena"/>
          <w:rFonts w:eastAsiaTheme="majorEastAsia"/>
          <w:color w:val="000000"/>
        </w:rPr>
        <w:t xml:space="preserve">uma </w:t>
      </w:r>
      <w:r w:rsidR="009C1BAD" w:rsidRPr="009C1BAD">
        <w:rPr>
          <w:rFonts w:eastAsiaTheme="majorEastAsia"/>
          <w:color w:val="000000"/>
        </w:rPr>
        <w:t>proliferação</w:t>
      </w:r>
      <w:r w:rsidR="00B3585F">
        <w:rPr>
          <w:rFonts w:eastAsiaTheme="majorEastAsia"/>
          <w:color w:val="000000"/>
        </w:rPr>
        <w:t xml:space="preserve"> </w:t>
      </w:r>
      <w:r w:rsidR="009C1BAD" w:rsidRPr="009C1BAD">
        <w:rPr>
          <w:rFonts w:eastAsiaTheme="majorEastAsia"/>
          <w:color w:val="000000"/>
        </w:rPr>
        <w:t>excessiva ou maturação anormal de</w:t>
      </w:r>
      <w:r w:rsidR="009C1BAD">
        <w:rPr>
          <w:rFonts w:eastAsiaTheme="majorEastAsia"/>
          <w:color w:val="000000"/>
        </w:rPr>
        <w:t xml:space="preserve"> células mieloides</w:t>
      </w:r>
      <w:r w:rsidR="00B3585F">
        <w:rPr>
          <w:rFonts w:eastAsiaTheme="majorEastAsia"/>
          <w:color w:val="000000"/>
        </w:rPr>
        <w:t xml:space="preserve"> no sangue periférico e </w:t>
      </w:r>
      <w:r w:rsidR="00E77796">
        <w:rPr>
          <w:rFonts w:eastAsiaTheme="majorEastAsia"/>
          <w:color w:val="000000"/>
        </w:rPr>
        <w:t xml:space="preserve">na </w:t>
      </w:r>
      <w:r w:rsidR="00B3585F">
        <w:rPr>
          <w:rFonts w:eastAsiaTheme="majorEastAsia"/>
          <w:color w:val="000000"/>
        </w:rPr>
        <w:t>medula óssea.</w:t>
      </w:r>
      <w:r w:rsidR="00042CD6">
        <w:rPr>
          <w:rFonts w:eastAsiaTheme="majorEastAsia"/>
          <w:color w:val="000000"/>
        </w:rPr>
        <w:t xml:space="preserve"> </w:t>
      </w:r>
      <w:r w:rsidR="00C46017">
        <w:rPr>
          <w:rFonts w:eastAsiaTheme="majorEastAsia"/>
          <w:color w:val="000000"/>
        </w:rPr>
        <w:t>Também foi constatado que mutações do gene GATA1, um fator de transcrição responsável pela diferenciação normal de células eritróides e megacariócitos, são mais comuns em crianças portador</w:t>
      </w:r>
      <w:r w:rsidR="00E77796">
        <w:rPr>
          <w:rFonts w:eastAsiaTheme="majorEastAsia"/>
          <w:color w:val="000000"/>
        </w:rPr>
        <w:t>a</w:t>
      </w:r>
      <w:r w:rsidR="00C46017">
        <w:rPr>
          <w:rFonts w:eastAsiaTheme="majorEastAsia"/>
          <w:color w:val="000000"/>
        </w:rPr>
        <w:t xml:space="preserve">s da trissomia, </w:t>
      </w:r>
      <w:r w:rsidR="00E77796">
        <w:rPr>
          <w:rFonts w:eastAsiaTheme="majorEastAsia"/>
          <w:color w:val="000000"/>
        </w:rPr>
        <w:t>podendo relacionar-se, portanto,</w:t>
      </w:r>
      <w:r w:rsidR="007E12BC">
        <w:rPr>
          <w:rFonts w:eastAsiaTheme="majorEastAsia"/>
          <w:color w:val="000000"/>
        </w:rPr>
        <w:t xml:space="preserve"> à causa da leucemogênese</w:t>
      </w:r>
      <w:r w:rsidR="00E77796">
        <w:rPr>
          <w:rFonts w:eastAsiaTheme="majorEastAsia"/>
          <w:color w:val="000000"/>
        </w:rPr>
        <w:t>.</w:t>
      </w:r>
      <w:r w:rsidR="00C46017">
        <w:rPr>
          <w:rFonts w:eastAsiaTheme="majorEastAsia"/>
          <w:color w:val="000000"/>
        </w:rPr>
        <w:t xml:space="preserve"> </w:t>
      </w:r>
      <w:r w:rsidR="00A54A35">
        <w:rPr>
          <w:rFonts w:eastAsiaTheme="majorEastAsia"/>
          <w:color w:val="000000"/>
        </w:rPr>
        <w:t xml:space="preserve"> </w:t>
      </w:r>
      <w:r w:rsidR="00B3585F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C57084">
        <w:rPr>
          <w:rStyle w:val="oypena"/>
          <w:rFonts w:eastAsiaTheme="majorEastAsia"/>
          <w:color w:val="000000"/>
        </w:rPr>
        <w:t>Diante do exposto</w:t>
      </w:r>
      <w:r w:rsidR="00E77796">
        <w:rPr>
          <w:rStyle w:val="oypena"/>
          <w:rFonts w:eastAsiaTheme="majorEastAsia"/>
          <w:color w:val="000000"/>
        </w:rPr>
        <w:t xml:space="preserve">, </w:t>
      </w:r>
      <w:r w:rsidR="00C57084">
        <w:rPr>
          <w:rStyle w:val="oypena"/>
          <w:rFonts w:eastAsiaTheme="majorEastAsia"/>
          <w:color w:val="000000"/>
        </w:rPr>
        <w:t xml:space="preserve">a Síndrome de Down encaixa-se como fator de risco para a </w:t>
      </w:r>
      <w:r w:rsidR="007E12BC">
        <w:rPr>
          <w:rStyle w:val="oypena"/>
          <w:rFonts w:eastAsiaTheme="majorEastAsia"/>
          <w:color w:val="000000"/>
        </w:rPr>
        <w:t>LMA</w:t>
      </w:r>
      <w:r w:rsidR="00C57084">
        <w:rPr>
          <w:rStyle w:val="oypena"/>
          <w:rFonts w:eastAsiaTheme="majorEastAsia"/>
          <w:color w:val="000000"/>
        </w:rPr>
        <w:t xml:space="preserve"> em crianças, uma vez que está diretamente relacionada tanto </w:t>
      </w:r>
      <w:r w:rsidR="007E12BC">
        <w:rPr>
          <w:rStyle w:val="oypena"/>
          <w:rFonts w:eastAsiaTheme="majorEastAsia"/>
          <w:color w:val="000000"/>
        </w:rPr>
        <w:t>a</w:t>
      </w:r>
      <w:r w:rsidR="00C57084">
        <w:rPr>
          <w:rStyle w:val="oypena"/>
          <w:rFonts w:eastAsiaTheme="majorEastAsia"/>
          <w:color w:val="000000"/>
        </w:rPr>
        <w:t xml:space="preserve"> mutações genéticas em células sanguíneas, quanto à proliferação anormal dessas. Portanto, a análise dos fatores genéticos relacionados à trissomia 21</w:t>
      </w:r>
      <w:r w:rsidR="007E12BC">
        <w:rPr>
          <w:rStyle w:val="oypena"/>
          <w:rFonts w:eastAsiaTheme="majorEastAsia"/>
          <w:color w:val="000000"/>
        </w:rPr>
        <w:t>,</w:t>
      </w:r>
      <w:r w:rsidR="00332CA3">
        <w:rPr>
          <w:rStyle w:val="oypena"/>
          <w:rFonts w:eastAsiaTheme="majorEastAsia"/>
          <w:color w:val="000000"/>
        </w:rPr>
        <w:t xml:space="preserve"> </w:t>
      </w:r>
      <w:r w:rsidR="007E12BC">
        <w:rPr>
          <w:rStyle w:val="oypena"/>
          <w:rFonts w:eastAsiaTheme="majorEastAsia"/>
          <w:color w:val="000000"/>
        </w:rPr>
        <w:t>mostra-se essencial para estabelecer tratamentos</w:t>
      </w:r>
      <w:r w:rsidR="00332CA3">
        <w:rPr>
          <w:rStyle w:val="oypena"/>
          <w:rFonts w:eastAsiaTheme="majorEastAsia"/>
          <w:color w:val="000000"/>
        </w:rPr>
        <w:t xml:space="preserve"> quimioterápicos especializados, a fim de impedir o desenvolvimento da neoplasia em crianças. </w:t>
      </w:r>
      <w:r w:rsidR="00C57084">
        <w:rPr>
          <w:rStyle w:val="oypena"/>
          <w:rFonts w:eastAsiaTheme="majorEastAsia"/>
          <w:color w:val="000000"/>
        </w:rPr>
        <w:t xml:space="preserve">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66CB45B0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4D0606">
        <w:rPr>
          <w:rStyle w:val="oypena"/>
          <w:rFonts w:eastAsiaTheme="majorEastAsia"/>
          <w:color w:val="000000"/>
        </w:rPr>
        <w:t xml:space="preserve"> </w:t>
      </w:r>
      <w:r w:rsidR="007A20E0">
        <w:rPr>
          <w:rStyle w:val="oypena"/>
          <w:rFonts w:eastAsiaTheme="majorEastAsia"/>
          <w:color w:val="000000"/>
        </w:rPr>
        <w:t xml:space="preserve">Fatores genéticos; </w:t>
      </w:r>
      <w:r w:rsidR="00822275">
        <w:rPr>
          <w:rStyle w:val="oypena"/>
          <w:rFonts w:eastAsiaTheme="majorEastAsia"/>
          <w:color w:val="000000"/>
        </w:rPr>
        <w:t xml:space="preserve">Leucemia; </w:t>
      </w:r>
      <w:r w:rsidR="004D0606">
        <w:rPr>
          <w:rStyle w:val="oypena"/>
          <w:rFonts w:eastAsiaTheme="majorEastAsia"/>
          <w:color w:val="000000"/>
        </w:rPr>
        <w:t>Síndrome de Down</w:t>
      </w:r>
      <w:r w:rsidR="00822275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3D8EE8D" w14:textId="77777777" w:rsidR="00707B4A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EB1319D" w14:textId="77777777" w:rsidR="00CC73C4" w:rsidRDefault="006C241E" w:rsidP="00CC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BARUCHEL</w:t>
      </w:r>
      <w:r w:rsidR="001412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41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r w:rsidRPr="006C241E">
        <w:rPr>
          <w:rFonts w:ascii="Times New Roman" w:hAnsi="Times New Roman" w:cs="Times New Roman"/>
          <w:sz w:val="24"/>
          <w:szCs w:val="24"/>
        </w:rPr>
        <w:t xml:space="preserve">Down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241E">
        <w:rPr>
          <w:rFonts w:ascii="Times New Roman" w:hAnsi="Times New Roman" w:cs="Times New Roman"/>
          <w:sz w:val="24"/>
          <w:szCs w:val="24"/>
        </w:rPr>
        <w:t xml:space="preserve">yndrome and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C241E">
        <w:rPr>
          <w:rFonts w:ascii="Times New Roman" w:hAnsi="Times New Roman" w:cs="Times New Roman"/>
          <w:sz w:val="24"/>
          <w:szCs w:val="24"/>
        </w:rPr>
        <w:t>eukemia: from basic mechanisms to clinical advances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241E">
        <w:rPr>
          <w:rFonts w:ascii="Times New Roman" w:hAnsi="Times New Roman" w:cs="Times New Roman"/>
          <w:b/>
          <w:bCs/>
          <w:sz w:val="24"/>
          <w:szCs w:val="24"/>
        </w:rPr>
        <w:t>Haematologica</w:t>
      </w:r>
      <w:r>
        <w:rPr>
          <w:rFonts w:ascii="Times New Roman" w:hAnsi="Times New Roman" w:cs="Times New Roman"/>
          <w:sz w:val="24"/>
          <w:szCs w:val="24"/>
        </w:rPr>
        <w:t>, v.108, n.10</w:t>
      </w:r>
      <w:r w:rsidR="0014121A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 xml:space="preserve"> DOI: </w:t>
      </w:r>
      <w:r w:rsidRPr="006C241E">
        <w:rPr>
          <w:rFonts w:ascii="Times New Roman" w:hAnsi="Times New Roman" w:cs="Times New Roman"/>
          <w:sz w:val="24"/>
          <w:szCs w:val="24"/>
        </w:rPr>
        <w:t>10.3324/284054</w:t>
      </w:r>
      <w:r w:rsidR="00CC73C4" w:rsidRPr="00CC7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84B84" w14:textId="6626199B" w:rsidR="00CC73C4" w:rsidRDefault="00CC73C4" w:rsidP="00CC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BARWE, S. C.; KOLB, E. A.; </w:t>
      </w:r>
      <w:r w:rsidRPr="005C1A7E">
        <w:rPr>
          <w:rFonts w:ascii="Times New Roman" w:hAnsi="Times New Roman" w:cs="Times New Roman"/>
          <w:sz w:val="24"/>
          <w:szCs w:val="24"/>
        </w:rPr>
        <w:t>GOPALAKRISHNAPILLAI</w:t>
      </w:r>
      <w:r>
        <w:rPr>
          <w:rFonts w:ascii="Times New Roman" w:hAnsi="Times New Roman" w:cs="Times New Roman"/>
          <w:sz w:val="24"/>
          <w:szCs w:val="24"/>
        </w:rPr>
        <w:t xml:space="preserve">, A. </w:t>
      </w:r>
      <w:r w:rsidRPr="005C1A7E">
        <w:rPr>
          <w:rFonts w:ascii="Times New Roman" w:hAnsi="Times New Roman" w:cs="Times New Roman"/>
          <w:sz w:val="24"/>
          <w:szCs w:val="24"/>
        </w:rPr>
        <w:t xml:space="preserve">Down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1A7E">
        <w:rPr>
          <w:rFonts w:ascii="Times New Roman" w:hAnsi="Times New Roman" w:cs="Times New Roman"/>
          <w:sz w:val="24"/>
          <w:szCs w:val="24"/>
        </w:rPr>
        <w:t xml:space="preserve">yndrome and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5C1A7E">
        <w:rPr>
          <w:rFonts w:ascii="Times New Roman" w:hAnsi="Times New Roman" w:cs="Times New Roman"/>
          <w:sz w:val="24"/>
          <w:szCs w:val="24"/>
        </w:rPr>
        <w:t>ukemia: An insight into the disease biology and current treatment options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A7E">
        <w:rPr>
          <w:rFonts w:ascii="Times New Roman" w:hAnsi="Times New Roman" w:cs="Times New Roman"/>
          <w:b/>
          <w:bCs/>
          <w:sz w:val="24"/>
          <w:szCs w:val="24"/>
        </w:rPr>
        <w:t>Blood Reviews</w:t>
      </w:r>
      <w:r>
        <w:rPr>
          <w:rFonts w:ascii="Times New Roman" w:hAnsi="Times New Roman" w:cs="Times New Roman"/>
          <w:sz w:val="24"/>
          <w:szCs w:val="24"/>
        </w:rPr>
        <w:t>, v.64, n. 101154, 2024 D</w:t>
      </w:r>
      <w:r w:rsidRPr="00E30D45">
        <w:rPr>
          <w:rFonts w:ascii="Times New Roman" w:hAnsi="Times New Roman" w:cs="Times New Roman"/>
          <w:sz w:val="24"/>
          <w:szCs w:val="24"/>
        </w:rPr>
        <w:t>OI: 10.1016/101154</w:t>
      </w:r>
    </w:p>
    <w:p w14:paraId="48973078" w14:textId="6B2B4907" w:rsidR="00CC73C4" w:rsidRDefault="00CC73C4" w:rsidP="00CC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BOUCHER, A. C. et al. </w:t>
      </w:r>
      <w:r w:rsidRPr="00256D47">
        <w:rPr>
          <w:rFonts w:ascii="Times New Roman" w:hAnsi="Times New Roman" w:cs="Times New Roman"/>
          <w:sz w:val="24"/>
          <w:szCs w:val="24"/>
        </w:rPr>
        <w:t>Clinical and Biological Aspects of Myeloid Leukemia in Down Syndrome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Leukemia</w:t>
      </w:r>
      <w:r>
        <w:rPr>
          <w:rFonts w:ascii="Times New Roman" w:hAnsi="Times New Roman" w:cs="Times New Roman"/>
          <w:sz w:val="24"/>
          <w:szCs w:val="24"/>
        </w:rPr>
        <w:t xml:space="preserve">, v.35, n.12, 2021 DOI: </w:t>
      </w:r>
      <w:r w:rsidRPr="00256D47">
        <w:rPr>
          <w:rFonts w:ascii="Times New Roman" w:hAnsi="Times New Roman" w:cs="Times New Roman"/>
          <w:sz w:val="24"/>
          <w:szCs w:val="24"/>
        </w:rPr>
        <w:t>10.1038/s41375-021-01414-y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60E02" w14:textId="147612C9" w:rsidR="0014121A" w:rsidRDefault="0014121A" w:rsidP="005C1A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GUPTE, A. et al. </w:t>
      </w:r>
      <w:r w:rsidRPr="0014121A">
        <w:rPr>
          <w:rFonts w:ascii="Times New Roman" w:hAnsi="Times New Roman" w:cs="Times New Roman"/>
          <w:sz w:val="24"/>
          <w:szCs w:val="24"/>
        </w:rPr>
        <w:t>The paradox of Myeloid Leukemia associated with Down syndrome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6D47">
        <w:rPr>
          <w:rFonts w:ascii="Times New Roman" w:hAnsi="Times New Roman" w:cs="Times New Roman"/>
          <w:b/>
          <w:bCs/>
          <w:sz w:val="24"/>
          <w:szCs w:val="24"/>
        </w:rPr>
        <w:t>Biochemical Pharmacology</w:t>
      </w:r>
      <w:r w:rsidR="00256D47">
        <w:rPr>
          <w:rFonts w:ascii="Times New Roman" w:hAnsi="Times New Roman" w:cs="Times New Roman"/>
          <w:sz w:val="24"/>
          <w:szCs w:val="24"/>
        </w:rPr>
        <w:t>, v.201, n.</w:t>
      </w:r>
      <w:r w:rsidR="00256D47" w:rsidRPr="00256D47">
        <w:rPr>
          <w:rFonts w:ascii="Arial" w:hAnsi="Arial" w:cs="Arial"/>
          <w:color w:val="1F1F1F"/>
          <w:sz w:val="21"/>
          <w:szCs w:val="21"/>
        </w:rPr>
        <w:t xml:space="preserve"> </w:t>
      </w:r>
      <w:r w:rsidR="00256D47" w:rsidRPr="00256D47">
        <w:rPr>
          <w:rFonts w:ascii="Times New Roman" w:hAnsi="Times New Roman" w:cs="Times New Roman"/>
          <w:sz w:val="24"/>
          <w:szCs w:val="24"/>
        </w:rPr>
        <w:t>115046</w:t>
      </w:r>
      <w:r w:rsidR="00256D47">
        <w:rPr>
          <w:rFonts w:ascii="Times New Roman" w:hAnsi="Times New Roman" w:cs="Times New Roman"/>
          <w:sz w:val="24"/>
          <w:szCs w:val="24"/>
        </w:rPr>
        <w:t>, 2022</w:t>
      </w:r>
      <w:r w:rsidR="00575D72">
        <w:rPr>
          <w:rFonts w:ascii="Times New Roman" w:hAnsi="Times New Roman" w:cs="Times New Roman"/>
          <w:sz w:val="24"/>
          <w:szCs w:val="24"/>
        </w:rPr>
        <w:t xml:space="preserve"> DOI:10.1016/115046</w:t>
      </w:r>
    </w:p>
    <w:p w14:paraId="648BF9AD" w14:textId="0FF7BC0F" w:rsidR="00E30D45" w:rsidRPr="00E30D45" w:rsidRDefault="00E30D45" w:rsidP="00E30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WAGENBLAST, E. </w:t>
      </w:r>
      <w:r w:rsidRPr="00E30D45">
        <w:rPr>
          <w:rFonts w:ascii="Times New Roman" w:hAnsi="Times New Roman" w:cs="Times New Roman"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45">
        <w:rPr>
          <w:rFonts w:ascii="Times New Roman" w:hAnsi="Times New Roman" w:cs="Times New Roman"/>
          <w:sz w:val="24"/>
          <w:szCs w:val="24"/>
        </w:rPr>
        <w:t>Mapping the cellular origin and early evolution of leukemia in Down syndrome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, v.373, n.6551, 2021 DOI:10.1126</w:t>
      </w:r>
    </w:p>
    <w:p w14:paraId="63A466D5" w14:textId="68F65802" w:rsidR="00E30D45" w:rsidRPr="00E30D45" w:rsidRDefault="00E30D45" w:rsidP="00E30D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283E4" w14:textId="578DC790" w:rsidR="005C1A7E" w:rsidRPr="005C1A7E" w:rsidRDefault="005C1A7E" w:rsidP="005C1A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33A4B" w14:textId="747AA627" w:rsidR="00796012" w:rsidRDefault="00796012" w:rsidP="005C1A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67A9C" w14:textId="132E3CFF" w:rsidR="007E2525" w:rsidRPr="00256D47" w:rsidRDefault="007E2525" w:rsidP="005C1A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61E00" w14:textId="722A55B1" w:rsidR="00256D47" w:rsidRPr="00256D47" w:rsidRDefault="00256D47" w:rsidP="00141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7F5C0" w14:textId="6070EA46" w:rsidR="0014121A" w:rsidRDefault="0014121A" w:rsidP="0014121A">
      <w:pPr>
        <w:rPr>
          <w:rFonts w:ascii="Times New Roman" w:hAnsi="Times New Roman" w:cs="Times New Roman"/>
          <w:sz w:val="24"/>
          <w:szCs w:val="24"/>
        </w:rPr>
      </w:pPr>
    </w:p>
    <w:p w14:paraId="5A4EE07F" w14:textId="2CD45256" w:rsidR="0014121A" w:rsidRDefault="0014121A" w:rsidP="00141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35081" w14:textId="77777777" w:rsidR="0014121A" w:rsidRPr="0014121A" w:rsidRDefault="0014121A" w:rsidP="0014121A">
      <w:pPr>
        <w:rPr>
          <w:rFonts w:ascii="Times New Roman" w:hAnsi="Times New Roman" w:cs="Times New Roman"/>
          <w:sz w:val="24"/>
          <w:szCs w:val="24"/>
        </w:rPr>
      </w:pPr>
    </w:p>
    <w:p w14:paraId="7C8C5369" w14:textId="346F5C8A" w:rsidR="006C241E" w:rsidRPr="006C241E" w:rsidRDefault="006C241E" w:rsidP="006C241E">
      <w:pPr>
        <w:rPr>
          <w:rFonts w:ascii="Times New Roman" w:hAnsi="Times New Roman" w:cs="Times New Roman"/>
          <w:sz w:val="24"/>
          <w:szCs w:val="24"/>
        </w:rPr>
      </w:pPr>
    </w:p>
    <w:p w14:paraId="6117B695" w14:textId="16186339" w:rsidR="00332CA3" w:rsidRPr="006C241E" w:rsidRDefault="00332CA3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4B57"/>
    <w:multiLevelType w:val="multilevel"/>
    <w:tmpl w:val="30F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84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42CD6"/>
    <w:rsid w:val="000475BF"/>
    <w:rsid w:val="000B544B"/>
    <w:rsid w:val="000C77B2"/>
    <w:rsid w:val="000E1963"/>
    <w:rsid w:val="0014121A"/>
    <w:rsid w:val="001C696B"/>
    <w:rsid w:val="001F457F"/>
    <w:rsid w:val="00256D47"/>
    <w:rsid w:val="002E0B50"/>
    <w:rsid w:val="00316600"/>
    <w:rsid w:val="00332CA3"/>
    <w:rsid w:val="003871C6"/>
    <w:rsid w:val="003F7DD3"/>
    <w:rsid w:val="004243C4"/>
    <w:rsid w:val="004737CC"/>
    <w:rsid w:val="004A3ECF"/>
    <w:rsid w:val="004C1DBA"/>
    <w:rsid w:val="004C4A45"/>
    <w:rsid w:val="004D0606"/>
    <w:rsid w:val="004F4DD4"/>
    <w:rsid w:val="005121D3"/>
    <w:rsid w:val="00575D72"/>
    <w:rsid w:val="005B05C3"/>
    <w:rsid w:val="005C1A7E"/>
    <w:rsid w:val="005C547E"/>
    <w:rsid w:val="005D0E16"/>
    <w:rsid w:val="006C241E"/>
    <w:rsid w:val="00707B4A"/>
    <w:rsid w:val="00795EC8"/>
    <w:rsid w:val="00796012"/>
    <w:rsid w:val="007A20E0"/>
    <w:rsid w:val="007A48AE"/>
    <w:rsid w:val="007D3DC7"/>
    <w:rsid w:val="007E12BC"/>
    <w:rsid w:val="007E2525"/>
    <w:rsid w:val="00822275"/>
    <w:rsid w:val="009B0234"/>
    <w:rsid w:val="009C1BAD"/>
    <w:rsid w:val="009E1E65"/>
    <w:rsid w:val="00A54A35"/>
    <w:rsid w:val="00AD3E69"/>
    <w:rsid w:val="00AE1048"/>
    <w:rsid w:val="00B3585F"/>
    <w:rsid w:val="00BD6FBA"/>
    <w:rsid w:val="00C46017"/>
    <w:rsid w:val="00C57084"/>
    <w:rsid w:val="00C653C6"/>
    <w:rsid w:val="00C83F01"/>
    <w:rsid w:val="00CC73C4"/>
    <w:rsid w:val="00CC77AF"/>
    <w:rsid w:val="00D8428D"/>
    <w:rsid w:val="00DA08F8"/>
    <w:rsid w:val="00E30D45"/>
    <w:rsid w:val="00E5183B"/>
    <w:rsid w:val="00E77796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E30D4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Castro</cp:lastModifiedBy>
  <cp:revision>5</cp:revision>
  <dcterms:created xsi:type="dcterms:W3CDTF">2024-05-02T18:06:00Z</dcterms:created>
  <dcterms:modified xsi:type="dcterms:W3CDTF">2024-05-16T19:20:00Z</dcterms:modified>
</cp:coreProperties>
</file>