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B2ED" w14:textId="17BF83B4" w:rsidR="00662C26" w:rsidRPr="00B07EFF" w:rsidRDefault="00E5357E" w:rsidP="00192523">
      <w:pPr>
        <w:spacing w:after="0" w:line="360" w:lineRule="auto"/>
        <w:jc w:val="center"/>
        <w:rPr>
          <w:rFonts w:ascii="Times New Roman" w:eastAsia="Times New Roman" w:hAnsi="Times New Roman" w:cs="Times New Roman"/>
          <w:b/>
          <w:bCs/>
          <w:color w:val="000000"/>
          <w:sz w:val="24"/>
          <w:szCs w:val="24"/>
          <w:lang w:eastAsia="pt-BR"/>
        </w:rPr>
      </w:pPr>
      <w:r w:rsidRPr="00E5357E">
        <w:rPr>
          <w:rFonts w:ascii="Times New Roman" w:eastAsia="Times New Roman" w:hAnsi="Times New Roman" w:cs="Times New Roman"/>
          <w:b/>
          <w:bCs/>
          <w:color w:val="000000"/>
          <w:sz w:val="24"/>
          <w:szCs w:val="24"/>
          <w:lang w:eastAsia="pt-BR"/>
        </w:rPr>
        <w:t xml:space="preserve">O USO DA PLATAFORMA KHAN ACADEMY COMO FERRAMENTA DE PREENCHIMENTO DE LACUNAS </w:t>
      </w:r>
      <w:r w:rsidR="008B488D" w:rsidRPr="009023B3">
        <w:rPr>
          <w:rFonts w:ascii="Times New Roman" w:eastAsia="Times New Roman" w:hAnsi="Times New Roman" w:cs="Times New Roman"/>
          <w:b/>
          <w:bCs/>
          <w:sz w:val="24"/>
          <w:szCs w:val="24"/>
          <w:lang w:eastAsia="pt-BR"/>
        </w:rPr>
        <w:t xml:space="preserve">NA APRENDIZAGEM </w:t>
      </w:r>
      <w:r w:rsidRPr="009023B3">
        <w:rPr>
          <w:rFonts w:ascii="Times New Roman" w:eastAsia="Times New Roman" w:hAnsi="Times New Roman" w:cs="Times New Roman"/>
          <w:b/>
          <w:bCs/>
          <w:sz w:val="24"/>
          <w:szCs w:val="24"/>
          <w:lang w:eastAsia="pt-BR"/>
        </w:rPr>
        <w:t xml:space="preserve">DE ALUNOS </w:t>
      </w:r>
      <w:r w:rsidR="008B488D" w:rsidRPr="009023B3">
        <w:rPr>
          <w:rFonts w:ascii="Times New Roman" w:eastAsia="Times New Roman" w:hAnsi="Times New Roman" w:cs="Times New Roman"/>
          <w:b/>
          <w:bCs/>
          <w:sz w:val="24"/>
          <w:szCs w:val="24"/>
          <w:lang w:eastAsia="pt-BR"/>
        </w:rPr>
        <w:t xml:space="preserve">DO 8º ANO </w:t>
      </w:r>
    </w:p>
    <w:p w14:paraId="6EE539C3" w14:textId="77777777" w:rsidR="007734F8" w:rsidRPr="00B07EFF" w:rsidRDefault="007734F8" w:rsidP="00192523">
      <w:pPr>
        <w:spacing w:after="0" w:line="360" w:lineRule="auto"/>
        <w:jc w:val="center"/>
        <w:rPr>
          <w:rFonts w:ascii="Times New Roman" w:eastAsia="Times New Roman" w:hAnsi="Times New Roman" w:cs="Times New Roman"/>
          <w:b/>
          <w:bCs/>
          <w:color w:val="000000"/>
          <w:sz w:val="24"/>
          <w:szCs w:val="24"/>
          <w:lang w:eastAsia="pt-BR"/>
        </w:rPr>
      </w:pPr>
    </w:p>
    <w:p w14:paraId="6AE5DDDB" w14:textId="77777777" w:rsidR="007734F8" w:rsidRPr="00B07EFF" w:rsidRDefault="007734F8" w:rsidP="00192523">
      <w:pPr>
        <w:spacing w:after="0" w:line="360" w:lineRule="auto"/>
        <w:jc w:val="center"/>
        <w:rPr>
          <w:rFonts w:ascii="Times New Roman" w:hAnsi="Times New Roman" w:cs="Times New Roman"/>
          <w:sz w:val="32"/>
          <w:szCs w:val="32"/>
        </w:rPr>
      </w:pPr>
    </w:p>
    <w:p w14:paraId="0F7D09AE" w14:textId="77777777" w:rsidR="00662C26" w:rsidRPr="00B07EFF" w:rsidRDefault="00662C26" w:rsidP="00192523">
      <w:pPr>
        <w:spacing w:after="0" w:line="360" w:lineRule="auto"/>
        <w:jc w:val="right"/>
        <w:rPr>
          <w:rFonts w:ascii="Times New Roman" w:hAnsi="Times New Roman" w:cs="Times New Roman"/>
          <w:sz w:val="24"/>
          <w:szCs w:val="24"/>
          <w:vertAlign w:val="superscript"/>
        </w:rPr>
      </w:pPr>
      <w:r w:rsidRPr="00B07EFF">
        <w:rPr>
          <w:rFonts w:ascii="Times New Roman" w:hAnsi="Times New Roman" w:cs="Times New Roman"/>
          <w:sz w:val="24"/>
          <w:szCs w:val="24"/>
        </w:rPr>
        <w:t xml:space="preserve">Matheus Willames Rodrigues </w:t>
      </w:r>
      <w:r w:rsidRPr="00B07EFF">
        <w:rPr>
          <w:rFonts w:ascii="Times New Roman" w:hAnsi="Times New Roman" w:cs="Times New Roman"/>
          <w:b/>
          <w:sz w:val="24"/>
          <w:szCs w:val="24"/>
        </w:rPr>
        <w:t>Melo</w:t>
      </w:r>
      <w:r w:rsidR="00254730" w:rsidRPr="00B07EFF">
        <w:rPr>
          <w:rFonts w:ascii="Times New Roman" w:hAnsi="Times New Roman" w:cs="Times New Roman"/>
          <w:sz w:val="24"/>
          <w:szCs w:val="24"/>
          <w:vertAlign w:val="superscript"/>
        </w:rPr>
        <w:t>1</w:t>
      </w:r>
    </w:p>
    <w:p w14:paraId="4AE91A13" w14:textId="77777777" w:rsidR="00662C26" w:rsidRPr="00B07EFF" w:rsidRDefault="00662C26" w:rsidP="00192523">
      <w:pPr>
        <w:spacing w:after="0" w:line="360" w:lineRule="auto"/>
        <w:jc w:val="right"/>
        <w:rPr>
          <w:rFonts w:ascii="Times New Roman" w:hAnsi="Times New Roman" w:cs="Times New Roman"/>
          <w:sz w:val="24"/>
          <w:szCs w:val="24"/>
          <w:vertAlign w:val="superscript"/>
        </w:rPr>
      </w:pPr>
      <w:r w:rsidRPr="00B07EFF">
        <w:rPr>
          <w:rFonts w:ascii="Times New Roman" w:hAnsi="Times New Roman" w:cs="Times New Roman"/>
          <w:sz w:val="24"/>
          <w:szCs w:val="24"/>
        </w:rPr>
        <w:t xml:space="preserve">José Henrique </w:t>
      </w:r>
      <w:r w:rsidRPr="00B07EFF">
        <w:rPr>
          <w:rFonts w:ascii="Times New Roman" w:hAnsi="Times New Roman" w:cs="Times New Roman"/>
          <w:b/>
          <w:sz w:val="24"/>
          <w:szCs w:val="24"/>
        </w:rPr>
        <w:t>Conceição</w:t>
      </w:r>
      <w:r w:rsidR="00254730" w:rsidRPr="00B07EFF">
        <w:rPr>
          <w:rFonts w:ascii="Times New Roman" w:hAnsi="Times New Roman" w:cs="Times New Roman"/>
          <w:sz w:val="24"/>
          <w:szCs w:val="24"/>
          <w:vertAlign w:val="superscript"/>
        </w:rPr>
        <w:t>1</w:t>
      </w:r>
    </w:p>
    <w:p w14:paraId="6B9A17C7" w14:textId="292C4092" w:rsidR="00E5357E" w:rsidRPr="00B07EFF" w:rsidRDefault="00E5357E" w:rsidP="00192523">
      <w:pPr>
        <w:spacing w:after="0" w:line="360" w:lineRule="auto"/>
        <w:jc w:val="right"/>
        <w:rPr>
          <w:rFonts w:ascii="Times New Roman" w:hAnsi="Times New Roman" w:cs="Times New Roman"/>
          <w:sz w:val="24"/>
          <w:szCs w:val="24"/>
          <w:vertAlign w:val="superscript"/>
        </w:rPr>
      </w:pPr>
      <w:r w:rsidRPr="00B07EFF">
        <w:rPr>
          <w:rFonts w:ascii="Times New Roman" w:hAnsi="Times New Roman" w:cs="Times New Roman"/>
          <w:sz w:val="24"/>
          <w:szCs w:val="24"/>
        </w:rPr>
        <w:t xml:space="preserve">   Cristiano Marinho da </w:t>
      </w:r>
      <w:r w:rsidRPr="00B07EFF">
        <w:rPr>
          <w:rFonts w:ascii="Times New Roman" w:hAnsi="Times New Roman" w:cs="Times New Roman"/>
          <w:b/>
          <w:sz w:val="24"/>
          <w:szCs w:val="24"/>
        </w:rPr>
        <w:t>Silva</w:t>
      </w:r>
      <w:r w:rsidRPr="00B07EFF">
        <w:rPr>
          <w:rFonts w:ascii="Times New Roman" w:hAnsi="Times New Roman" w:cs="Times New Roman"/>
          <w:sz w:val="24"/>
          <w:szCs w:val="24"/>
          <w:vertAlign w:val="superscript"/>
        </w:rPr>
        <w:t>2</w:t>
      </w:r>
    </w:p>
    <w:p w14:paraId="118F1512" w14:textId="77777777" w:rsidR="00662C26" w:rsidRPr="00B07EFF" w:rsidRDefault="00662C26" w:rsidP="00192523">
      <w:pPr>
        <w:spacing w:after="0" w:line="360" w:lineRule="auto"/>
        <w:jc w:val="right"/>
        <w:rPr>
          <w:rFonts w:ascii="Times New Roman" w:hAnsi="Times New Roman" w:cs="Times New Roman"/>
          <w:sz w:val="16"/>
          <w:szCs w:val="16"/>
        </w:rPr>
      </w:pPr>
      <w:r w:rsidRPr="00B07EFF">
        <w:rPr>
          <w:rFonts w:ascii="Times New Roman" w:hAnsi="Times New Roman" w:cs="Times New Roman"/>
          <w:sz w:val="16"/>
          <w:szCs w:val="16"/>
          <w:vertAlign w:val="superscript"/>
        </w:rPr>
        <w:t>1</w:t>
      </w:r>
      <w:r w:rsidRPr="00B07EFF">
        <w:rPr>
          <w:rFonts w:ascii="Times New Roman" w:hAnsi="Times New Roman" w:cs="Times New Roman"/>
          <w:sz w:val="16"/>
          <w:szCs w:val="16"/>
        </w:rPr>
        <w:t>Graduandos do curso de licenciatura em matemática, Uneal, e atualmente, bolsistas do programa Residência Pedagógica;</w:t>
      </w:r>
      <w:r w:rsidR="00E5357E" w:rsidRPr="00B07EFF">
        <w:rPr>
          <w:rFonts w:ascii="Times New Roman" w:hAnsi="Times New Roman" w:cs="Times New Roman"/>
          <w:sz w:val="16"/>
          <w:szCs w:val="16"/>
          <w:vertAlign w:val="superscript"/>
        </w:rPr>
        <w:t xml:space="preserve"> 2</w:t>
      </w:r>
      <w:r w:rsidR="0031428C">
        <w:rPr>
          <w:rFonts w:ascii="Times New Roman" w:hAnsi="Times New Roman" w:cs="Times New Roman"/>
          <w:sz w:val="16"/>
          <w:szCs w:val="16"/>
        </w:rPr>
        <w:t xml:space="preserve"> Mestre em Ensino de Ciências e M</w:t>
      </w:r>
      <w:r w:rsidR="00E5357E" w:rsidRPr="00B07EFF">
        <w:rPr>
          <w:rFonts w:ascii="Times New Roman" w:hAnsi="Times New Roman" w:cs="Times New Roman"/>
          <w:sz w:val="16"/>
          <w:szCs w:val="16"/>
        </w:rPr>
        <w:t>atemática pela Universidade Federal de Sergipe (UFS), pr</w:t>
      </w:r>
      <w:r w:rsidR="0031428C">
        <w:rPr>
          <w:rFonts w:ascii="Times New Roman" w:hAnsi="Times New Roman" w:cs="Times New Roman"/>
          <w:sz w:val="16"/>
          <w:szCs w:val="16"/>
        </w:rPr>
        <w:t>eceptor no programa Residência P</w:t>
      </w:r>
      <w:r w:rsidR="00E5357E" w:rsidRPr="00B07EFF">
        <w:rPr>
          <w:rFonts w:ascii="Times New Roman" w:hAnsi="Times New Roman" w:cs="Times New Roman"/>
          <w:sz w:val="16"/>
          <w:szCs w:val="16"/>
        </w:rPr>
        <w:t>edagógica, professor de matemática na rede pública de ensino e graduado em licenciatura em matemática</w:t>
      </w:r>
      <w:r w:rsidR="0031428C">
        <w:rPr>
          <w:rFonts w:ascii="Times New Roman" w:hAnsi="Times New Roman" w:cs="Times New Roman"/>
          <w:sz w:val="16"/>
          <w:szCs w:val="16"/>
        </w:rPr>
        <w:t xml:space="preserve"> (UFAL)</w:t>
      </w:r>
      <w:r w:rsidR="00E5357E" w:rsidRPr="00B07EFF">
        <w:rPr>
          <w:rFonts w:ascii="Times New Roman" w:hAnsi="Times New Roman" w:cs="Times New Roman"/>
          <w:sz w:val="16"/>
          <w:szCs w:val="16"/>
        </w:rPr>
        <w:t>;</w:t>
      </w:r>
    </w:p>
    <w:p w14:paraId="39281D0B" w14:textId="77777777" w:rsidR="00662C26" w:rsidRPr="00B07EFF" w:rsidRDefault="002875E6" w:rsidP="00192523">
      <w:pPr>
        <w:spacing w:after="0" w:line="360" w:lineRule="auto"/>
        <w:jc w:val="right"/>
        <w:rPr>
          <w:rFonts w:ascii="Times New Roman" w:hAnsi="Times New Roman" w:cs="Times New Roman"/>
          <w:sz w:val="16"/>
          <w:szCs w:val="16"/>
        </w:rPr>
      </w:pPr>
      <w:hyperlink r:id="rId6" w:history="1">
        <w:r w:rsidR="00662C26" w:rsidRPr="00B07EFF">
          <w:rPr>
            <w:rStyle w:val="Hyperlink"/>
            <w:rFonts w:ascii="Times New Roman" w:hAnsi="Times New Roman" w:cs="Times New Roman"/>
            <w:sz w:val="16"/>
            <w:szCs w:val="16"/>
          </w:rPr>
          <w:t>matheus.wll@outlook.com</w:t>
        </w:r>
        <w:r w:rsidR="00662C26" w:rsidRPr="00B07EFF">
          <w:rPr>
            <w:rStyle w:val="Hyperlink"/>
            <w:rFonts w:ascii="Times New Roman" w:hAnsi="Times New Roman" w:cs="Times New Roman"/>
            <w:sz w:val="16"/>
            <w:szCs w:val="16"/>
            <w:vertAlign w:val="superscript"/>
          </w:rPr>
          <w:t>1</w:t>
        </w:r>
      </w:hyperlink>
    </w:p>
    <w:p w14:paraId="52EF101A" w14:textId="77777777" w:rsidR="00662C26" w:rsidRPr="00B07EFF" w:rsidRDefault="00662C26" w:rsidP="00192523">
      <w:pPr>
        <w:spacing w:after="0" w:line="360" w:lineRule="auto"/>
        <w:jc w:val="right"/>
        <w:rPr>
          <w:rFonts w:ascii="Times New Roman" w:hAnsi="Times New Roman" w:cs="Times New Roman"/>
          <w:sz w:val="24"/>
          <w:szCs w:val="24"/>
        </w:rPr>
      </w:pPr>
    </w:p>
    <w:p w14:paraId="38499EDF" w14:textId="4D99D19A" w:rsidR="00E5357E" w:rsidRPr="009023B3" w:rsidRDefault="009023B3" w:rsidP="00192523">
      <w:pPr>
        <w:pStyle w:val="NormalWeb"/>
        <w:spacing w:before="0" w:beforeAutospacing="0" w:after="0" w:afterAutospacing="0" w:line="360" w:lineRule="auto"/>
        <w:jc w:val="both"/>
      </w:pPr>
      <w:r w:rsidRPr="009023B3">
        <w:rPr>
          <w:b/>
        </w:rPr>
        <w:t>RESUMO:</w:t>
      </w:r>
      <w:r w:rsidR="00E5357E" w:rsidRPr="009023B3">
        <w:t xml:space="preserve"> </w:t>
      </w:r>
      <w:r w:rsidR="008B488D" w:rsidRPr="009023B3">
        <w:t xml:space="preserve">O presente </w:t>
      </w:r>
      <w:r w:rsidRPr="009023B3">
        <w:t>trabalho</w:t>
      </w:r>
      <w:r w:rsidR="00E5357E" w:rsidRPr="009023B3">
        <w:t xml:space="preserve"> </w:t>
      </w:r>
      <w:r w:rsidR="001D4893" w:rsidRPr="009023B3">
        <w:t xml:space="preserve">relata </w:t>
      </w:r>
      <w:r w:rsidR="00E5357E" w:rsidRPr="009023B3">
        <w:t>um modelo de intervenção para o 8°</w:t>
      </w:r>
      <w:r w:rsidR="008B488D" w:rsidRPr="009023B3">
        <w:t xml:space="preserve"> ano</w:t>
      </w:r>
      <w:r w:rsidR="00E5357E" w:rsidRPr="009023B3">
        <w:t xml:space="preserve"> do ensino fundamental,</w:t>
      </w:r>
      <w:r w:rsidR="008B488D" w:rsidRPr="009023B3">
        <w:t xml:space="preserve"> realizado através da apresentação e recomendação d</w:t>
      </w:r>
      <w:r w:rsidR="001D4893" w:rsidRPr="009023B3">
        <w:t>o</w:t>
      </w:r>
      <w:r w:rsidR="008B488D" w:rsidRPr="009023B3">
        <w:t xml:space="preserve"> uso da plataforma Khan Academy</w:t>
      </w:r>
      <w:r w:rsidR="00E5357E" w:rsidRPr="009023B3">
        <w:t xml:space="preserve"> </w:t>
      </w:r>
      <w:r w:rsidR="008B488D" w:rsidRPr="009023B3">
        <w:t>com o intuito de auxiliar no preenchimento d</w:t>
      </w:r>
      <w:r w:rsidR="00E5357E" w:rsidRPr="009023B3">
        <w:t xml:space="preserve">as lacunas </w:t>
      </w:r>
      <w:r w:rsidR="008B488D" w:rsidRPr="009023B3">
        <w:t>na aprendizagem  acumuladas</w:t>
      </w:r>
      <w:r w:rsidR="00E5357E" w:rsidRPr="009023B3">
        <w:t xml:space="preserve"> em séries anteriores </w:t>
      </w:r>
      <w:r w:rsidR="008B488D" w:rsidRPr="009023B3">
        <w:t xml:space="preserve">A experiência foi realizada com três turmas de 8º ano de uma escola de ensino fundamental da cidade de Arapiraca – AL, </w:t>
      </w:r>
      <w:r w:rsidR="001D4893" w:rsidRPr="009023B3">
        <w:t>idealizada por um grupo de residentes e seu preceptor, tomando como base os resultados de avaliações diagnósticas aplicadas no início do ano letivo de 2019. Os resultados demonstram que apesar da empolgação inicial dos estudantes, principalmente pela novidade do recurso apresentado e, mais especificamente, pela interface gamificada, as dificuldades do contexto em que se inserem os alunos torna a atividade ineficaz em sua ideia original, restando apenas a expectativa de utilização pelo maior número de alunos, dentro de suas possibilidades.</w:t>
      </w:r>
    </w:p>
    <w:p w14:paraId="7B609A4A" w14:textId="77777777" w:rsidR="00E5357E" w:rsidRPr="00E5357E" w:rsidRDefault="00E5357E" w:rsidP="00192523">
      <w:pPr>
        <w:spacing w:after="0" w:line="360" w:lineRule="auto"/>
        <w:rPr>
          <w:rFonts w:ascii="Times New Roman" w:eastAsia="Times New Roman" w:hAnsi="Times New Roman" w:cs="Times New Roman"/>
          <w:sz w:val="24"/>
          <w:szCs w:val="24"/>
          <w:lang w:eastAsia="pt-BR"/>
        </w:rPr>
      </w:pPr>
    </w:p>
    <w:p w14:paraId="440BFB73" w14:textId="77777777" w:rsidR="00E5357E" w:rsidRPr="00B07EFF" w:rsidRDefault="00E5357E" w:rsidP="00192523">
      <w:pPr>
        <w:spacing w:after="0" w:line="360" w:lineRule="auto"/>
        <w:jc w:val="both"/>
        <w:rPr>
          <w:rFonts w:ascii="Times New Roman" w:eastAsia="Times New Roman" w:hAnsi="Times New Roman" w:cs="Times New Roman"/>
          <w:color w:val="000000"/>
          <w:sz w:val="24"/>
          <w:szCs w:val="24"/>
          <w:lang w:eastAsia="pt-BR"/>
        </w:rPr>
      </w:pPr>
      <w:r w:rsidRPr="00B07EFF">
        <w:rPr>
          <w:rFonts w:ascii="Times New Roman" w:eastAsia="Times New Roman" w:hAnsi="Times New Roman" w:cs="Times New Roman"/>
          <w:b/>
          <w:bCs/>
          <w:color w:val="000000"/>
          <w:sz w:val="24"/>
          <w:szCs w:val="24"/>
          <w:lang w:eastAsia="pt-BR"/>
        </w:rPr>
        <w:t>Palavras-Chave:</w:t>
      </w:r>
      <w:r w:rsidRPr="00E5357E">
        <w:rPr>
          <w:rFonts w:ascii="Times New Roman" w:eastAsia="Times New Roman" w:hAnsi="Times New Roman" w:cs="Times New Roman"/>
          <w:color w:val="000000"/>
          <w:sz w:val="24"/>
          <w:szCs w:val="24"/>
          <w:lang w:eastAsia="pt-BR"/>
        </w:rPr>
        <w:t xml:space="preserve"> Khan Academy</w:t>
      </w:r>
      <w:r w:rsidR="008C38FE">
        <w:rPr>
          <w:rFonts w:ascii="Times New Roman" w:eastAsia="Times New Roman" w:hAnsi="Times New Roman" w:cs="Times New Roman"/>
          <w:color w:val="000000"/>
          <w:sz w:val="24"/>
          <w:szCs w:val="24"/>
          <w:lang w:eastAsia="pt-BR"/>
        </w:rPr>
        <w:t>. Preenchimento de Lacunas.</w:t>
      </w:r>
      <w:r w:rsidRPr="00E5357E">
        <w:rPr>
          <w:rFonts w:ascii="Times New Roman" w:eastAsia="Times New Roman" w:hAnsi="Times New Roman" w:cs="Times New Roman"/>
          <w:color w:val="000000"/>
          <w:sz w:val="24"/>
          <w:szCs w:val="24"/>
          <w:lang w:eastAsia="pt-BR"/>
        </w:rPr>
        <w:t xml:space="preserve"> </w:t>
      </w:r>
      <w:r w:rsidR="008C38FE">
        <w:rPr>
          <w:rFonts w:ascii="Times New Roman" w:eastAsia="Times New Roman" w:hAnsi="Times New Roman" w:cs="Times New Roman"/>
          <w:color w:val="000000"/>
          <w:sz w:val="24"/>
          <w:szCs w:val="24"/>
          <w:lang w:eastAsia="pt-BR"/>
        </w:rPr>
        <w:t>Residência Pedagógica</w:t>
      </w:r>
      <w:r w:rsidRPr="00E5357E">
        <w:rPr>
          <w:rFonts w:ascii="Times New Roman" w:eastAsia="Times New Roman" w:hAnsi="Times New Roman" w:cs="Times New Roman"/>
          <w:color w:val="000000"/>
          <w:sz w:val="24"/>
          <w:szCs w:val="24"/>
          <w:lang w:eastAsia="pt-BR"/>
        </w:rPr>
        <w:t>.</w:t>
      </w:r>
    </w:p>
    <w:p w14:paraId="1ABA3A47" w14:textId="77777777" w:rsidR="007734F8" w:rsidRPr="00B07EFF" w:rsidRDefault="007734F8" w:rsidP="00192523">
      <w:pPr>
        <w:spacing w:after="0" w:line="360" w:lineRule="auto"/>
        <w:jc w:val="both"/>
        <w:rPr>
          <w:rFonts w:ascii="Times New Roman" w:hAnsi="Times New Roman" w:cs="Times New Roman"/>
          <w:b/>
          <w:sz w:val="24"/>
          <w:szCs w:val="24"/>
        </w:rPr>
      </w:pPr>
    </w:p>
    <w:p w14:paraId="755A84EA" w14:textId="77777777" w:rsidR="00662C26" w:rsidRPr="00B07EFF" w:rsidRDefault="00662C26" w:rsidP="00192523">
      <w:p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 xml:space="preserve">INTRODUÇÃO </w:t>
      </w:r>
    </w:p>
    <w:p w14:paraId="2CA9FE05" w14:textId="77777777" w:rsidR="00282775" w:rsidRDefault="00282775" w:rsidP="00192523">
      <w:pPr>
        <w:pStyle w:val="NormalWeb"/>
        <w:spacing w:before="0" w:beforeAutospacing="0" w:after="0" w:afterAutospacing="0" w:line="360" w:lineRule="auto"/>
        <w:ind w:firstLine="540"/>
        <w:jc w:val="both"/>
        <w:rPr>
          <w:color w:val="000000"/>
        </w:rPr>
      </w:pPr>
    </w:p>
    <w:p w14:paraId="1082C6C8" w14:textId="77777777" w:rsidR="007734F8" w:rsidRPr="00B07EFF" w:rsidRDefault="007734F8" w:rsidP="00192523">
      <w:pPr>
        <w:pStyle w:val="NormalWeb"/>
        <w:spacing w:before="0" w:beforeAutospacing="0" w:after="0" w:afterAutospacing="0" w:line="360" w:lineRule="auto"/>
        <w:ind w:firstLine="540"/>
        <w:jc w:val="both"/>
        <w:rPr>
          <w:b/>
        </w:rPr>
      </w:pPr>
      <w:r w:rsidRPr="00B07EFF">
        <w:rPr>
          <w:color w:val="000000"/>
        </w:rPr>
        <w:t>O presente trabalho descreve a experiência de uma recomendação do uso da plataforma para resgatar os conceitos e habilidades em estado de defasagem, advindos de anos anteriores com o objetivo principal de prepará-los para a aprendizagem dos objetos de conhecimento específicos do 8º ano, de acordo com a Base Nacional Comum Curricular (BNCC)</w:t>
      </w:r>
      <w:r w:rsidR="001D4893">
        <w:rPr>
          <w:color w:val="000000"/>
        </w:rPr>
        <w:t>.</w:t>
      </w:r>
    </w:p>
    <w:p w14:paraId="0410ACA5" w14:textId="77777777" w:rsidR="007734F8" w:rsidRPr="007734F8" w:rsidRDefault="007734F8" w:rsidP="00192523">
      <w:pPr>
        <w:spacing w:after="0" w:line="360" w:lineRule="auto"/>
        <w:ind w:firstLine="720"/>
        <w:jc w:val="both"/>
        <w:rPr>
          <w:rFonts w:ascii="Times New Roman" w:eastAsia="Times New Roman" w:hAnsi="Times New Roman" w:cs="Times New Roman"/>
          <w:sz w:val="24"/>
          <w:szCs w:val="24"/>
          <w:lang w:eastAsia="pt-BR"/>
        </w:rPr>
      </w:pPr>
      <w:r w:rsidRPr="00B07EFF">
        <w:rPr>
          <w:rFonts w:ascii="Times New Roman" w:eastAsia="Times New Roman" w:hAnsi="Times New Roman" w:cs="Times New Roman"/>
          <w:color w:val="000000"/>
          <w:sz w:val="24"/>
          <w:szCs w:val="24"/>
          <w:lang w:eastAsia="pt-BR"/>
        </w:rPr>
        <w:t xml:space="preserve">A </w:t>
      </w:r>
      <w:r w:rsidRPr="007734F8">
        <w:rPr>
          <w:rFonts w:ascii="Times New Roman" w:eastAsia="Times New Roman" w:hAnsi="Times New Roman" w:cs="Times New Roman"/>
          <w:color w:val="000000"/>
          <w:sz w:val="24"/>
          <w:szCs w:val="24"/>
          <w:lang w:eastAsia="pt-BR"/>
        </w:rPr>
        <w:t xml:space="preserve">ideia de usar a plataforma Khan Academy surgiu da necessidade de preencher as lacunas provenientes de séries anteriores ao 8º ano. Então pensou-se: qual a metodologia, </w:t>
      </w:r>
      <w:r w:rsidRPr="007734F8">
        <w:rPr>
          <w:rFonts w:ascii="Times New Roman" w:eastAsia="Times New Roman" w:hAnsi="Times New Roman" w:cs="Times New Roman"/>
          <w:color w:val="000000"/>
          <w:sz w:val="24"/>
          <w:szCs w:val="24"/>
          <w:lang w:eastAsia="pt-BR"/>
        </w:rPr>
        <w:lastRenderedPageBreak/>
        <w:t>ferramenta ou recurso mais eficaz para solucionar esse problema tão recorrente na educação básica e, em especial, na disciplina de matemática?  </w:t>
      </w:r>
    </w:p>
    <w:p w14:paraId="0EBBDC15" w14:textId="77777777" w:rsidR="007734F8" w:rsidRPr="00B07EFF" w:rsidRDefault="007734F8" w:rsidP="00192523">
      <w:pPr>
        <w:spacing w:after="0" w:line="360" w:lineRule="auto"/>
        <w:ind w:firstLine="720"/>
        <w:jc w:val="both"/>
        <w:rPr>
          <w:rFonts w:ascii="Times New Roman" w:eastAsia="Times New Roman" w:hAnsi="Times New Roman" w:cs="Times New Roman"/>
          <w:color w:val="000000"/>
          <w:sz w:val="24"/>
          <w:szCs w:val="24"/>
          <w:lang w:eastAsia="pt-BR"/>
        </w:rPr>
      </w:pPr>
      <w:r w:rsidRPr="007734F8">
        <w:rPr>
          <w:rFonts w:ascii="Times New Roman" w:eastAsia="Times New Roman" w:hAnsi="Times New Roman" w:cs="Times New Roman"/>
          <w:color w:val="000000"/>
          <w:sz w:val="24"/>
          <w:szCs w:val="24"/>
          <w:lang w:eastAsia="pt-BR"/>
        </w:rPr>
        <w:t>A solução vislumbrada surge, então, à partir de sugestão dada pelo professor preceptor: agregar um projeto de intervenção anual ao cronograma de atividades planejadas para o ano letivo de 2019. O projeto em questão consiste da apresentação da plataforma Khan Academy aos estudantes, criação de nomes de usuário e senhas individuais e a proposição de recomendações de tópicos específicos condizentes com a necessidade de cada aluno. Além disso, o Método Khan possibilita a identificação dos conteúdos básicos que não foram dominados pelos estudantes e que causam situações de fracasso escolar em conteúdos e/ou séries posteriores. A plataforma é utilizada da seguinte forma:</w:t>
      </w:r>
    </w:p>
    <w:p w14:paraId="57F6D690" w14:textId="77777777" w:rsidR="00D8032F" w:rsidRDefault="00D8032F" w:rsidP="00192523">
      <w:pPr>
        <w:spacing w:line="360" w:lineRule="auto"/>
        <w:ind w:left="2268"/>
        <w:jc w:val="both"/>
        <w:rPr>
          <w:rFonts w:ascii="Times New Roman" w:hAnsi="Times New Roman" w:cs="Times New Roman"/>
          <w:color w:val="000000"/>
          <w:sz w:val="24"/>
          <w:szCs w:val="24"/>
        </w:rPr>
      </w:pPr>
    </w:p>
    <w:p w14:paraId="33923059" w14:textId="77777777" w:rsidR="00D8032F" w:rsidRPr="007734F8" w:rsidRDefault="00D8032F" w:rsidP="00192523">
      <w:pPr>
        <w:spacing w:line="360" w:lineRule="auto"/>
        <w:ind w:left="2268"/>
        <w:jc w:val="both"/>
        <w:rPr>
          <w:rFonts w:ascii="Times New Roman" w:hAnsi="Times New Roman" w:cs="Times New Roman"/>
          <w:sz w:val="24"/>
          <w:szCs w:val="24"/>
        </w:rPr>
      </w:pPr>
      <w:r w:rsidRPr="007734F8">
        <w:rPr>
          <w:rFonts w:ascii="Times New Roman" w:hAnsi="Times New Roman" w:cs="Times New Roman"/>
          <w:color w:val="000000"/>
          <w:sz w:val="24"/>
          <w:szCs w:val="24"/>
        </w:rPr>
        <w:t>A Khan Academy oferece exercícios, vídeos de instrução e um painel de aprendizado personalizado que habilita os estudantes a aprender no seu próprio ritmo dentro e fora da sala de aula. Abordamos matemática, ciência, programação de computadores, história, história da arte, economia e muito mais. Nossas missões de matemática guiam os estudantes do jardim de infância até o cálculo, usando tecnologias adaptativas de ponta que identificam os pontos fortes e lacunas no aprendizado. (</w:t>
      </w:r>
      <w:r>
        <w:rPr>
          <w:rFonts w:ascii="Times New Roman" w:hAnsi="Times New Roman" w:cs="Times New Roman"/>
          <w:color w:val="000000"/>
          <w:sz w:val="24"/>
          <w:szCs w:val="24"/>
        </w:rPr>
        <w:t>KHAN ACADEMY, 2019</w:t>
      </w:r>
      <w:hyperlink r:id="rId7" w:history="1"/>
      <w:r w:rsidRPr="007734F8">
        <w:rPr>
          <w:rFonts w:ascii="Times New Roman" w:hAnsi="Times New Roman" w:cs="Times New Roman"/>
          <w:color w:val="000000"/>
          <w:sz w:val="24"/>
          <w:szCs w:val="24"/>
        </w:rPr>
        <w:t>).</w:t>
      </w:r>
    </w:p>
    <w:p w14:paraId="0A559E9A" w14:textId="77777777" w:rsidR="007734F8" w:rsidRPr="00B07EFF" w:rsidRDefault="007734F8" w:rsidP="00192523">
      <w:pPr>
        <w:pStyle w:val="NormalWeb"/>
        <w:spacing w:before="0" w:beforeAutospacing="0" w:after="0" w:afterAutospacing="0" w:line="360" w:lineRule="auto"/>
        <w:ind w:firstLine="720"/>
        <w:jc w:val="both"/>
        <w:rPr>
          <w:color w:val="000000"/>
        </w:rPr>
      </w:pPr>
    </w:p>
    <w:p w14:paraId="11B22C60" w14:textId="77777777" w:rsidR="007734F8" w:rsidRDefault="007734F8" w:rsidP="00192523">
      <w:pPr>
        <w:pStyle w:val="NormalWeb"/>
        <w:spacing w:before="0" w:beforeAutospacing="0" w:after="0" w:afterAutospacing="0" w:line="360" w:lineRule="auto"/>
        <w:ind w:firstLine="720"/>
        <w:jc w:val="both"/>
        <w:rPr>
          <w:color w:val="000000"/>
        </w:rPr>
      </w:pPr>
      <w:r w:rsidRPr="00B07EFF">
        <w:rPr>
          <w:color w:val="000000"/>
        </w:rPr>
        <w:t xml:space="preserve">A plataforma </w:t>
      </w:r>
      <w:r w:rsidR="001E3CD0" w:rsidRPr="00B07EFF">
        <w:rPr>
          <w:color w:val="000000"/>
        </w:rPr>
        <w:t>d</w:t>
      </w:r>
      <w:r w:rsidRPr="00B07EFF">
        <w:rPr>
          <w:color w:val="000000"/>
        </w:rPr>
        <w:t>á a possibilidade ao professor de criar turmas online, perfis para cada aluno, e através de seu</w:t>
      </w:r>
      <w:r w:rsidR="00D8032F">
        <w:rPr>
          <w:color w:val="000000"/>
        </w:rPr>
        <w:t>s cadastros nessas turmas é dada</w:t>
      </w:r>
      <w:r w:rsidRPr="00B07EFF">
        <w:rPr>
          <w:color w:val="000000"/>
        </w:rPr>
        <w:t xml:space="preserve"> a oportunidade de acompanhamento, e também a possibilidade de criar recomendações de conteúdos de maneira geral ou individual para os alunos.</w:t>
      </w:r>
      <w:r w:rsidRPr="00B07EFF">
        <w:rPr>
          <w:color w:val="000000"/>
          <w:sz w:val="20"/>
          <w:szCs w:val="20"/>
        </w:rPr>
        <w:t xml:space="preserve"> </w:t>
      </w:r>
      <w:r w:rsidRPr="00B07EFF">
        <w:rPr>
          <w:color w:val="000000"/>
        </w:rPr>
        <w:t xml:space="preserve">Além disso, a plataforma está alinhada às normas da </w:t>
      </w:r>
      <w:r w:rsidR="00D8032F">
        <w:rPr>
          <w:color w:val="000000"/>
        </w:rPr>
        <w:t xml:space="preserve">BNCC, o que gera um apoio </w:t>
      </w:r>
      <w:r w:rsidRPr="00B07EFF">
        <w:rPr>
          <w:color w:val="000000"/>
        </w:rPr>
        <w:t xml:space="preserve">ainda maior para o professor, quanto ao que é exigido </w:t>
      </w:r>
      <w:r w:rsidR="00D8032F">
        <w:rPr>
          <w:color w:val="000000"/>
        </w:rPr>
        <w:t>legalmente em seu plano de ensino</w:t>
      </w:r>
      <w:r w:rsidRPr="00B07EFF">
        <w:rPr>
          <w:color w:val="000000"/>
        </w:rPr>
        <w:t xml:space="preserve">. A nova BNCC chegou com os chamados descritores, que são habilidades necessárias para o aprendizado de conteúdos diferentes e subsequentes a esses que fazem parte dos descritores. Segundo a própria BNCC, o ensino das unidades </w:t>
      </w:r>
      <w:r w:rsidR="002533EA">
        <w:rPr>
          <w:color w:val="000000"/>
        </w:rPr>
        <w:t xml:space="preserve">temáticas - </w:t>
      </w:r>
      <w:r w:rsidRPr="00B07EFF">
        <w:rPr>
          <w:color w:val="000000"/>
        </w:rPr>
        <w:t>Números, Álgebra, Geometria, Grandezas</w:t>
      </w:r>
      <w:r w:rsidR="002533EA">
        <w:rPr>
          <w:color w:val="000000"/>
        </w:rPr>
        <w:t xml:space="preserve"> e Medidas, e, Probabilidade e E</w:t>
      </w:r>
      <w:r w:rsidRPr="00B07EFF">
        <w:rPr>
          <w:color w:val="000000"/>
        </w:rPr>
        <w:t>statística</w:t>
      </w:r>
      <w:r w:rsidR="002533EA">
        <w:rPr>
          <w:color w:val="000000"/>
        </w:rPr>
        <w:t xml:space="preserve"> -</w:t>
      </w:r>
      <w:r w:rsidRPr="00B07EFF">
        <w:rPr>
          <w:color w:val="000000"/>
        </w:rPr>
        <w:t xml:space="preserve"> devem ser feitos da seguinte forma:</w:t>
      </w:r>
    </w:p>
    <w:p w14:paraId="7B5D1BB7" w14:textId="77777777" w:rsidR="002533EA" w:rsidRDefault="002533EA" w:rsidP="00192523">
      <w:pPr>
        <w:pStyle w:val="NormalWeb"/>
        <w:spacing w:before="0" w:beforeAutospacing="0" w:after="0" w:afterAutospacing="0" w:line="360" w:lineRule="auto"/>
        <w:jc w:val="both"/>
        <w:rPr>
          <w:color w:val="000000"/>
        </w:rPr>
      </w:pPr>
    </w:p>
    <w:p w14:paraId="3DFD2834" w14:textId="77777777" w:rsidR="002533EA" w:rsidRPr="00B07EFF" w:rsidRDefault="002533EA" w:rsidP="00192523">
      <w:pPr>
        <w:pStyle w:val="NormalWeb"/>
        <w:spacing w:before="0" w:beforeAutospacing="0" w:after="0" w:afterAutospacing="0" w:line="360" w:lineRule="auto"/>
        <w:ind w:left="2268"/>
        <w:jc w:val="both"/>
        <w:rPr>
          <w:b/>
        </w:rPr>
      </w:pPr>
      <w:r w:rsidRPr="001E3CD0">
        <w:rPr>
          <w:color w:val="000000"/>
          <w:szCs w:val="22"/>
        </w:rPr>
        <w:t xml:space="preserve">A leitura dos objetos de conhecimento e das habilidades essenciais de cada ano nas cinco unidades temáticas permite uma visão das possíveis articulações entre as habilidades indicadas para as diferentes temáticas. </w:t>
      </w:r>
      <w:r w:rsidRPr="001E3CD0">
        <w:rPr>
          <w:color w:val="000000"/>
          <w:szCs w:val="22"/>
        </w:rPr>
        <w:lastRenderedPageBreak/>
        <w:t>Entretanto, recomenda-se que se faça também uma leitura (vertical) de cada unidade temática, do 6º ao 9º ano, com a finalidade de identificar como foi estabelecida a progressão das habilidades. Essa maneira é conveniente para comparar as habilidades de um dado tema a serem efetivadas em um dado ano escolar com as aprendizagens propostas em anos anteriores e também para reconhecer em que medida elas se articulam com as indicadas para os anos posteriores, tendo em vista que as noções matemáticas são retomadas ano a ano, com ampliação e aprofundamento crescentes. (BRASIL, 2017, p. 274).</w:t>
      </w:r>
    </w:p>
    <w:p w14:paraId="33FC1BF2" w14:textId="77777777" w:rsidR="008B0537" w:rsidRPr="00B07EFF" w:rsidRDefault="008B0537" w:rsidP="00192523">
      <w:pPr>
        <w:spacing w:after="0" w:line="360" w:lineRule="auto"/>
        <w:jc w:val="both"/>
        <w:rPr>
          <w:rFonts w:ascii="Times New Roman" w:hAnsi="Times New Roman" w:cs="Times New Roman"/>
          <w:b/>
          <w:sz w:val="24"/>
          <w:szCs w:val="24"/>
        </w:rPr>
      </w:pPr>
    </w:p>
    <w:p w14:paraId="69C8F092" w14:textId="77777777" w:rsidR="001E3CD0" w:rsidRPr="00B07EFF" w:rsidRDefault="001E3CD0" w:rsidP="00192523">
      <w:pPr>
        <w:spacing w:after="0" w:line="360" w:lineRule="auto"/>
        <w:jc w:val="both"/>
        <w:rPr>
          <w:rFonts w:ascii="Times New Roman" w:hAnsi="Times New Roman" w:cs="Times New Roman"/>
          <w:sz w:val="24"/>
          <w:szCs w:val="24"/>
        </w:rPr>
      </w:pPr>
      <w:r w:rsidRPr="00B07EFF">
        <w:rPr>
          <w:rFonts w:ascii="Times New Roman" w:hAnsi="Times New Roman" w:cs="Times New Roman"/>
          <w:b/>
          <w:sz w:val="24"/>
          <w:szCs w:val="24"/>
        </w:rPr>
        <w:tab/>
      </w:r>
      <w:r w:rsidR="00952C4C">
        <w:rPr>
          <w:rFonts w:ascii="Times New Roman" w:hAnsi="Times New Roman" w:cs="Times New Roman"/>
          <w:sz w:val="24"/>
          <w:szCs w:val="24"/>
        </w:rPr>
        <w:t>Nesse senti</w:t>
      </w:r>
      <w:r w:rsidRPr="00B07EFF">
        <w:rPr>
          <w:rFonts w:ascii="Times New Roman" w:hAnsi="Times New Roman" w:cs="Times New Roman"/>
          <w:sz w:val="24"/>
          <w:szCs w:val="24"/>
        </w:rPr>
        <w:t>do, subentende</w:t>
      </w:r>
      <w:r w:rsidR="00952C4C">
        <w:rPr>
          <w:rFonts w:ascii="Times New Roman" w:hAnsi="Times New Roman" w:cs="Times New Roman"/>
          <w:sz w:val="24"/>
          <w:szCs w:val="24"/>
        </w:rPr>
        <w:t>-se que a plataforma só tem a</w:t>
      </w:r>
      <w:r w:rsidRPr="00B07EFF">
        <w:rPr>
          <w:rFonts w:ascii="Times New Roman" w:hAnsi="Times New Roman" w:cs="Times New Roman"/>
          <w:sz w:val="24"/>
          <w:szCs w:val="24"/>
        </w:rPr>
        <w:t xml:space="preserve"> agregar aos estudantes, principalmente nessa questão das dificuldades trazidas de séries anteriores, partindo do pressuposto que em sala de aula, fica inviável para o professor está sempre exaltando temas que já deveriam estar dominados pelos alunos. Dessa forma, poupa-se tempo para novos conteúdos, e através dessa prática, os alunos podem ficar em dias com suas pendências. </w:t>
      </w:r>
    </w:p>
    <w:p w14:paraId="5CC21330" w14:textId="77777777" w:rsidR="001E3CD0" w:rsidRPr="00B07EFF" w:rsidRDefault="001E3CD0" w:rsidP="00192523">
      <w:pPr>
        <w:spacing w:after="0" w:line="360" w:lineRule="auto"/>
        <w:jc w:val="both"/>
        <w:rPr>
          <w:rFonts w:ascii="Times New Roman" w:hAnsi="Times New Roman" w:cs="Times New Roman"/>
          <w:sz w:val="24"/>
          <w:szCs w:val="24"/>
        </w:rPr>
      </w:pPr>
    </w:p>
    <w:p w14:paraId="1C6705D6" w14:textId="77777777" w:rsidR="00662C26" w:rsidRPr="00B07EFF" w:rsidRDefault="00662C26" w:rsidP="00192523">
      <w:p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MATERIAIS E MÉTODO</w:t>
      </w:r>
      <w:r w:rsidR="007734F8" w:rsidRPr="00B07EFF">
        <w:rPr>
          <w:rFonts w:ascii="Times New Roman" w:hAnsi="Times New Roman" w:cs="Times New Roman"/>
          <w:b/>
          <w:sz w:val="24"/>
          <w:szCs w:val="24"/>
        </w:rPr>
        <w:t>S</w:t>
      </w:r>
    </w:p>
    <w:p w14:paraId="37579DB6" w14:textId="77777777" w:rsidR="008B0537" w:rsidRPr="00B07EFF" w:rsidRDefault="008B0537" w:rsidP="00192523">
      <w:p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ab/>
      </w:r>
    </w:p>
    <w:p w14:paraId="374A2715" w14:textId="1830806A" w:rsidR="008B0537" w:rsidRPr="00B07EFF" w:rsidRDefault="008B0537" w:rsidP="00192523">
      <w:pPr>
        <w:pStyle w:val="NormalWeb"/>
        <w:spacing w:before="0" w:beforeAutospacing="0" w:after="0" w:afterAutospacing="0" w:line="360" w:lineRule="auto"/>
        <w:ind w:firstLine="720"/>
        <w:jc w:val="both"/>
      </w:pPr>
      <w:r w:rsidRPr="00B07EFF">
        <w:rPr>
          <w:color w:val="000000"/>
        </w:rPr>
        <w:t xml:space="preserve">Para </w:t>
      </w:r>
      <w:r w:rsidR="00952C4C">
        <w:rPr>
          <w:color w:val="000000"/>
        </w:rPr>
        <w:t>mapear a existência dessas</w:t>
      </w:r>
      <w:r w:rsidRPr="00B07EFF">
        <w:rPr>
          <w:color w:val="000000"/>
        </w:rPr>
        <w:t xml:space="preserve"> lacunas, foi feita uma prova diagnóstica que apresentou a realidade referente às habilidades ausentes</w:t>
      </w:r>
      <w:r w:rsidR="00952C4C">
        <w:rPr>
          <w:color w:val="000000"/>
        </w:rPr>
        <w:t xml:space="preserve"> ou em defic</w:t>
      </w:r>
      <w:r w:rsidR="001F2FEF">
        <w:rPr>
          <w:color w:val="000000"/>
        </w:rPr>
        <w:t>i</w:t>
      </w:r>
      <w:r w:rsidR="00952C4C">
        <w:rPr>
          <w:color w:val="000000"/>
        </w:rPr>
        <w:t>ência</w:t>
      </w:r>
      <w:r w:rsidRPr="00B07EFF">
        <w:rPr>
          <w:color w:val="000000"/>
        </w:rPr>
        <w:t xml:space="preserve"> no aprendizado desses alunos. Após a correção desses testes pudemos perceber as maiores dificuldades das turmas de maneira geral, e então já poderia ser iniciada as recomendações pelo professor do que seria emergencial a se tratar. Então dado</w:t>
      </w:r>
      <w:r w:rsidR="00952C4C">
        <w:rPr>
          <w:color w:val="000000"/>
        </w:rPr>
        <w:t>s</w:t>
      </w:r>
      <w:r w:rsidRPr="00B07EFF">
        <w:rPr>
          <w:color w:val="000000"/>
        </w:rPr>
        <w:t xml:space="preserve"> os resultados do teste diagnóstico, foi feita a primeira recomendação na plataforma para os alunos do 8° ano da Escola Domingos Lopes da Silva: a missão </w:t>
      </w:r>
      <w:r w:rsidR="00952C4C">
        <w:rPr>
          <w:i/>
          <w:iCs/>
          <w:color w:val="000000"/>
        </w:rPr>
        <w:t>Fundamentos de M</w:t>
      </w:r>
      <w:r w:rsidRPr="00B07EFF">
        <w:rPr>
          <w:i/>
          <w:iCs/>
          <w:color w:val="000000"/>
        </w:rPr>
        <w:t>atemática.</w:t>
      </w:r>
    </w:p>
    <w:p w14:paraId="32CA33E9" w14:textId="77777777" w:rsidR="008B0537" w:rsidRPr="00B07EFF" w:rsidRDefault="008B0537" w:rsidP="00192523">
      <w:pPr>
        <w:pStyle w:val="NormalWeb"/>
        <w:spacing w:before="0" w:beforeAutospacing="0" w:after="0" w:afterAutospacing="0" w:line="360" w:lineRule="auto"/>
        <w:ind w:firstLine="708"/>
        <w:jc w:val="both"/>
      </w:pPr>
      <w:r w:rsidRPr="00B07EFF">
        <w:rPr>
          <w:color w:val="000000"/>
        </w:rPr>
        <w:t xml:space="preserve">Em todas as missões os alunos irão desenvolver atividades, assistir vídeo aulas e </w:t>
      </w:r>
      <w:r w:rsidR="00952C4C">
        <w:rPr>
          <w:color w:val="000000"/>
        </w:rPr>
        <w:t>realizar</w:t>
      </w:r>
      <w:r w:rsidRPr="00B07EFF">
        <w:rPr>
          <w:color w:val="000000"/>
        </w:rPr>
        <w:t xml:space="preserve"> testes de qualificação de maneira gamificada. No fim, a plataforma dá ao aluno a oportunidade de treinar mais, além de classificá-los nesses conteúdos o seu nível como sendo:  </w:t>
      </w:r>
      <w:r w:rsidRPr="00B07EFF">
        <w:rPr>
          <w:i/>
          <w:iCs/>
          <w:color w:val="000000"/>
        </w:rPr>
        <w:t>noções básicas, familiar, proficiente e dominado.</w:t>
      </w:r>
    </w:p>
    <w:p w14:paraId="12363EF9" w14:textId="77777777" w:rsidR="008B0537" w:rsidRPr="00B07EFF" w:rsidRDefault="008B0537" w:rsidP="00192523">
      <w:pPr>
        <w:pStyle w:val="NormalWeb"/>
        <w:spacing w:before="0" w:beforeAutospacing="0" w:after="0" w:afterAutospacing="0" w:line="360" w:lineRule="auto"/>
        <w:ind w:firstLine="720"/>
        <w:jc w:val="both"/>
      </w:pPr>
      <w:r w:rsidRPr="00B07EFF">
        <w:rPr>
          <w:color w:val="000000"/>
        </w:rPr>
        <w:t xml:space="preserve">A missão </w:t>
      </w:r>
      <w:r w:rsidRPr="00B07EFF">
        <w:rPr>
          <w:i/>
          <w:iCs/>
          <w:color w:val="000000"/>
        </w:rPr>
        <w:t xml:space="preserve">Fundamentos de Matemática </w:t>
      </w:r>
      <w:r w:rsidRPr="00B07EFF">
        <w:rPr>
          <w:color w:val="000000"/>
        </w:rPr>
        <w:t xml:space="preserve">reúne conceitos básicos da matemática desde a aprendizagem dos números e operações mais básicas como por exemplo, </w:t>
      </w:r>
      <w:r w:rsidRPr="00B07EFF">
        <w:rPr>
          <w:i/>
          <w:iCs/>
          <w:color w:val="000000"/>
        </w:rPr>
        <w:t xml:space="preserve">contar objetos. </w:t>
      </w:r>
      <w:r w:rsidRPr="00B07EFF">
        <w:rPr>
          <w:color w:val="000000"/>
        </w:rPr>
        <w:t xml:space="preserve">Ao todo, são 101 habilidades abordadas, as quais estão agrupadas em oito tópicos: </w:t>
      </w:r>
      <w:r w:rsidRPr="00B07EFF">
        <w:rPr>
          <w:i/>
          <w:iCs/>
          <w:color w:val="000000"/>
        </w:rPr>
        <w:t xml:space="preserve">contando; introdução a soma e subtração; valor posicional (dezenas e centenas); adição e subtração dentro de 20; soma e subtração de números até 100; soma e subtração de números até 1000; </w:t>
      </w:r>
      <w:r w:rsidRPr="00B07EFF">
        <w:rPr>
          <w:i/>
          <w:iCs/>
          <w:color w:val="000000"/>
        </w:rPr>
        <w:lastRenderedPageBreak/>
        <w:t xml:space="preserve">medição e dados; </w:t>
      </w:r>
      <w:r w:rsidRPr="00B07EFF">
        <w:rPr>
          <w:color w:val="000000"/>
        </w:rPr>
        <w:t>e</w:t>
      </w:r>
      <w:r w:rsidRPr="00B07EFF">
        <w:rPr>
          <w:i/>
          <w:iCs/>
          <w:color w:val="000000"/>
        </w:rPr>
        <w:t xml:space="preserve"> geometria</w:t>
      </w:r>
      <w:r w:rsidRPr="00B07EFF">
        <w:rPr>
          <w:color w:val="000000"/>
        </w:rPr>
        <w:t>. Essas habilidades contém indicações dos códigos alfanuméricos da BNCC, percorrendo os tópicos de 1º ao 6º ano, códigos variando entre EF01MA02 até EF06MA18, pelo que foi registrado até o momento</w:t>
      </w:r>
      <w:r w:rsidR="00952C4C">
        <w:rPr>
          <w:color w:val="000000"/>
        </w:rPr>
        <w:t xml:space="preserve"> da análise</w:t>
      </w:r>
      <w:r w:rsidRPr="00B07EFF">
        <w:rPr>
          <w:color w:val="000000"/>
        </w:rPr>
        <w:t>.</w:t>
      </w:r>
    </w:p>
    <w:p w14:paraId="461A9B51" w14:textId="77777777" w:rsidR="008B0537" w:rsidRPr="00B07EFF" w:rsidRDefault="008B0537" w:rsidP="00192523">
      <w:pPr>
        <w:pStyle w:val="NormalWeb"/>
        <w:spacing w:before="0" w:beforeAutospacing="0" w:after="0" w:afterAutospacing="0" w:line="360" w:lineRule="auto"/>
        <w:ind w:firstLine="720"/>
        <w:jc w:val="both"/>
      </w:pPr>
      <w:r w:rsidRPr="00B07EFF">
        <w:rPr>
          <w:color w:val="000000"/>
        </w:rPr>
        <w:t>Essas 101 habilidades abordadas, vieram justamente dos conteúdos que deixaram a desejar na prova diagnóstica. Os alunos receberam as recomendações para que durante sala de aula fosse mais fácil abordar os novos conteúdos da série corrente no ano letivo de 2019, 8º ano.</w:t>
      </w:r>
    </w:p>
    <w:p w14:paraId="05C5497F" w14:textId="77777777" w:rsidR="008B0537" w:rsidRPr="00B07EFF" w:rsidRDefault="008B0537" w:rsidP="00192523">
      <w:pPr>
        <w:pStyle w:val="NormalWeb"/>
        <w:spacing w:before="0" w:beforeAutospacing="0" w:after="0" w:afterAutospacing="0" w:line="360" w:lineRule="auto"/>
        <w:ind w:firstLine="720"/>
        <w:jc w:val="both"/>
      </w:pPr>
      <w:r w:rsidRPr="00B07EFF">
        <w:rPr>
          <w:color w:val="000000"/>
        </w:rPr>
        <w:t xml:space="preserve">Os alunos ficaram livres para fazer as atividades em momentos extraclasse, com o acompanhamento somente virtual do professor, além disso sempre </w:t>
      </w:r>
      <w:r w:rsidR="00952C4C">
        <w:rPr>
          <w:color w:val="000000"/>
        </w:rPr>
        <w:t>sendo</w:t>
      </w:r>
      <w:r w:rsidRPr="00B07EFF">
        <w:rPr>
          <w:color w:val="000000"/>
        </w:rPr>
        <w:t xml:space="preserve"> estimulado</w:t>
      </w:r>
      <w:r w:rsidR="00952C4C">
        <w:rPr>
          <w:color w:val="000000"/>
        </w:rPr>
        <w:t>s</w:t>
      </w:r>
      <w:r w:rsidRPr="00B07EFF">
        <w:rPr>
          <w:color w:val="000000"/>
        </w:rPr>
        <w:t xml:space="preserve"> em sala de aula que o</w:t>
      </w:r>
      <w:r w:rsidR="00952C4C">
        <w:rPr>
          <w:color w:val="000000"/>
        </w:rPr>
        <w:t>s</w:t>
      </w:r>
      <w:r w:rsidRPr="00B07EFF">
        <w:rPr>
          <w:color w:val="000000"/>
        </w:rPr>
        <w:t xml:space="preserve"> </w:t>
      </w:r>
      <w:r w:rsidR="00952C4C">
        <w:rPr>
          <w:color w:val="000000"/>
        </w:rPr>
        <w:t>alunos</w:t>
      </w:r>
      <w:r w:rsidRPr="00B07EFF">
        <w:rPr>
          <w:color w:val="000000"/>
        </w:rPr>
        <w:t xml:space="preserve"> faça</w:t>
      </w:r>
      <w:r w:rsidR="00952C4C">
        <w:rPr>
          <w:color w:val="000000"/>
        </w:rPr>
        <w:t>m</w:t>
      </w:r>
      <w:r w:rsidRPr="00B07EFF">
        <w:rPr>
          <w:color w:val="000000"/>
        </w:rPr>
        <w:t xml:space="preserve"> uso da plataforma como recomendado, em troca disso ele</w:t>
      </w:r>
      <w:r w:rsidR="00952C4C">
        <w:rPr>
          <w:color w:val="000000"/>
        </w:rPr>
        <w:t>s</w:t>
      </w:r>
      <w:r w:rsidRPr="00B07EFF">
        <w:rPr>
          <w:color w:val="000000"/>
        </w:rPr>
        <w:t xml:space="preserve"> ver</w:t>
      </w:r>
      <w:r w:rsidR="00952C4C">
        <w:rPr>
          <w:color w:val="000000"/>
        </w:rPr>
        <w:t>iam</w:t>
      </w:r>
      <w:r w:rsidRPr="00B07EFF">
        <w:rPr>
          <w:color w:val="000000"/>
        </w:rPr>
        <w:t xml:space="preserve"> sua evolução no próprio aprendizado </w:t>
      </w:r>
      <w:r w:rsidR="00952C4C">
        <w:rPr>
          <w:color w:val="000000"/>
        </w:rPr>
        <w:t>em matemática</w:t>
      </w:r>
      <w:r w:rsidRPr="00B07EFF">
        <w:rPr>
          <w:color w:val="000000"/>
        </w:rPr>
        <w:t>. </w:t>
      </w:r>
    </w:p>
    <w:p w14:paraId="7CA14328" w14:textId="79844514" w:rsidR="008B0537" w:rsidRPr="00B07EFF" w:rsidRDefault="008B0537" w:rsidP="00192523">
      <w:pPr>
        <w:pStyle w:val="NormalWeb"/>
        <w:spacing w:before="0" w:beforeAutospacing="0" w:after="0" w:afterAutospacing="0" w:line="360" w:lineRule="auto"/>
        <w:ind w:firstLine="720"/>
        <w:jc w:val="both"/>
      </w:pPr>
      <w:r w:rsidRPr="00B07EFF">
        <w:rPr>
          <w:color w:val="000000"/>
        </w:rPr>
        <w:t xml:space="preserve">Além de </w:t>
      </w:r>
      <w:r w:rsidR="00952C4C">
        <w:rPr>
          <w:color w:val="000000"/>
        </w:rPr>
        <w:t>tudo, o aluno não deveria estar</w:t>
      </w:r>
      <w:r w:rsidRPr="00B07EFF">
        <w:rPr>
          <w:color w:val="000000"/>
        </w:rPr>
        <w:t xml:space="preserve"> limitad</w:t>
      </w:r>
      <w:r w:rsidR="00952C4C">
        <w:rPr>
          <w:color w:val="000000"/>
        </w:rPr>
        <w:t>o apenas às recomendações, estando</w:t>
      </w:r>
      <w:r w:rsidRPr="00B07EFF">
        <w:rPr>
          <w:color w:val="000000"/>
        </w:rPr>
        <w:t xml:space="preserve"> livres para </w:t>
      </w:r>
      <w:r w:rsidR="00952C4C">
        <w:rPr>
          <w:color w:val="000000"/>
        </w:rPr>
        <w:t>naveg</w:t>
      </w:r>
      <w:r w:rsidRPr="00B07EFF">
        <w:rPr>
          <w:color w:val="000000"/>
        </w:rPr>
        <w:t xml:space="preserve">ar na plataforma em busca de novos conhecimentos, podendo utilizá-la também no aprendizado de outras disciplinas e </w:t>
      </w:r>
      <w:r w:rsidR="009023B3" w:rsidRPr="00B07EFF">
        <w:rPr>
          <w:color w:val="000000"/>
        </w:rPr>
        <w:t>conteúdo</w:t>
      </w:r>
      <w:r w:rsidR="009023B3">
        <w:rPr>
          <w:color w:val="000000"/>
        </w:rPr>
        <w:t>s</w:t>
      </w:r>
      <w:r w:rsidRPr="00B07EFF">
        <w:rPr>
          <w:color w:val="000000"/>
        </w:rPr>
        <w:t xml:space="preserve"> de matemática recorrentes a eles.</w:t>
      </w:r>
    </w:p>
    <w:p w14:paraId="1B73CF2F" w14:textId="6F6B07C5" w:rsidR="00192523" w:rsidRPr="00192523" w:rsidRDefault="008B0537" w:rsidP="00192523">
      <w:pPr>
        <w:autoSpaceDE w:val="0"/>
        <w:autoSpaceDN w:val="0"/>
        <w:adjustRightInd w:val="0"/>
        <w:spacing w:after="0" w:line="360" w:lineRule="auto"/>
        <w:jc w:val="both"/>
        <w:rPr>
          <w:rFonts w:ascii="Times New Roman" w:hAnsi="Times New Roman" w:cs="Times New Roman"/>
          <w:iCs/>
          <w:color w:val="000000"/>
          <w:sz w:val="24"/>
          <w:szCs w:val="24"/>
        </w:rPr>
      </w:pPr>
      <w:r w:rsidRPr="00192523">
        <w:rPr>
          <w:rFonts w:ascii="Times New Roman" w:hAnsi="Times New Roman" w:cs="Times New Roman"/>
          <w:b/>
          <w:sz w:val="24"/>
          <w:szCs w:val="24"/>
        </w:rPr>
        <w:tab/>
      </w:r>
      <w:r w:rsidR="00952C4C" w:rsidRPr="00192523">
        <w:rPr>
          <w:rFonts w:ascii="Times New Roman" w:hAnsi="Times New Roman" w:cs="Times New Roman"/>
          <w:color w:val="000000"/>
          <w:sz w:val="24"/>
          <w:szCs w:val="24"/>
        </w:rPr>
        <w:t>Devido</w:t>
      </w:r>
      <w:r w:rsidRPr="00192523">
        <w:rPr>
          <w:rFonts w:ascii="Times New Roman" w:hAnsi="Times New Roman" w:cs="Times New Roman"/>
          <w:color w:val="000000"/>
          <w:sz w:val="24"/>
          <w:szCs w:val="24"/>
        </w:rPr>
        <w:t xml:space="preserve"> às grandes possibilidades de perda de foco por conta das distrações presentes no </w:t>
      </w:r>
      <w:r w:rsidR="009023B3" w:rsidRPr="00192523">
        <w:rPr>
          <w:rFonts w:ascii="Times New Roman" w:hAnsi="Times New Roman" w:cs="Times New Roman"/>
          <w:color w:val="000000"/>
          <w:sz w:val="24"/>
          <w:szCs w:val="24"/>
        </w:rPr>
        <w:t>meio social</w:t>
      </w:r>
      <w:r w:rsidRPr="00192523">
        <w:rPr>
          <w:rFonts w:ascii="Times New Roman" w:hAnsi="Times New Roman" w:cs="Times New Roman"/>
          <w:color w:val="000000"/>
          <w:sz w:val="24"/>
          <w:szCs w:val="24"/>
        </w:rPr>
        <w:t xml:space="preserve"> do aluno, fica difícil mantê-lo estimula</w:t>
      </w:r>
      <w:r w:rsidR="004336F1" w:rsidRPr="00192523">
        <w:rPr>
          <w:rFonts w:ascii="Times New Roman" w:hAnsi="Times New Roman" w:cs="Times New Roman"/>
          <w:color w:val="000000"/>
          <w:sz w:val="24"/>
          <w:szCs w:val="24"/>
        </w:rPr>
        <w:t>do com o aprendizado, o método K</w:t>
      </w:r>
      <w:r w:rsidRPr="00192523">
        <w:rPr>
          <w:rFonts w:ascii="Times New Roman" w:hAnsi="Times New Roman" w:cs="Times New Roman"/>
          <w:color w:val="000000"/>
          <w:sz w:val="24"/>
          <w:szCs w:val="24"/>
        </w:rPr>
        <w:t>han também se adequa a essa necessidade e com um ambiente bastante interativo chamando a atenção. O modo gamificado proposto pela Khan Academy não traz somente competições na plataforma, traz para sala de aula entre os próprios colegas, um sempre querendo ultrapassar o outro em pontos, conteúdos, medalhas e conquistas. Dessa forma</w:t>
      </w:r>
      <w:r w:rsidR="004336F1" w:rsidRPr="00192523">
        <w:rPr>
          <w:rFonts w:ascii="Times New Roman" w:hAnsi="Times New Roman" w:cs="Times New Roman"/>
          <w:color w:val="000000"/>
          <w:sz w:val="24"/>
          <w:szCs w:val="24"/>
        </w:rPr>
        <w:t>, espera-se que</w:t>
      </w:r>
      <w:r w:rsidRPr="00192523">
        <w:rPr>
          <w:rFonts w:ascii="Times New Roman" w:hAnsi="Times New Roman" w:cs="Times New Roman"/>
          <w:color w:val="000000"/>
          <w:sz w:val="24"/>
          <w:szCs w:val="24"/>
        </w:rPr>
        <w:t xml:space="preserve"> a turma </w:t>
      </w:r>
      <w:r w:rsidR="004336F1" w:rsidRPr="00192523">
        <w:rPr>
          <w:rFonts w:ascii="Times New Roman" w:hAnsi="Times New Roman" w:cs="Times New Roman"/>
          <w:color w:val="000000"/>
          <w:sz w:val="24"/>
          <w:szCs w:val="24"/>
        </w:rPr>
        <w:t xml:space="preserve">se mantenha </w:t>
      </w:r>
      <w:r w:rsidRPr="00192523">
        <w:rPr>
          <w:rFonts w:ascii="Times New Roman" w:hAnsi="Times New Roman" w:cs="Times New Roman"/>
          <w:color w:val="000000"/>
          <w:sz w:val="24"/>
          <w:szCs w:val="24"/>
        </w:rPr>
        <w:t>sempre estimulada a vencer e consequenteme</w:t>
      </w:r>
      <w:r w:rsidR="004336F1" w:rsidRPr="00192523">
        <w:rPr>
          <w:rFonts w:ascii="Times New Roman" w:hAnsi="Times New Roman" w:cs="Times New Roman"/>
          <w:color w:val="000000"/>
          <w:sz w:val="24"/>
          <w:szCs w:val="24"/>
        </w:rPr>
        <w:t>nte melhorar o aprendizado pois</w:t>
      </w:r>
      <w:r w:rsidR="00192523">
        <w:rPr>
          <w:rFonts w:ascii="Times New Roman" w:hAnsi="Times New Roman" w:cs="Times New Roman"/>
          <w:color w:val="000000"/>
          <w:sz w:val="24"/>
          <w:szCs w:val="24"/>
        </w:rPr>
        <w:t xml:space="preserve"> para </w:t>
      </w:r>
      <w:r w:rsidR="00192523">
        <w:rPr>
          <w:rFonts w:ascii="Times New Roman" w:eastAsia="Times New Roman" w:hAnsi="Times New Roman" w:cs="Times New Roman"/>
          <w:sz w:val="24"/>
          <w:szCs w:val="24"/>
          <w:lang w:eastAsia="pt-BR"/>
        </w:rPr>
        <w:t>Monsalve (2014)</w:t>
      </w:r>
      <w:r w:rsidR="004336F1" w:rsidRPr="00192523">
        <w:rPr>
          <w:rFonts w:ascii="Times New Roman" w:hAnsi="Times New Roman" w:cs="Times New Roman"/>
          <w:color w:val="000000"/>
          <w:sz w:val="24"/>
          <w:szCs w:val="24"/>
        </w:rPr>
        <w:t xml:space="preserve"> “</w:t>
      </w:r>
      <w:r w:rsidR="00192523">
        <w:rPr>
          <w:rFonts w:ascii="Times New Roman" w:hAnsi="Times New Roman" w:cs="Times New Roman"/>
          <w:color w:val="000000"/>
          <w:sz w:val="24"/>
          <w:szCs w:val="24"/>
        </w:rPr>
        <w:t>a a</w:t>
      </w:r>
      <w:r w:rsidR="00192523" w:rsidRPr="00192523">
        <w:rPr>
          <w:rFonts w:ascii="Times New Roman" w:hAnsi="Times New Roman" w:cs="Times New Roman"/>
          <w:color w:val="00000A"/>
          <w:sz w:val="24"/>
          <w:szCs w:val="24"/>
        </w:rPr>
        <w:t>prendizagem baseada em jogos é uma alternativa pedagógica, que</w:t>
      </w:r>
      <w:r w:rsidR="00192523">
        <w:rPr>
          <w:rFonts w:ascii="Times New Roman" w:hAnsi="Times New Roman" w:cs="Times New Roman"/>
          <w:color w:val="00000A"/>
          <w:sz w:val="24"/>
          <w:szCs w:val="24"/>
        </w:rPr>
        <w:t xml:space="preserve"> </w:t>
      </w:r>
      <w:r w:rsidR="00192523" w:rsidRPr="00192523">
        <w:rPr>
          <w:rFonts w:ascii="Times New Roman" w:hAnsi="Times New Roman" w:cs="Times New Roman"/>
          <w:color w:val="00000A"/>
          <w:sz w:val="24"/>
          <w:szCs w:val="24"/>
        </w:rPr>
        <w:t>acompanha e possui características dos métodos de ensino modernos e</w:t>
      </w:r>
      <w:r w:rsidR="00192523">
        <w:rPr>
          <w:rFonts w:ascii="Times New Roman" w:hAnsi="Times New Roman" w:cs="Times New Roman"/>
          <w:color w:val="00000A"/>
          <w:sz w:val="24"/>
          <w:szCs w:val="24"/>
        </w:rPr>
        <w:t xml:space="preserve"> </w:t>
      </w:r>
      <w:r w:rsidR="00192523" w:rsidRPr="00192523">
        <w:rPr>
          <w:rFonts w:ascii="Times New Roman" w:hAnsi="Times New Roman" w:cs="Times New Roman"/>
          <w:color w:val="00000A"/>
          <w:sz w:val="24"/>
          <w:szCs w:val="24"/>
        </w:rPr>
        <w:t>dinâmicos, e nesse contexto, a expectativa é que jogos para ensino ajudem os</w:t>
      </w:r>
      <w:r w:rsidR="004336F1" w:rsidRPr="00192523">
        <w:rPr>
          <w:rFonts w:ascii="Times New Roman" w:hAnsi="Times New Roman" w:cs="Times New Roman"/>
          <w:iCs/>
          <w:color w:val="000000"/>
          <w:sz w:val="24"/>
          <w:szCs w:val="24"/>
        </w:rPr>
        <w:t>”</w:t>
      </w:r>
      <w:r w:rsidR="00192523">
        <w:rPr>
          <w:rFonts w:ascii="Times New Roman" w:hAnsi="Times New Roman" w:cs="Times New Roman"/>
          <w:iCs/>
          <w:color w:val="000000"/>
          <w:sz w:val="24"/>
          <w:szCs w:val="24"/>
        </w:rPr>
        <w:t>.</w:t>
      </w:r>
      <w:r w:rsidR="00192523">
        <w:rPr>
          <w:rFonts w:ascii="Times New Roman" w:hAnsi="Times New Roman" w:cs="Times New Roman"/>
          <w:b/>
          <w:sz w:val="24"/>
          <w:szCs w:val="24"/>
        </w:rPr>
        <w:tab/>
      </w:r>
    </w:p>
    <w:p w14:paraId="28A1416D" w14:textId="77777777" w:rsidR="00662C26" w:rsidRPr="00B07EFF" w:rsidRDefault="008B0537" w:rsidP="00192523">
      <w:pPr>
        <w:pStyle w:val="NormalWeb"/>
        <w:spacing w:before="0" w:beforeAutospacing="0" w:after="0" w:afterAutospacing="0" w:line="360" w:lineRule="auto"/>
        <w:ind w:firstLine="708"/>
        <w:jc w:val="both"/>
        <w:rPr>
          <w:color w:val="000000"/>
        </w:rPr>
      </w:pPr>
      <w:r w:rsidRPr="00192523">
        <w:rPr>
          <w:color w:val="000000"/>
        </w:rPr>
        <w:t>A competição traz consigo a vontade de vencer, de alcançar determinado objetivo</w:t>
      </w:r>
      <w:r w:rsidRPr="00B07EFF">
        <w:rPr>
          <w:color w:val="000000"/>
        </w:rPr>
        <w:t xml:space="preserve">, e porque não levar os alunos a se superarem na matemática de suas séries? Fica a reflexão. </w:t>
      </w:r>
    </w:p>
    <w:p w14:paraId="4D57CD8F" w14:textId="77777777" w:rsidR="008B0537" w:rsidRPr="00B07EFF" w:rsidRDefault="008B0537" w:rsidP="00192523">
      <w:pPr>
        <w:pStyle w:val="NormalWeb"/>
        <w:spacing w:before="0" w:beforeAutospacing="0" w:after="0" w:afterAutospacing="0" w:line="360" w:lineRule="auto"/>
        <w:ind w:firstLine="708"/>
        <w:jc w:val="both"/>
        <w:rPr>
          <w:b/>
        </w:rPr>
      </w:pPr>
    </w:p>
    <w:p w14:paraId="3C75D46C" w14:textId="77777777" w:rsidR="008B0537" w:rsidRPr="00B07EFF" w:rsidRDefault="00662C26" w:rsidP="00192523">
      <w:p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 xml:space="preserve">RESULTADOS E DISCUSSÃO </w:t>
      </w:r>
    </w:p>
    <w:p w14:paraId="0F62F52D" w14:textId="77777777" w:rsidR="008B0537" w:rsidRPr="00B07EFF" w:rsidRDefault="008B0537" w:rsidP="00192523">
      <w:pPr>
        <w:spacing w:after="0" w:line="360" w:lineRule="auto"/>
        <w:jc w:val="both"/>
        <w:rPr>
          <w:rFonts w:ascii="Times New Roman" w:eastAsia="Times New Roman" w:hAnsi="Times New Roman" w:cs="Times New Roman"/>
          <w:sz w:val="24"/>
          <w:szCs w:val="24"/>
          <w:lang w:eastAsia="pt-BR"/>
        </w:rPr>
      </w:pPr>
      <w:r w:rsidRPr="00B07EFF">
        <w:rPr>
          <w:rFonts w:ascii="Times New Roman" w:hAnsi="Times New Roman" w:cs="Times New Roman"/>
          <w:b/>
          <w:sz w:val="24"/>
          <w:szCs w:val="24"/>
        </w:rPr>
        <w:tab/>
      </w:r>
    </w:p>
    <w:p w14:paraId="62646CD4" w14:textId="77777777" w:rsidR="008B0537" w:rsidRPr="008B0537" w:rsidRDefault="008B0537" w:rsidP="00192523">
      <w:pPr>
        <w:spacing w:after="0" w:line="360" w:lineRule="auto"/>
        <w:ind w:firstLine="855"/>
        <w:jc w:val="both"/>
        <w:rPr>
          <w:rFonts w:ascii="Times New Roman" w:eastAsia="Times New Roman" w:hAnsi="Times New Roman" w:cs="Times New Roman"/>
          <w:sz w:val="24"/>
          <w:szCs w:val="24"/>
          <w:lang w:eastAsia="pt-BR"/>
        </w:rPr>
      </w:pPr>
      <w:r w:rsidRPr="008B0537">
        <w:rPr>
          <w:rFonts w:ascii="Times New Roman" w:eastAsia="Times New Roman" w:hAnsi="Times New Roman" w:cs="Times New Roman"/>
          <w:color w:val="000000"/>
          <w:sz w:val="24"/>
          <w:szCs w:val="24"/>
          <w:lang w:eastAsia="pt-BR"/>
        </w:rPr>
        <w:t xml:space="preserve">Os resultados obtidos nesse primeiro processo de recomendação baseou-se na missão: </w:t>
      </w:r>
      <w:r w:rsidRPr="008B0537">
        <w:rPr>
          <w:rFonts w:ascii="Times New Roman" w:eastAsia="Times New Roman" w:hAnsi="Times New Roman" w:cs="Times New Roman"/>
          <w:i/>
          <w:iCs/>
          <w:color w:val="000000"/>
          <w:sz w:val="24"/>
          <w:szCs w:val="24"/>
          <w:lang w:eastAsia="pt-BR"/>
        </w:rPr>
        <w:t xml:space="preserve">Fundamentos da Matemática. </w:t>
      </w:r>
      <w:r w:rsidRPr="008B0537">
        <w:rPr>
          <w:rFonts w:ascii="Times New Roman" w:eastAsia="Times New Roman" w:hAnsi="Times New Roman" w:cs="Times New Roman"/>
          <w:color w:val="000000"/>
          <w:sz w:val="24"/>
          <w:szCs w:val="24"/>
          <w:lang w:eastAsia="pt-BR"/>
        </w:rPr>
        <w:t>Foi solicitado e dado a</w:t>
      </w:r>
      <w:r w:rsidR="00290CF1">
        <w:rPr>
          <w:rFonts w:ascii="Times New Roman" w:eastAsia="Times New Roman" w:hAnsi="Times New Roman" w:cs="Times New Roman"/>
          <w:color w:val="000000"/>
          <w:sz w:val="24"/>
          <w:szCs w:val="24"/>
          <w:lang w:eastAsia="pt-BR"/>
        </w:rPr>
        <w:t xml:space="preserve"> cada um d</w:t>
      </w:r>
      <w:r w:rsidRPr="008B0537">
        <w:rPr>
          <w:rFonts w:ascii="Times New Roman" w:eastAsia="Times New Roman" w:hAnsi="Times New Roman" w:cs="Times New Roman"/>
          <w:color w:val="000000"/>
          <w:sz w:val="24"/>
          <w:szCs w:val="24"/>
          <w:lang w:eastAsia="pt-BR"/>
        </w:rPr>
        <w:t>os alunos os respectivos usuários e senha</w:t>
      </w:r>
      <w:r w:rsidR="00290CF1">
        <w:rPr>
          <w:rFonts w:ascii="Times New Roman" w:eastAsia="Times New Roman" w:hAnsi="Times New Roman" w:cs="Times New Roman"/>
          <w:color w:val="000000"/>
          <w:sz w:val="24"/>
          <w:szCs w:val="24"/>
          <w:lang w:eastAsia="pt-BR"/>
        </w:rPr>
        <w:t>s estando cada um já cadastrado</w:t>
      </w:r>
      <w:r w:rsidRPr="008B0537">
        <w:rPr>
          <w:rFonts w:ascii="Times New Roman" w:eastAsia="Times New Roman" w:hAnsi="Times New Roman" w:cs="Times New Roman"/>
          <w:color w:val="000000"/>
          <w:sz w:val="24"/>
          <w:szCs w:val="24"/>
          <w:lang w:eastAsia="pt-BR"/>
        </w:rPr>
        <w:t xml:space="preserve"> </w:t>
      </w:r>
      <w:r w:rsidR="00290CF1">
        <w:rPr>
          <w:rFonts w:ascii="Times New Roman" w:eastAsia="Times New Roman" w:hAnsi="Times New Roman" w:cs="Times New Roman"/>
          <w:color w:val="000000"/>
          <w:sz w:val="24"/>
          <w:szCs w:val="24"/>
          <w:lang w:eastAsia="pt-BR"/>
        </w:rPr>
        <w:t>em</w:t>
      </w:r>
      <w:r w:rsidRPr="008B0537">
        <w:rPr>
          <w:rFonts w:ascii="Times New Roman" w:eastAsia="Times New Roman" w:hAnsi="Times New Roman" w:cs="Times New Roman"/>
          <w:color w:val="000000"/>
          <w:sz w:val="24"/>
          <w:szCs w:val="24"/>
          <w:lang w:eastAsia="pt-BR"/>
        </w:rPr>
        <w:t xml:space="preserve"> suas turmas online. Vale salientar que em todas as turmas tiveram alunos que não levaram e</w:t>
      </w:r>
      <w:r w:rsidR="00290CF1">
        <w:rPr>
          <w:rFonts w:ascii="Times New Roman" w:eastAsia="Times New Roman" w:hAnsi="Times New Roman" w:cs="Times New Roman"/>
          <w:color w:val="000000"/>
          <w:sz w:val="24"/>
          <w:szCs w:val="24"/>
          <w:lang w:eastAsia="pt-BR"/>
        </w:rPr>
        <w:t>m consideração a ideia proposta</w:t>
      </w:r>
      <w:r w:rsidRPr="008B0537">
        <w:rPr>
          <w:rFonts w:ascii="Times New Roman" w:eastAsia="Times New Roman" w:hAnsi="Times New Roman" w:cs="Times New Roman"/>
          <w:color w:val="000000"/>
          <w:sz w:val="24"/>
          <w:szCs w:val="24"/>
          <w:lang w:eastAsia="pt-BR"/>
        </w:rPr>
        <w:t>, mas a maioria demonstrou interesse na nova maneira de aprender e revisar assuntos anteriores.</w:t>
      </w:r>
    </w:p>
    <w:p w14:paraId="41AFE4AC" w14:textId="77777777" w:rsidR="008B0537" w:rsidRPr="008B0537" w:rsidRDefault="00290CF1" w:rsidP="00192523">
      <w:pPr>
        <w:spacing w:after="0" w:line="360" w:lineRule="auto"/>
        <w:ind w:firstLine="855"/>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lastRenderedPageBreak/>
        <w:t>A K</w:t>
      </w:r>
      <w:r w:rsidR="008B0537" w:rsidRPr="008B0537">
        <w:rPr>
          <w:rFonts w:ascii="Times New Roman" w:eastAsia="Times New Roman" w:hAnsi="Times New Roman" w:cs="Times New Roman"/>
          <w:color w:val="000000"/>
          <w:sz w:val="24"/>
          <w:szCs w:val="24"/>
          <w:lang w:eastAsia="pt-BR"/>
        </w:rPr>
        <w:t>han Academy possui um excelente serviço de diagnóstico, sendo possível observar o progresso tanto individualmente, como por turmas além de verificar quais conteúdos estão sendo mais vistos e/ou mais buscados na plataforma.</w:t>
      </w:r>
    </w:p>
    <w:p w14:paraId="13E4644B" w14:textId="77777777" w:rsidR="008B0537" w:rsidRPr="00B07EFF" w:rsidRDefault="008B0537" w:rsidP="00192523">
      <w:pPr>
        <w:spacing w:after="0" w:line="360" w:lineRule="auto"/>
        <w:ind w:firstLine="855"/>
        <w:jc w:val="both"/>
        <w:rPr>
          <w:rFonts w:ascii="Times New Roman" w:eastAsia="Times New Roman" w:hAnsi="Times New Roman" w:cs="Times New Roman"/>
          <w:color w:val="000000"/>
          <w:sz w:val="24"/>
          <w:szCs w:val="24"/>
          <w:lang w:eastAsia="pt-BR"/>
        </w:rPr>
      </w:pPr>
      <w:r w:rsidRPr="008B0537">
        <w:rPr>
          <w:rFonts w:ascii="Times New Roman" w:eastAsia="Times New Roman" w:hAnsi="Times New Roman" w:cs="Times New Roman"/>
          <w:color w:val="000000"/>
          <w:sz w:val="24"/>
          <w:szCs w:val="24"/>
          <w:lang w:eastAsia="pt-BR"/>
        </w:rPr>
        <w:t>Segue então os dados obtidos para essa primeira recomendação até o dia 10 de maio de 2019;</w:t>
      </w:r>
    </w:p>
    <w:p w14:paraId="3BE84180" w14:textId="77777777" w:rsidR="008B0537" w:rsidRPr="00B07EFF" w:rsidRDefault="008B0537" w:rsidP="00192523">
      <w:pPr>
        <w:pStyle w:val="PargrafodaLista"/>
        <w:numPr>
          <w:ilvl w:val="0"/>
          <w:numId w:val="2"/>
        </w:num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 xml:space="preserve">Tempo de Atividade </w:t>
      </w:r>
    </w:p>
    <w:p w14:paraId="5825A470" w14:textId="77777777" w:rsidR="008B0537" w:rsidRPr="00B07EFF" w:rsidRDefault="008B0537" w:rsidP="00192523">
      <w:pPr>
        <w:spacing w:after="0" w:line="360" w:lineRule="auto"/>
        <w:jc w:val="center"/>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drawing>
          <wp:inline distT="0" distB="0" distL="0" distR="0" wp14:anchorId="67CCCACD" wp14:editId="368D0EFD">
            <wp:extent cx="5895482" cy="3325206"/>
            <wp:effectExtent l="0" t="0" r="0" b="8890"/>
            <wp:docPr id="6" name="Imagem 6" descr="https://lh6.googleusercontent.com/9YRrE9I4ouDh5hjftx3cve7VTbm1ritFZgyNxRdBOvlulqd7CsaYE9FR4rcL32UQYEDtNl7kHVhoK0l7hqMuBDGwBWO-HAiztIkPYMh3N4TgDhiTUew6ymbdWG6oleI4Ps0tvZ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9YRrE9I4ouDh5hjftx3cve7VTbm1ritFZgyNxRdBOvlulqd7CsaYE9FR4rcL32UQYEDtNl7kHVhoK0l7hqMuBDGwBWO-HAiztIkPYMh3N4TgDhiTUew6ymbdWG6oleI4Ps0tvZF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3383" cy="3340943"/>
                    </a:xfrm>
                    <a:prstGeom prst="rect">
                      <a:avLst/>
                    </a:prstGeom>
                    <a:noFill/>
                    <a:ln>
                      <a:noFill/>
                    </a:ln>
                  </pic:spPr>
                </pic:pic>
              </a:graphicData>
            </a:graphic>
          </wp:inline>
        </w:drawing>
      </w:r>
    </w:p>
    <w:p w14:paraId="37224DD5" w14:textId="77777777" w:rsidR="008B0537" w:rsidRPr="00B07EFF" w:rsidRDefault="008B0537" w:rsidP="00192523">
      <w:pPr>
        <w:spacing w:after="0" w:line="360" w:lineRule="auto"/>
        <w:jc w:val="center"/>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drawing>
          <wp:inline distT="0" distB="0" distL="0" distR="0" wp14:anchorId="5C84C4B1" wp14:editId="6C7AB0C3">
            <wp:extent cx="5791368" cy="3266482"/>
            <wp:effectExtent l="0" t="0" r="0" b="0"/>
            <wp:docPr id="10" name="Imagem 10" descr="https://lh3.googleusercontent.com/vU6wdnPr5TKNyPDViXMSY0F1vyLCDPLc9KrDt8Jb6jZCiH2WBhozjdSpEaRzU6_MzXl0761_VEQqEYx_JXVVCasKnGEmjU-ttxGB-sZ_A1NotbMl0HYYBIZTzbjUyeVAFJItH8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vU6wdnPr5TKNyPDViXMSY0F1vyLCDPLc9KrDt8Jb6jZCiH2WBhozjdSpEaRzU6_MzXl0761_VEQqEYx_JXVVCasKnGEmjU-ttxGB-sZ_A1NotbMl0HYYBIZTzbjUyeVAFJItH8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336" cy="3321174"/>
                    </a:xfrm>
                    <a:prstGeom prst="rect">
                      <a:avLst/>
                    </a:prstGeom>
                    <a:noFill/>
                    <a:ln>
                      <a:noFill/>
                    </a:ln>
                  </pic:spPr>
                </pic:pic>
              </a:graphicData>
            </a:graphic>
          </wp:inline>
        </w:drawing>
      </w:r>
    </w:p>
    <w:p w14:paraId="3A10A27F" w14:textId="77777777" w:rsidR="008B0537" w:rsidRPr="00B07EFF" w:rsidRDefault="008B0537" w:rsidP="00192523">
      <w:pPr>
        <w:spacing w:after="0" w:line="360" w:lineRule="auto"/>
        <w:jc w:val="center"/>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lastRenderedPageBreak/>
        <w:drawing>
          <wp:inline distT="0" distB="0" distL="0" distR="0" wp14:anchorId="39DC0959" wp14:editId="495F735F">
            <wp:extent cx="5998442" cy="3383280"/>
            <wp:effectExtent l="0" t="0" r="2540" b="7620"/>
            <wp:docPr id="8" name="Imagem 8" descr="https://lh6.googleusercontent.com/V5wzGSsWqwRhIJ0fRWS7BIPcDSMlpqOXHB4kHy71uvqWEcmSPsIAPlqQZGpzkDQQyEjd1GTtdFrWxblaClKQicsPma0To8U7TisBkhV8QOOchRg_SzUOGgX5yv1N0x0WydYIS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V5wzGSsWqwRhIJ0fRWS7BIPcDSMlpqOXHB4kHy71uvqWEcmSPsIAPlqQZGpzkDQQyEjd1GTtdFrWxblaClKQicsPma0To8U7TisBkhV8QOOchRg_SzUOGgX5yv1N0x0WydYIS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6697" cy="3421777"/>
                    </a:xfrm>
                    <a:prstGeom prst="rect">
                      <a:avLst/>
                    </a:prstGeom>
                    <a:noFill/>
                    <a:ln>
                      <a:noFill/>
                    </a:ln>
                  </pic:spPr>
                </pic:pic>
              </a:graphicData>
            </a:graphic>
          </wp:inline>
        </w:drawing>
      </w:r>
    </w:p>
    <w:p w14:paraId="2B36ABDE" w14:textId="77777777" w:rsidR="008B0537" w:rsidRPr="00B07EFF" w:rsidRDefault="008B0537" w:rsidP="00192523">
      <w:pPr>
        <w:pStyle w:val="PargrafodaLista"/>
        <w:numPr>
          <w:ilvl w:val="0"/>
          <w:numId w:val="2"/>
        </w:numPr>
        <w:spacing w:after="0" w:line="360" w:lineRule="auto"/>
        <w:rPr>
          <w:rFonts w:ascii="Times New Roman" w:hAnsi="Times New Roman" w:cs="Times New Roman"/>
          <w:b/>
          <w:sz w:val="24"/>
          <w:szCs w:val="24"/>
        </w:rPr>
      </w:pPr>
      <w:r w:rsidRPr="00B07EFF">
        <w:rPr>
          <w:rFonts w:ascii="Times New Roman" w:hAnsi="Times New Roman" w:cs="Times New Roman"/>
          <w:b/>
          <w:sz w:val="24"/>
          <w:szCs w:val="24"/>
        </w:rPr>
        <w:t>Progresso da missão – Fundamentos da Matemática</w:t>
      </w:r>
    </w:p>
    <w:p w14:paraId="6B6C334B" w14:textId="77777777" w:rsidR="008B0537" w:rsidRPr="00B07EFF" w:rsidRDefault="008B0537" w:rsidP="00192523">
      <w:pPr>
        <w:spacing w:after="0" w:line="360" w:lineRule="auto"/>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drawing>
          <wp:inline distT="0" distB="0" distL="0" distR="0" wp14:anchorId="6DD9EDC2" wp14:editId="5C831B0B">
            <wp:extent cx="5747385" cy="1722120"/>
            <wp:effectExtent l="0" t="0" r="5715" b="0"/>
            <wp:docPr id="11" name="Imagem 11" descr="https://lh4.googleusercontent.com/hcqtawlYsGxqd4JZwxE41giJqbjCLO9sXwAU4xt0-9eBFdH8wIzETeMlXuo4yuAMau6OvN0o88D8CmLWyz1R_SVuLMNgCUFwsSnnvgajhJXWQoC86arEu-jQEgkitr1__UkTl5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hcqtawlYsGxqd4JZwxE41giJqbjCLO9sXwAU4xt0-9eBFdH8wIzETeMlXuo4yuAMau6OvN0o88D8CmLWyz1R_SVuLMNgCUFwsSnnvgajhJXWQoC86arEu-jQEgkitr1__UkTl5r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7385" cy="1722120"/>
                    </a:xfrm>
                    <a:prstGeom prst="rect">
                      <a:avLst/>
                    </a:prstGeom>
                    <a:noFill/>
                    <a:ln>
                      <a:noFill/>
                    </a:ln>
                  </pic:spPr>
                </pic:pic>
              </a:graphicData>
            </a:graphic>
          </wp:inline>
        </w:drawing>
      </w:r>
    </w:p>
    <w:p w14:paraId="30F8C7AC" w14:textId="77777777" w:rsidR="008B0537" w:rsidRPr="00B07EFF" w:rsidRDefault="00921D6C" w:rsidP="00192523">
      <w:pPr>
        <w:spacing w:after="0" w:line="360" w:lineRule="auto"/>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drawing>
          <wp:inline distT="0" distB="0" distL="0" distR="0" wp14:anchorId="2CB160AB" wp14:editId="2BD65AA3">
            <wp:extent cx="5747385" cy="2054225"/>
            <wp:effectExtent l="0" t="0" r="5715" b="3175"/>
            <wp:docPr id="12" name="Imagem 12" descr="https://lh4.googleusercontent.com/ez5DMhVJFhUMD_OqneVwSt3skBM-QEAePUDauoYu-0W-NHZxVTYD4ml1Aeqc38XTMGo-CXXlmee2Xum4hyFzyHHz7aIzmcg07oRqnm_TWhGLbhjLmx6-I3qARzh42vPLd4lKJZ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ez5DMhVJFhUMD_OqneVwSt3skBM-QEAePUDauoYu-0W-NHZxVTYD4ml1Aeqc38XTMGo-CXXlmee2Xum4hyFzyHHz7aIzmcg07oRqnm_TWhGLbhjLmx6-I3qARzh42vPLd4lKJZ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7385" cy="2054225"/>
                    </a:xfrm>
                    <a:prstGeom prst="rect">
                      <a:avLst/>
                    </a:prstGeom>
                    <a:noFill/>
                    <a:ln>
                      <a:noFill/>
                    </a:ln>
                  </pic:spPr>
                </pic:pic>
              </a:graphicData>
            </a:graphic>
          </wp:inline>
        </w:drawing>
      </w:r>
    </w:p>
    <w:p w14:paraId="5310DC0A" w14:textId="77777777" w:rsidR="00921D6C" w:rsidRPr="00B07EFF" w:rsidRDefault="00921D6C" w:rsidP="00192523">
      <w:pPr>
        <w:spacing w:after="0" w:line="360" w:lineRule="auto"/>
        <w:rPr>
          <w:rFonts w:ascii="Times New Roman" w:hAnsi="Times New Roman" w:cs="Times New Roman"/>
          <w:b/>
          <w:sz w:val="24"/>
          <w:szCs w:val="24"/>
        </w:rPr>
      </w:pPr>
      <w:r w:rsidRPr="00B07EFF">
        <w:rPr>
          <w:rFonts w:ascii="Times New Roman" w:hAnsi="Times New Roman" w:cs="Times New Roman"/>
          <w:noProof/>
          <w:color w:val="000000"/>
          <w:bdr w:val="none" w:sz="0" w:space="0" w:color="auto" w:frame="1"/>
          <w:lang w:eastAsia="pt-BR"/>
        </w:rPr>
        <w:lastRenderedPageBreak/>
        <w:drawing>
          <wp:inline distT="0" distB="0" distL="0" distR="0" wp14:anchorId="595FE2E0" wp14:editId="4E8F860A">
            <wp:extent cx="5747385" cy="1947545"/>
            <wp:effectExtent l="0" t="0" r="5715" b="0"/>
            <wp:docPr id="13" name="Imagem 13" descr="https://lh4.googleusercontent.com/u6kkd_bY-u9hTUP8r6oJaoOyxcFm4WkquVPz-AULaNVpgTl-1jdkP-BC3RH88bqCU09W2Sbk36R5MsM2iUWes4AbwIMnYLe1b2LTa35Pt9FruWazwljWIX2mcw1GG2tY9vwFg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u6kkd_bY-u9hTUP8r6oJaoOyxcFm4WkquVPz-AULaNVpgTl-1jdkP-BC3RH88bqCU09W2Sbk36R5MsM2iUWes4AbwIMnYLe1b2LTa35Pt9FruWazwljWIX2mcw1GG2tY9vwFgn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385" cy="1947545"/>
                    </a:xfrm>
                    <a:prstGeom prst="rect">
                      <a:avLst/>
                    </a:prstGeom>
                    <a:noFill/>
                    <a:ln>
                      <a:noFill/>
                    </a:ln>
                  </pic:spPr>
                </pic:pic>
              </a:graphicData>
            </a:graphic>
          </wp:inline>
        </w:drawing>
      </w:r>
    </w:p>
    <w:p w14:paraId="48D63B35" w14:textId="77777777" w:rsidR="00662C26" w:rsidRDefault="00921D6C" w:rsidP="00192523">
      <w:pPr>
        <w:pStyle w:val="NormalWeb"/>
        <w:spacing w:before="0" w:beforeAutospacing="0" w:after="0" w:afterAutospacing="0" w:line="360" w:lineRule="auto"/>
        <w:ind w:firstLine="855"/>
        <w:jc w:val="both"/>
        <w:rPr>
          <w:color w:val="000000"/>
        </w:rPr>
      </w:pPr>
      <w:r w:rsidRPr="00B07EFF">
        <w:rPr>
          <w:color w:val="000000"/>
        </w:rPr>
        <w:t>O trabalho ainda está sendo realizado e durante o resto do ano letivo de 2019 da escola, os alunos das turmas de 8º ano, serão estritamente acompanhados, e será possível ver sua evolução no decorrer do momento escolar em matemática. Estima-se que mostrando essa ferramenta e estimulando mais ainda os alunos, no fim do ano de 2019 a média em matemática entre eles seja superior à média anterior, e com esse bom resultado possam sentir-se satisfeitos e orgulhosos de si mesmos.</w:t>
      </w:r>
    </w:p>
    <w:p w14:paraId="65F3C2DB" w14:textId="4C054594" w:rsidR="00921D6C" w:rsidRDefault="001F2FEF" w:rsidP="00192523">
      <w:pPr>
        <w:pStyle w:val="NormalWeb"/>
        <w:spacing w:before="0" w:beforeAutospacing="0" w:after="0" w:afterAutospacing="0" w:line="360" w:lineRule="auto"/>
        <w:ind w:firstLine="855"/>
        <w:jc w:val="both"/>
        <w:rPr>
          <w:color w:val="000000"/>
        </w:rPr>
      </w:pPr>
      <w:r>
        <w:rPr>
          <w:color w:val="000000"/>
        </w:rPr>
        <w:t>Infelizmente a</w:t>
      </w:r>
      <w:r w:rsidR="00192523" w:rsidRPr="00192523">
        <w:rPr>
          <w:color w:val="000000"/>
        </w:rPr>
        <w:t>s dificuldades</w:t>
      </w:r>
      <w:r w:rsidR="00291F98">
        <w:rPr>
          <w:color w:val="000000"/>
        </w:rPr>
        <w:t xml:space="preserve"> podem ser uma boa justificativa para não se ter obtido resultados exce</w:t>
      </w:r>
      <w:r>
        <w:rPr>
          <w:color w:val="000000"/>
        </w:rPr>
        <w:t>lentes nesse primeiro momento do</w:t>
      </w:r>
      <w:r w:rsidR="00291F98">
        <w:rPr>
          <w:color w:val="000000"/>
        </w:rPr>
        <w:t xml:space="preserve"> projeto. N</w:t>
      </w:r>
      <w:r w:rsidR="00192523">
        <w:rPr>
          <w:color w:val="000000"/>
        </w:rPr>
        <w:t>e</w:t>
      </w:r>
      <w:r w:rsidR="00291F98">
        <w:rPr>
          <w:color w:val="000000"/>
        </w:rPr>
        <w:t>m</w:t>
      </w:r>
      <w:r w:rsidR="00192523">
        <w:rPr>
          <w:color w:val="000000"/>
        </w:rPr>
        <w:t xml:space="preserve"> todos os alunos</w:t>
      </w:r>
      <w:r w:rsidR="00291F98">
        <w:rPr>
          <w:color w:val="000000"/>
        </w:rPr>
        <w:t xml:space="preserve"> tem</w:t>
      </w:r>
      <w:r w:rsidR="00192523">
        <w:rPr>
          <w:color w:val="000000"/>
        </w:rPr>
        <w:t xml:space="preserve"> acesso a plataforma. A </w:t>
      </w:r>
      <w:r>
        <w:rPr>
          <w:color w:val="000000"/>
        </w:rPr>
        <w:t>escola</w:t>
      </w:r>
      <w:r w:rsidR="00192523">
        <w:rPr>
          <w:color w:val="000000"/>
        </w:rPr>
        <w:t xml:space="preserve"> disponibiliza computadores</w:t>
      </w:r>
      <w:r>
        <w:rPr>
          <w:color w:val="000000"/>
        </w:rPr>
        <w:t xml:space="preserve"> mas a internet lenta</w:t>
      </w:r>
      <w:r w:rsidR="002875E6">
        <w:rPr>
          <w:color w:val="000000"/>
        </w:rPr>
        <w:t xml:space="preserve"> impossibilita</w:t>
      </w:r>
      <w:r w:rsidR="00192523">
        <w:rPr>
          <w:color w:val="000000"/>
        </w:rPr>
        <w:t xml:space="preserve"> </w:t>
      </w:r>
      <w:r w:rsidR="002875E6">
        <w:rPr>
          <w:color w:val="000000"/>
        </w:rPr>
        <w:t xml:space="preserve">as aulas com a turma para que </w:t>
      </w:r>
      <w:r w:rsidR="00291F98">
        <w:rPr>
          <w:color w:val="000000"/>
        </w:rPr>
        <w:t>os estudantes possam</w:t>
      </w:r>
      <w:r w:rsidR="00192523">
        <w:rPr>
          <w:color w:val="000000"/>
        </w:rPr>
        <w:t xml:space="preserve"> usufruir da Khan Academy. No geral</w:t>
      </w:r>
      <w:r w:rsidR="002875E6">
        <w:rPr>
          <w:color w:val="000000"/>
        </w:rPr>
        <w:t>,</w:t>
      </w:r>
      <w:r w:rsidR="00192523">
        <w:rPr>
          <w:color w:val="000000"/>
        </w:rPr>
        <w:t xml:space="preserve"> o acesso para os alunos fica limitado, pois nem todos possuem os recursos </w:t>
      </w:r>
      <w:r w:rsidR="00291F98">
        <w:rPr>
          <w:color w:val="000000"/>
        </w:rPr>
        <w:t xml:space="preserve">individuais </w:t>
      </w:r>
      <w:r w:rsidR="00192523">
        <w:rPr>
          <w:color w:val="000000"/>
        </w:rPr>
        <w:t>suficientes para o uso das atividade online</w:t>
      </w:r>
      <w:r w:rsidR="002875E6">
        <w:rPr>
          <w:color w:val="000000"/>
        </w:rPr>
        <w:t xml:space="preserve"> dentro e fora da escola</w:t>
      </w:r>
      <w:r w:rsidR="00192523">
        <w:rPr>
          <w:color w:val="000000"/>
        </w:rPr>
        <w:t>. S</w:t>
      </w:r>
      <w:r w:rsidR="00291F98">
        <w:rPr>
          <w:color w:val="000000"/>
        </w:rPr>
        <w:t>endo assim, a proposta dos residentes junto ao professor, foi</w:t>
      </w:r>
      <w:r w:rsidR="00192523">
        <w:rPr>
          <w:color w:val="000000"/>
        </w:rPr>
        <w:t xml:space="preserve"> não deixar como algo obrigatório e sim </w:t>
      </w:r>
      <w:r w:rsidR="00291F98">
        <w:rPr>
          <w:color w:val="000000"/>
        </w:rPr>
        <w:t>mostrar aos interessados que naquele ambiente virtual poderá</w:t>
      </w:r>
      <w:r w:rsidR="00192523">
        <w:rPr>
          <w:color w:val="000000"/>
        </w:rPr>
        <w:t xml:space="preserve"> adquirir conhecimento</w:t>
      </w:r>
      <w:r w:rsidR="00291F98">
        <w:rPr>
          <w:color w:val="000000"/>
        </w:rPr>
        <w:t>, e posteriormente ser beneficiado por suas buscas.</w:t>
      </w:r>
      <w:bookmarkStart w:id="0" w:name="_GoBack"/>
      <w:bookmarkEnd w:id="0"/>
    </w:p>
    <w:p w14:paraId="74F4D743" w14:textId="77777777" w:rsidR="00291F98" w:rsidRPr="00192523" w:rsidRDefault="00291F98" w:rsidP="00192523">
      <w:pPr>
        <w:pStyle w:val="NormalWeb"/>
        <w:spacing w:before="0" w:beforeAutospacing="0" w:after="0" w:afterAutospacing="0" w:line="360" w:lineRule="auto"/>
        <w:ind w:firstLine="855"/>
        <w:jc w:val="both"/>
        <w:rPr>
          <w:b/>
        </w:rPr>
      </w:pPr>
    </w:p>
    <w:p w14:paraId="5387332F" w14:textId="77777777" w:rsidR="00662C26" w:rsidRPr="00B07EFF" w:rsidRDefault="00662C26" w:rsidP="00192523">
      <w:pPr>
        <w:spacing w:after="0" w:line="360" w:lineRule="auto"/>
        <w:jc w:val="both"/>
        <w:rPr>
          <w:rFonts w:ascii="Times New Roman" w:hAnsi="Times New Roman" w:cs="Times New Roman"/>
          <w:b/>
          <w:sz w:val="24"/>
          <w:szCs w:val="24"/>
        </w:rPr>
      </w:pPr>
      <w:r w:rsidRPr="00B07EFF">
        <w:rPr>
          <w:rFonts w:ascii="Times New Roman" w:hAnsi="Times New Roman" w:cs="Times New Roman"/>
          <w:b/>
          <w:sz w:val="24"/>
          <w:szCs w:val="24"/>
        </w:rPr>
        <w:t xml:space="preserve">CONCLUSÕES </w:t>
      </w:r>
    </w:p>
    <w:p w14:paraId="04C373EF" w14:textId="77777777" w:rsidR="00921D6C" w:rsidRPr="00B07EFF" w:rsidRDefault="00921D6C" w:rsidP="00192523">
      <w:pPr>
        <w:spacing w:after="0" w:line="360" w:lineRule="auto"/>
        <w:jc w:val="both"/>
        <w:rPr>
          <w:rFonts w:ascii="Times New Roman" w:hAnsi="Times New Roman" w:cs="Times New Roman"/>
          <w:b/>
          <w:sz w:val="24"/>
          <w:szCs w:val="24"/>
        </w:rPr>
      </w:pPr>
    </w:p>
    <w:p w14:paraId="594353D7" w14:textId="77777777" w:rsidR="00921D6C" w:rsidRPr="00B07EFF" w:rsidRDefault="00921D6C" w:rsidP="00192523">
      <w:pPr>
        <w:pStyle w:val="NormalWeb"/>
        <w:spacing w:before="0" w:beforeAutospacing="0" w:after="0" w:afterAutospacing="0" w:line="360" w:lineRule="auto"/>
        <w:ind w:firstLine="708"/>
        <w:jc w:val="both"/>
      </w:pPr>
      <w:r w:rsidRPr="00B07EFF">
        <w:rPr>
          <w:color w:val="000000"/>
        </w:rPr>
        <w:t>Dessa maneira a plataforma desenvolvida por Salman Khan, é uma ferramenta de inúmeras aplicações que traz a atenção do aluno que muitas às vezes não é obtida em sala de aula. Com as mudanças que vêm ocorrendo ao longo do tempo os modelos arcaicos de ensino tem que se adaptar aos novos tempos. São muitas mudanças, e às vezes se faz necessária aplicá-las ao profissional em pouquíssimo tempo. A educação por sua vez, também sofre nessas alterações constantes o aluno deve acompanhá-las, pois dessa maneira haverá um desequilíbrio, e o estudante não poderá acompanhar o possível ritmo imposto pelo o professor. </w:t>
      </w:r>
    </w:p>
    <w:p w14:paraId="7586C360" w14:textId="77777777" w:rsidR="009023B3" w:rsidRDefault="00DD1EDB" w:rsidP="00192523">
      <w:pPr>
        <w:pStyle w:val="NormalWeb"/>
        <w:spacing w:before="0" w:beforeAutospacing="0" w:after="0" w:afterAutospacing="0" w:line="360" w:lineRule="auto"/>
        <w:ind w:firstLine="850"/>
        <w:jc w:val="both"/>
        <w:rPr>
          <w:color w:val="000000"/>
        </w:rPr>
      </w:pPr>
      <w:r>
        <w:rPr>
          <w:color w:val="000000"/>
        </w:rPr>
        <w:lastRenderedPageBreak/>
        <w:t>A ideia de voltar à </w:t>
      </w:r>
      <w:r w:rsidR="00921D6C" w:rsidRPr="00B07EFF">
        <w:rPr>
          <w:color w:val="000000"/>
        </w:rPr>
        <w:t>janelas que ainda não foram fechadas nas últimas séries é indispensável, o saber matemático é construído como um grande prédio, precisa ter um alicerce firme e bem estruturado, para que no decorrer da obra não se desmorone. A</w:t>
      </w:r>
      <w:r>
        <w:rPr>
          <w:color w:val="000000"/>
        </w:rPr>
        <w:t>ssim como Khan cita em sua obra:</w:t>
      </w:r>
    </w:p>
    <w:p w14:paraId="4F50ABA0" w14:textId="4E022C97" w:rsidR="00921D6C" w:rsidRDefault="00921D6C" w:rsidP="00192523">
      <w:pPr>
        <w:pStyle w:val="NormalWeb"/>
        <w:spacing w:before="0" w:beforeAutospacing="0" w:after="0" w:afterAutospacing="0" w:line="360" w:lineRule="auto"/>
        <w:ind w:firstLine="850"/>
        <w:jc w:val="both"/>
        <w:rPr>
          <w:color w:val="000000"/>
        </w:rPr>
      </w:pPr>
      <w:r w:rsidRPr="00B07EFF">
        <w:rPr>
          <w:color w:val="000000"/>
        </w:rPr>
        <w:t>Port</w:t>
      </w:r>
      <w:r w:rsidR="00290CF1">
        <w:rPr>
          <w:color w:val="000000"/>
        </w:rPr>
        <w:t>anto conclui-se que deve-se estar</w:t>
      </w:r>
      <w:r w:rsidRPr="00B07EFF">
        <w:rPr>
          <w:color w:val="000000"/>
        </w:rPr>
        <w:t xml:space="preserve"> sempre alerta para esses déficits anteriores</w:t>
      </w:r>
      <w:r w:rsidR="001E3CD0" w:rsidRPr="00B07EFF">
        <w:rPr>
          <w:color w:val="000000"/>
        </w:rPr>
        <w:t>,</w:t>
      </w:r>
      <w:r w:rsidRPr="00B07EFF">
        <w:rPr>
          <w:color w:val="000000"/>
        </w:rPr>
        <w:t xml:space="preserve"> é muito importante promover soluções para saná-los, ajudará em sua perspectiva de ensino e aprendizagem, tornando os futuros conteúdos mais fáceis de serem absorvidos e ensinados</w:t>
      </w:r>
      <w:r w:rsidR="001E3CD0" w:rsidRPr="00B07EFF">
        <w:rPr>
          <w:color w:val="000000"/>
        </w:rPr>
        <w:t>.</w:t>
      </w:r>
    </w:p>
    <w:p w14:paraId="64D5029F" w14:textId="77777777" w:rsidR="00B07EFF" w:rsidRDefault="00B07EFF" w:rsidP="00192523">
      <w:pPr>
        <w:pStyle w:val="NormalWeb"/>
        <w:spacing w:before="0" w:beforeAutospacing="0" w:after="0" w:afterAutospacing="0" w:line="360" w:lineRule="auto"/>
        <w:ind w:firstLine="708"/>
        <w:jc w:val="both"/>
        <w:rPr>
          <w:color w:val="000000"/>
        </w:rPr>
      </w:pPr>
    </w:p>
    <w:p w14:paraId="5AD2845F" w14:textId="77777777" w:rsidR="00B07EFF" w:rsidRDefault="00B07EFF" w:rsidP="00192523">
      <w:pPr>
        <w:pStyle w:val="NormalWeb"/>
        <w:spacing w:before="0" w:beforeAutospacing="0" w:after="0" w:afterAutospacing="0" w:line="360" w:lineRule="auto"/>
        <w:ind w:firstLine="708"/>
        <w:jc w:val="both"/>
        <w:rPr>
          <w:color w:val="000000"/>
        </w:rPr>
      </w:pPr>
    </w:p>
    <w:p w14:paraId="592D1EF4" w14:textId="77777777" w:rsidR="00921D6C" w:rsidRPr="00B07EFF" w:rsidRDefault="00921D6C" w:rsidP="00192523">
      <w:pPr>
        <w:spacing w:after="0" w:line="360" w:lineRule="auto"/>
        <w:jc w:val="both"/>
        <w:rPr>
          <w:rFonts w:ascii="Times New Roman" w:hAnsi="Times New Roman" w:cs="Times New Roman"/>
          <w:b/>
          <w:sz w:val="24"/>
          <w:szCs w:val="24"/>
        </w:rPr>
      </w:pPr>
    </w:p>
    <w:p w14:paraId="33096CCE" w14:textId="309FF9F5" w:rsidR="00662C26" w:rsidRPr="00B07EFF" w:rsidRDefault="001F2FEF" w:rsidP="001925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 BI</w:t>
      </w:r>
      <w:r w:rsidR="00662C26" w:rsidRPr="00B07EFF">
        <w:rPr>
          <w:rFonts w:ascii="Times New Roman" w:hAnsi="Times New Roman" w:cs="Times New Roman"/>
          <w:b/>
          <w:sz w:val="24"/>
          <w:szCs w:val="24"/>
        </w:rPr>
        <w:t>BLIOGRÁFICAS</w:t>
      </w:r>
    </w:p>
    <w:p w14:paraId="0B9FDF79" w14:textId="77777777" w:rsidR="001E3CD0" w:rsidRPr="00B07EFF" w:rsidRDefault="001E3CD0" w:rsidP="00192523">
      <w:pPr>
        <w:spacing w:after="0" w:line="360" w:lineRule="auto"/>
        <w:jc w:val="both"/>
        <w:rPr>
          <w:rFonts w:ascii="Times New Roman" w:hAnsi="Times New Roman" w:cs="Times New Roman"/>
          <w:b/>
          <w:sz w:val="24"/>
          <w:szCs w:val="24"/>
        </w:rPr>
      </w:pPr>
    </w:p>
    <w:p w14:paraId="0CAFD219" w14:textId="18EDD9D4" w:rsidR="00192523" w:rsidRPr="00B07EFF" w:rsidRDefault="001E3CD0" w:rsidP="00192523">
      <w:pPr>
        <w:pStyle w:val="NormalWeb"/>
        <w:spacing w:before="0" w:beforeAutospacing="0" w:after="0" w:afterAutospacing="0" w:line="360" w:lineRule="auto"/>
        <w:jc w:val="both"/>
      </w:pPr>
      <w:r w:rsidRPr="00B07EFF">
        <w:rPr>
          <w:color w:val="000000"/>
        </w:rPr>
        <w:t xml:space="preserve">CHARLOT, Bernard. </w:t>
      </w:r>
      <w:r w:rsidRPr="00B07EFF">
        <w:rPr>
          <w:b/>
          <w:bCs/>
          <w:color w:val="000000"/>
        </w:rPr>
        <w:t>Da relação com o saber: elementos para uma teoria</w:t>
      </w:r>
      <w:r w:rsidRPr="00B07EFF">
        <w:rPr>
          <w:color w:val="000000"/>
        </w:rPr>
        <w:t>. Bernard Charlot,trad. Bruno Magne. Porto Alegre: Artes Médicas Sul, 2000.</w:t>
      </w:r>
    </w:p>
    <w:p w14:paraId="501BC03B" w14:textId="77777777" w:rsidR="00192523" w:rsidRPr="00B07EFF" w:rsidRDefault="00192523" w:rsidP="00192523">
      <w:pPr>
        <w:pStyle w:val="NormalWeb"/>
        <w:spacing w:before="0" w:beforeAutospacing="0" w:after="0" w:afterAutospacing="0" w:line="360" w:lineRule="auto"/>
        <w:jc w:val="both"/>
      </w:pPr>
    </w:p>
    <w:p w14:paraId="28AE8199" w14:textId="77777777" w:rsidR="001E3CD0" w:rsidRDefault="001E3CD0" w:rsidP="00192523">
      <w:pPr>
        <w:pStyle w:val="NormalWeb"/>
        <w:spacing w:before="0" w:beforeAutospacing="0" w:after="0" w:afterAutospacing="0" w:line="360" w:lineRule="auto"/>
        <w:jc w:val="both"/>
        <w:rPr>
          <w:color w:val="000000"/>
        </w:rPr>
      </w:pPr>
      <w:r w:rsidRPr="00B07EFF">
        <w:rPr>
          <w:b/>
          <w:bCs/>
          <w:color w:val="000000"/>
        </w:rPr>
        <w:t>Base Nacional Comum Curricular</w:t>
      </w:r>
      <w:r w:rsidRPr="00B07EFF">
        <w:rPr>
          <w:color w:val="000000"/>
        </w:rPr>
        <w:t xml:space="preserve"> (BRASIL, 2017, p. 274). Disponível em: </w:t>
      </w:r>
      <w:hyperlink r:id="rId14" w:history="1">
        <w:r w:rsidRPr="00B07EFF">
          <w:rPr>
            <w:rStyle w:val="Hyperlink"/>
            <w:color w:val="1155CC"/>
          </w:rPr>
          <w:t>http://basenacionalcomum.mec.gov.br/images/BNCC_EI_EF_110518_versaofinal_site.pdf</w:t>
        </w:r>
      </w:hyperlink>
      <w:r w:rsidRPr="00B07EFF">
        <w:rPr>
          <w:color w:val="000000"/>
        </w:rPr>
        <w:t>. Acesso em: 11 de Abril de 2019.</w:t>
      </w:r>
    </w:p>
    <w:p w14:paraId="0E922DA5" w14:textId="77777777" w:rsidR="00192523" w:rsidRDefault="00192523" w:rsidP="00192523">
      <w:pPr>
        <w:pStyle w:val="NormalWeb"/>
        <w:spacing w:before="0" w:beforeAutospacing="0" w:after="0" w:afterAutospacing="0" w:line="360" w:lineRule="auto"/>
        <w:jc w:val="both"/>
        <w:rPr>
          <w:color w:val="000000"/>
        </w:rPr>
      </w:pPr>
    </w:p>
    <w:p w14:paraId="526883B9" w14:textId="77777777" w:rsidR="00192523" w:rsidRDefault="00192523" w:rsidP="00192523">
      <w:pPr>
        <w:pStyle w:val="NormalWeb"/>
        <w:spacing w:before="0" w:beforeAutospacing="0" w:after="0" w:afterAutospacing="0" w:line="360" w:lineRule="auto"/>
        <w:jc w:val="both"/>
        <w:rPr>
          <w:color w:val="000000"/>
        </w:rPr>
      </w:pPr>
      <w:r w:rsidRPr="00B07EFF">
        <w:rPr>
          <w:b/>
          <w:color w:val="000000"/>
        </w:rPr>
        <w:t>Khan Academy</w:t>
      </w:r>
      <w:r w:rsidRPr="00B07EFF">
        <w:rPr>
          <w:color w:val="000000"/>
        </w:rPr>
        <w:t xml:space="preserve">, disponível em: </w:t>
      </w:r>
      <w:hyperlink r:id="rId15" w:history="1">
        <w:r w:rsidRPr="00B07EFF">
          <w:rPr>
            <w:rStyle w:val="Hyperlink"/>
            <w:color w:val="1155CC"/>
          </w:rPr>
          <w:t>https://pt.khanacademy.org/about</w:t>
        </w:r>
      </w:hyperlink>
      <w:r w:rsidRPr="00B07EFF">
        <w:rPr>
          <w:color w:val="000000"/>
          <w:u w:val="single"/>
        </w:rPr>
        <w:t>.</w:t>
      </w:r>
      <w:r w:rsidRPr="00B07EFF">
        <w:rPr>
          <w:color w:val="000000"/>
        </w:rPr>
        <w:t xml:space="preserve"> Acesso em: 11 de Abril de 2019.</w:t>
      </w:r>
    </w:p>
    <w:p w14:paraId="4AFC70CB" w14:textId="77777777" w:rsidR="00192523" w:rsidRPr="00B07EFF" w:rsidRDefault="00192523" w:rsidP="00192523">
      <w:pPr>
        <w:pStyle w:val="NormalWeb"/>
        <w:spacing w:before="0" w:beforeAutospacing="0" w:after="0" w:afterAutospacing="0" w:line="360" w:lineRule="auto"/>
        <w:jc w:val="both"/>
      </w:pPr>
    </w:p>
    <w:p w14:paraId="49AA8EA4" w14:textId="2DC7472D" w:rsidR="001E3CD0" w:rsidRPr="00B07EFF" w:rsidRDefault="001E3CD0" w:rsidP="00192523">
      <w:pPr>
        <w:pStyle w:val="NormalWeb"/>
        <w:spacing w:before="0" w:beforeAutospacing="0" w:after="0" w:afterAutospacing="0" w:line="360" w:lineRule="auto"/>
        <w:jc w:val="both"/>
      </w:pPr>
      <w:r w:rsidRPr="00B07EFF">
        <w:rPr>
          <w:color w:val="000000"/>
        </w:rPr>
        <w:t xml:space="preserve">KHAN, S. </w:t>
      </w:r>
      <w:r w:rsidRPr="00B07EFF">
        <w:rPr>
          <w:b/>
          <w:bCs/>
          <w:color w:val="000000"/>
        </w:rPr>
        <w:t>Um mundo, uma escola: a educação reinventada</w:t>
      </w:r>
      <w:r w:rsidRPr="00B07EFF">
        <w:rPr>
          <w:color w:val="000000"/>
        </w:rPr>
        <w:t>. Intrínseca, 2013.José Moran. “</w:t>
      </w:r>
      <w:r w:rsidRPr="00B07EFF">
        <w:rPr>
          <w:b/>
          <w:bCs/>
          <w:color w:val="000000"/>
        </w:rPr>
        <w:t>Novas Tecnologias e Mediação Pedagógica</w:t>
      </w:r>
      <w:r w:rsidRPr="00B07EFF">
        <w:rPr>
          <w:color w:val="000000"/>
        </w:rPr>
        <w:t xml:space="preserve">”, </w:t>
      </w:r>
      <w:r w:rsidR="00192523">
        <w:rPr>
          <w:color w:val="000000"/>
        </w:rPr>
        <w:t xml:space="preserve">Papirus, 21ª ed, 2013, p.30-35. </w:t>
      </w:r>
      <w:r w:rsidRPr="00B07EFF">
        <w:rPr>
          <w:color w:val="000000"/>
        </w:rPr>
        <w:t>(</w:t>
      </w:r>
      <w:r w:rsidR="00192523" w:rsidRPr="00B07EFF">
        <w:rPr>
          <w:color w:val="000000"/>
        </w:rPr>
        <w:t>Texto</w:t>
      </w:r>
      <w:r w:rsidRPr="00B07EFF">
        <w:rPr>
          <w:color w:val="000000"/>
        </w:rPr>
        <w:t xml:space="preserve"> ampliado). Disponível em: </w:t>
      </w:r>
    </w:p>
    <w:p w14:paraId="2F2F116E" w14:textId="77777777" w:rsidR="001E3CD0" w:rsidRDefault="002875E6" w:rsidP="00192523">
      <w:pPr>
        <w:pStyle w:val="NormalWeb"/>
        <w:spacing w:before="0" w:beforeAutospacing="0" w:after="0" w:afterAutospacing="0" w:line="360" w:lineRule="auto"/>
        <w:jc w:val="both"/>
        <w:rPr>
          <w:color w:val="000000"/>
        </w:rPr>
      </w:pPr>
      <w:hyperlink r:id="rId16" w:history="1">
        <w:r w:rsidR="001E3CD0" w:rsidRPr="00B07EFF">
          <w:rPr>
            <w:rStyle w:val="Hyperlink"/>
            <w:color w:val="1155CC"/>
          </w:rPr>
          <w:t>http://www2.eca.usp.br/moran/wp-content/uploads/2013/12/tabletseduc.pdf</w:t>
        </w:r>
      </w:hyperlink>
      <w:r w:rsidR="001E3CD0" w:rsidRPr="00B07EFF">
        <w:rPr>
          <w:color w:val="000000"/>
        </w:rPr>
        <w:t>. Acesso em: 11 de Abril de 2019.</w:t>
      </w:r>
    </w:p>
    <w:p w14:paraId="517FFC54" w14:textId="77777777" w:rsidR="00192523" w:rsidRPr="00B07EFF" w:rsidRDefault="00192523" w:rsidP="00192523">
      <w:pPr>
        <w:pStyle w:val="NormalWeb"/>
        <w:spacing w:before="0" w:beforeAutospacing="0" w:after="0" w:afterAutospacing="0" w:line="360" w:lineRule="auto"/>
        <w:jc w:val="both"/>
      </w:pPr>
    </w:p>
    <w:p w14:paraId="510263B6" w14:textId="77777777" w:rsidR="00192523" w:rsidRDefault="00192523" w:rsidP="00192523">
      <w:pPr>
        <w:spacing w:after="0" w:line="360" w:lineRule="auto"/>
        <w:jc w:val="both"/>
        <w:rPr>
          <w:rFonts w:ascii="Times New Roman" w:eastAsia="Times New Roman" w:hAnsi="Times New Roman" w:cs="Times New Roman"/>
          <w:sz w:val="24"/>
          <w:szCs w:val="24"/>
          <w:lang w:eastAsia="pt-BR"/>
        </w:rPr>
      </w:pPr>
      <w:r w:rsidRPr="00192523">
        <w:rPr>
          <w:rFonts w:ascii="Times New Roman" w:eastAsia="Times New Roman" w:hAnsi="Times New Roman" w:cs="Times New Roman"/>
          <w:sz w:val="24"/>
          <w:szCs w:val="24"/>
          <w:lang w:eastAsia="pt-BR"/>
        </w:rPr>
        <w:t xml:space="preserve">MONSALVE, Elizabeth Suescún. </w:t>
      </w:r>
      <w:r w:rsidRPr="00192523">
        <w:rPr>
          <w:rFonts w:ascii="Times New Roman" w:eastAsia="Times New Roman" w:hAnsi="Times New Roman" w:cs="Times New Roman"/>
          <w:b/>
          <w:bCs/>
          <w:sz w:val="24"/>
          <w:szCs w:val="24"/>
          <w:lang w:eastAsia="pt-BR"/>
        </w:rPr>
        <w:t>Aprendizagem Baseada em Jogos</w:t>
      </w:r>
      <w:r w:rsidRPr="00192523">
        <w:rPr>
          <w:rFonts w:ascii="Times New Roman" w:eastAsia="Times New Roman" w:hAnsi="Times New Roman" w:cs="Times New Roman"/>
          <w:sz w:val="24"/>
          <w:szCs w:val="24"/>
          <w:lang w:eastAsia="pt-BR"/>
        </w:rPr>
        <w:t>. 2014. Tese de Doutorado. PUC-Rio.</w:t>
      </w:r>
      <w:r>
        <w:rPr>
          <w:rFonts w:ascii="Times New Roman" w:eastAsia="Times New Roman" w:hAnsi="Times New Roman" w:cs="Times New Roman"/>
          <w:sz w:val="24"/>
          <w:szCs w:val="24"/>
          <w:lang w:eastAsia="pt-BR"/>
        </w:rPr>
        <w:t xml:space="preserve"> Disponível em: </w:t>
      </w:r>
    </w:p>
    <w:p w14:paraId="2AE3456B" w14:textId="63B81934" w:rsidR="00192523" w:rsidRPr="00192523" w:rsidRDefault="002875E6" w:rsidP="00192523">
      <w:pPr>
        <w:spacing w:after="0" w:line="360" w:lineRule="auto"/>
        <w:jc w:val="both"/>
        <w:rPr>
          <w:rFonts w:ascii="Times New Roman" w:eastAsia="Times New Roman" w:hAnsi="Times New Roman" w:cs="Times New Roman"/>
          <w:sz w:val="24"/>
          <w:szCs w:val="24"/>
          <w:lang w:eastAsia="pt-BR"/>
        </w:rPr>
      </w:pPr>
      <w:hyperlink r:id="rId17" w:history="1">
        <w:r w:rsidR="00192523" w:rsidRPr="00073266">
          <w:rPr>
            <w:rStyle w:val="Hyperlink"/>
            <w:rFonts w:ascii="Times New Roman" w:eastAsia="Times New Roman" w:hAnsi="Times New Roman" w:cs="Times New Roman"/>
            <w:sz w:val="24"/>
            <w:szCs w:val="24"/>
            <w:lang w:eastAsia="pt-BR"/>
          </w:rPr>
          <w:t>https://www.maxwell.vrac.puc-rio.br/24505/24505_1.PDF</w:t>
        </w:r>
      </w:hyperlink>
      <w:r w:rsidR="00192523">
        <w:rPr>
          <w:rFonts w:ascii="Times New Roman" w:eastAsia="Times New Roman" w:hAnsi="Times New Roman" w:cs="Times New Roman"/>
          <w:sz w:val="24"/>
          <w:szCs w:val="24"/>
          <w:lang w:eastAsia="pt-BR"/>
        </w:rPr>
        <w:t>. Acesso em: 11 de agosto de 2019.</w:t>
      </w:r>
    </w:p>
    <w:p w14:paraId="3AB37A9C" w14:textId="77777777" w:rsidR="001E3CD0" w:rsidRPr="00B07EFF" w:rsidRDefault="001E3CD0" w:rsidP="00192523">
      <w:pPr>
        <w:spacing w:after="0" w:line="360" w:lineRule="auto"/>
        <w:jc w:val="both"/>
        <w:rPr>
          <w:rFonts w:ascii="Times New Roman" w:hAnsi="Times New Roman" w:cs="Times New Roman"/>
          <w:b/>
          <w:sz w:val="24"/>
          <w:szCs w:val="24"/>
        </w:rPr>
      </w:pPr>
    </w:p>
    <w:p w14:paraId="1273780F" w14:textId="77777777" w:rsidR="00662C26" w:rsidRPr="00B07EFF" w:rsidRDefault="00662C26" w:rsidP="00192523">
      <w:pPr>
        <w:spacing w:after="0" w:line="360" w:lineRule="auto"/>
        <w:jc w:val="right"/>
        <w:rPr>
          <w:rFonts w:ascii="Times New Roman" w:hAnsi="Times New Roman" w:cs="Times New Roman"/>
          <w:sz w:val="16"/>
          <w:szCs w:val="16"/>
        </w:rPr>
      </w:pPr>
    </w:p>
    <w:p w14:paraId="72D19291" w14:textId="77777777" w:rsidR="00662C26" w:rsidRPr="00B07EFF" w:rsidRDefault="00662C26" w:rsidP="00192523">
      <w:pPr>
        <w:spacing w:after="0" w:line="360" w:lineRule="auto"/>
        <w:jc w:val="right"/>
        <w:rPr>
          <w:rFonts w:ascii="Times New Roman" w:hAnsi="Times New Roman" w:cs="Times New Roman"/>
          <w:sz w:val="16"/>
          <w:szCs w:val="16"/>
          <w:vertAlign w:val="superscript"/>
        </w:rPr>
      </w:pPr>
    </w:p>
    <w:p w14:paraId="6CF0AA93" w14:textId="77777777" w:rsidR="00662C26" w:rsidRPr="00B07EFF" w:rsidRDefault="00662C26" w:rsidP="00192523">
      <w:pPr>
        <w:spacing w:after="0" w:line="360" w:lineRule="auto"/>
        <w:jc w:val="right"/>
        <w:rPr>
          <w:rFonts w:ascii="Times New Roman" w:hAnsi="Times New Roman" w:cs="Times New Roman"/>
          <w:sz w:val="32"/>
          <w:szCs w:val="32"/>
        </w:rPr>
      </w:pPr>
    </w:p>
    <w:sectPr w:rsidR="00662C26" w:rsidRPr="00B07EFF" w:rsidSect="002D0ED9">
      <w:type w:val="continuous"/>
      <w:pgSz w:w="11907" w:h="16840" w:code="9"/>
      <w:pgMar w:top="1701" w:right="1134" w:bottom="1134" w:left="1701" w:header="1134" w:footer="1134"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4B2A"/>
    <w:multiLevelType w:val="hybridMultilevel"/>
    <w:tmpl w:val="92228898"/>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1">
    <w:nsid w:val="7EE72B94"/>
    <w:multiLevelType w:val="hybridMultilevel"/>
    <w:tmpl w:val="53FE936C"/>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26"/>
    <w:rsid w:val="00177AE4"/>
    <w:rsid w:val="00192523"/>
    <w:rsid w:val="001D4893"/>
    <w:rsid w:val="001E3CD0"/>
    <w:rsid w:val="001F2FEF"/>
    <w:rsid w:val="002533EA"/>
    <w:rsid w:val="00254730"/>
    <w:rsid w:val="00282775"/>
    <w:rsid w:val="002875E6"/>
    <w:rsid w:val="00290CF1"/>
    <w:rsid w:val="00291F98"/>
    <w:rsid w:val="002D0ED9"/>
    <w:rsid w:val="0031428C"/>
    <w:rsid w:val="004336F1"/>
    <w:rsid w:val="00505FFE"/>
    <w:rsid w:val="00662C26"/>
    <w:rsid w:val="007734F8"/>
    <w:rsid w:val="00780804"/>
    <w:rsid w:val="008B0537"/>
    <w:rsid w:val="008B488D"/>
    <w:rsid w:val="008C38FE"/>
    <w:rsid w:val="009023B3"/>
    <w:rsid w:val="00921D6C"/>
    <w:rsid w:val="00952C4C"/>
    <w:rsid w:val="009B58A8"/>
    <w:rsid w:val="00A062D2"/>
    <w:rsid w:val="00B07EFF"/>
    <w:rsid w:val="00D8032F"/>
    <w:rsid w:val="00DD1EDB"/>
    <w:rsid w:val="00DE49D7"/>
    <w:rsid w:val="00E451ED"/>
    <w:rsid w:val="00E53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3810"/>
  <w15:chartTrackingRefBased/>
  <w15:docId w15:val="{BB99A41D-459A-4076-93C8-976502D5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C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62C26"/>
    <w:rPr>
      <w:color w:val="0563C1" w:themeColor="hyperlink"/>
      <w:u w:val="single"/>
    </w:rPr>
  </w:style>
  <w:style w:type="paragraph" w:styleId="NormalWeb">
    <w:name w:val="Normal (Web)"/>
    <w:basedOn w:val="Normal"/>
    <w:uiPriority w:val="99"/>
    <w:unhideWhenUsed/>
    <w:rsid w:val="002547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734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4F8"/>
    <w:rPr>
      <w:rFonts w:ascii="Segoe UI" w:hAnsi="Segoe UI" w:cs="Segoe UI"/>
      <w:sz w:val="18"/>
      <w:szCs w:val="18"/>
    </w:rPr>
  </w:style>
  <w:style w:type="paragraph" w:styleId="PargrafodaLista">
    <w:name w:val="List Paragraph"/>
    <w:basedOn w:val="Normal"/>
    <w:uiPriority w:val="34"/>
    <w:qFormat/>
    <w:rsid w:val="008B0537"/>
    <w:pPr>
      <w:ind w:left="720"/>
      <w:contextualSpacing/>
    </w:pPr>
  </w:style>
  <w:style w:type="character" w:styleId="Refdecomentrio">
    <w:name w:val="annotation reference"/>
    <w:basedOn w:val="Fontepargpadro"/>
    <w:uiPriority w:val="99"/>
    <w:semiHidden/>
    <w:unhideWhenUsed/>
    <w:rsid w:val="008B488D"/>
    <w:rPr>
      <w:sz w:val="16"/>
      <w:szCs w:val="16"/>
    </w:rPr>
  </w:style>
  <w:style w:type="paragraph" w:styleId="Textodecomentrio">
    <w:name w:val="annotation text"/>
    <w:basedOn w:val="Normal"/>
    <w:link w:val="TextodecomentrioChar"/>
    <w:uiPriority w:val="99"/>
    <w:semiHidden/>
    <w:unhideWhenUsed/>
    <w:rsid w:val="008B48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488D"/>
    <w:rPr>
      <w:sz w:val="20"/>
      <w:szCs w:val="20"/>
    </w:rPr>
  </w:style>
  <w:style w:type="paragraph" w:styleId="Assuntodocomentrio">
    <w:name w:val="annotation subject"/>
    <w:basedOn w:val="Textodecomentrio"/>
    <w:next w:val="Textodecomentrio"/>
    <w:link w:val="AssuntodocomentrioChar"/>
    <w:uiPriority w:val="99"/>
    <w:semiHidden/>
    <w:unhideWhenUsed/>
    <w:rsid w:val="008B488D"/>
    <w:rPr>
      <w:b/>
      <w:bCs/>
    </w:rPr>
  </w:style>
  <w:style w:type="character" w:customStyle="1" w:styleId="AssuntodocomentrioChar">
    <w:name w:val="Assunto do comentário Char"/>
    <w:basedOn w:val="TextodecomentrioChar"/>
    <w:link w:val="Assuntodocomentrio"/>
    <w:uiPriority w:val="99"/>
    <w:semiHidden/>
    <w:rsid w:val="008B4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035">
      <w:bodyDiv w:val="1"/>
      <w:marLeft w:val="0"/>
      <w:marRight w:val="0"/>
      <w:marTop w:val="0"/>
      <w:marBottom w:val="0"/>
      <w:divBdr>
        <w:top w:val="none" w:sz="0" w:space="0" w:color="auto"/>
        <w:left w:val="none" w:sz="0" w:space="0" w:color="auto"/>
        <w:bottom w:val="none" w:sz="0" w:space="0" w:color="auto"/>
        <w:right w:val="none" w:sz="0" w:space="0" w:color="auto"/>
      </w:divBdr>
    </w:div>
    <w:div w:id="228808607">
      <w:bodyDiv w:val="1"/>
      <w:marLeft w:val="0"/>
      <w:marRight w:val="0"/>
      <w:marTop w:val="0"/>
      <w:marBottom w:val="0"/>
      <w:divBdr>
        <w:top w:val="none" w:sz="0" w:space="0" w:color="auto"/>
        <w:left w:val="none" w:sz="0" w:space="0" w:color="auto"/>
        <w:bottom w:val="none" w:sz="0" w:space="0" w:color="auto"/>
        <w:right w:val="none" w:sz="0" w:space="0" w:color="auto"/>
      </w:divBdr>
    </w:div>
    <w:div w:id="338316703">
      <w:bodyDiv w:val="1"/>
      <w:marLeft w:val="0"/>
      <w:marRight w:val="0"/>
      <w:marTop w:val="0"/>
      <w:marBottom w:val="0"/>
      <w:divBdr>
        <w:top w:val="none" w:sz="0" w:space="0" w:color="auto"/>
        <w:left w:val="none" w:sz="0" w:space="0" w:color="auto"/>
        <w:bottom w:val="none" w:sz="0" w:space="0" w:color="auto"/>
        <w:right w:val="none" w:sz="0" w:space="0" w:color="auto"/>
      </w:divBdr>
    </w:div>
    <w:div w:id="365757536">
      <w:bodyDiv w:val="1"/>
      <w:marLeft w:val="0"/>
      <w:marRight w:val="0"/>
      <w:marTop w:val="0"/>
      <w:marBottom w:val="0"/>
      <w:divBdr>
        <w:top w:val="none" w:sz="0" w:space="0" w:color="auto"/>
        <w:left w:val="none" w:sz="0" w:space="0" w:color="auto"/>
        <w:bottom w:val="none" w:sz="0" w:space="0" w:color="auto"/>
        <w:right w:val="none" w:sz="0" w:space="0" w:color="auto"/>
      </w:divBdr>
    </w:div>
    <w:div w:id="545682686">
      <w:bodyDiv w:val="1"/>
      <w:marLeft w:val="0"/>
      <w:marRight w:val="0"/>
      <w:marTop w:val="0"/>
      <w:marBottom w:val="0"/>
      <w:divBdr>
        <w:top w:val="none" w:sz="0" w:space="0" w:color="auto"/>
        <w:left w:val="none" w:sz="0" w:space="0" w:color="auto"/>
        <w:bottom w:val="none" w:sz="0" w:space="0" w:color="auto"/>
        <w:right w:val="none" w:sz="0" w:space="0" w:color="auto"/>
      </w:divBdr>
    </w:div>
    <w:div w:id="809442059">
      <w:bodyDiv w:val="1"/>
      <w:marLeft w:val="0"/>
      <w:marRight w:val="0"/>
      <w:marTop w:val="0"/>
      <w:marBottom w:val="0"/>
      <w:divBdr>
        <w:top w:val="none" w:sz="0" w:space="0" w:color="auto"/>
        <w:left w:val="none" w:sz="0" w:space="0" w:color="auto"/>
        <w:bottom w:val="none" w:sz="0" w:space="0" w:color="auto"/>
        <w:right w:val="none" w:sz="0" w:space="0" w:color="auto"/>
      </w:divBdr>
    </w:div>
    <w:div w:id="926424917">
      <w:bodyDiv w:val="1"/>
      <w:marLeft w:val="0"/>
      <w:marRight w:val="0"/>
      <w:marTop w:val="0"/>
      <w:marBottom w:val="0"/>
      <w:divBdr>
        <w:top w:val="none" w:sz="0" w:space="0" w:color="auto"/>
        <w:left w:val="none" w:sz="0" w:space="0" w:color="auto"/>
        <w:bottom w:val="none" w:sz="0" w:space="0" w:color="auto"/>
        <w:right w:val="none" w:sz="0" w:space="0" w:color="auto"/>
      </w:divBdr>
    </w:div>
    <w:div w:id="1002927619">
      <w:bodyDiv w:val="1"/>
      <w:marLeft w:val="0"/>
      <w:marRight w:val="0"/>
      <w:marTop w:val="0"/>
      <w:marBottom w:val="0"/>
      <w:divBdr>
        <w:top w:val="none" w:sz="0" w:space="0" w:color="auto"/>
        <w:left w:val="none" w:sz="0" w:space="0" w:color="auto"/>
        <w:bottom w:val="none" w:sz="0" w:space="0" w:color="auto"/>
        <w:right w:val="none" w:sz="0" w:space="0" w:color="auto"/>
      </w:divBdr>
    </w:div>
    <w:div w:id="1012992413">
      <w:bodyDiv w:val="1"/>
      <w:marLeft w:val="0"/>
      <w:marRight w:val="0"/>
      <w:marTop w:val="0"/>
      <w:marBottom w:val="0"/>
      <w:divBdr>
        <w:top w:val="none" w:sz="0" w:space="0" w:color="auto"/>
        <w:left w:val="none" w:sz="0" w:space="0" w:color="auto"/>
        <w:bottom w:val="none" w:sz="0" w:space="0" w:color="auto"/>
        <w:right w:val="none" w:sz="0" w:space="0" w:color="auto"/>
      </w:divBdr>
    </w:div>
    <w:div w:id="1084686575">
      <w:bodyDiv w:val="1"/>
      <w:marLeft w:val="0"/>
      <w:marRight w:val="0"/>
      <w:marTop w:val="0"/>
      <w:marBottom w:val="0"/>
      <w:divBdr>
        <w:top w:val="none" w:sz="0" w:space="0" w:color="auto"/>
        <w:left w:val="none" w:sz="0" w:space="0" w:color="auto"/>
        <w:bottom w:val="none" w:sz="0" w:space="0" w:color="auto"/>
        <w:right w:val="none" w:sz="0" w:space="0" w:color="auto"/>
      </w:divBdr>
    </w:div>
    <w:div w:id="1275281673">
      <w:bodyDiv w:val="1"/>
      <w:marLeft w:val="0"/>
      <w:marRight w:val="0"/>
      <w:marTop w:val="0"/>
      <w:marBottom w:val="0"/>
      <w:divBdr>
        <w:top w:val="none" w:sz="0" w:space="0" w:color="auto"/>
        <w:left w:val="none" w:sz="0" w:space="0" w:color="auto"/>
        <w:bottom w:val="none" w:sz="0" w:space="0" w:color="auto"/>
        <w:right w:val="none" w:sz="0" w:space="0" w:color="auto"/>
      </w:divBdr>
    </w:div>
    <w:div w:id="1397128252">
      <w:bodyDiv w:val="1"/>
      <w:marLeft w:val="0"/>
      <w:marRight w:val="0"/>
      <w:marTop w:val="0"/>
      <w:marBottom w:val="0"/>
      <w:divBdr>
        <w:top w:val="none" w:sz="0" w:space="0" w:color="auto"/>
        <w:left w:val="none" w:sz="0" w:space="0" w:color="auto"/>
        <w:bottom w:val="none" w:sz="0" w:space="0" w:color="auto"/>
        <w:right w:val="none" w:sz="0" w:space="0" w:color="auto"/>
      </w:divBdr>
      <w:divsChild>
        <w:div w:id="1731269655">
          <w:marLeft w:val="0"/>
          <w:marRight w:val="0"/>
          <w:marTop w:val="0"/>
          <w:marBottom w:val="0"/>
          <w:divBdr>
            <w:top w:val="none" w:sz="0" w:space="0" w:color="auto"/>
            <w:left w:val="none" w:sz="0" w:space="0" w:color="auto"/>
            <w:bottom w:val="none" w:sz="0" w:space="0" w:color="auto"/>
            <w:right w:val="none" w:sz="0" w:space="0" w:color="auto"/>
          </w:divBdr>
        </w:div>
      </w:divsChild>
    </w:div>
    <w:div w:id="1471021654">
      <w:bodyDiv w:val="1"/>
      <w:marLeft w:val="0"/>
      <w:marRight w:val="0"/>
      <w:marTop w:val="0"/>
      <w:marBottom w:val="0"/>
      <w:divBdr>
        <w:top w:val="none" w:sz="0" w:space="0" w:color="auto"/>
        <w:left w:val="none" w:sz="0" w:space="0" w:color="auto"/>
        <w:bottom w:val="none" w:sz="0" w:space="0" w:color="auto"/>
        <w:right w:val="none" w:sz="0" w:space="0" w:color="auto"/>
      </w:divBdr>
    </w:div>
    <w:div w:id="1546483440">
      <w:bodyDiv w:val="1"/>
      <w:marLeft w:val="0"/>
      <w:marRight w:val="0"/>
      <w:marTop w:val="0"/>
      <w:marBottom w:val="0"/>
      <w:divBdr>
        <w:top w:val="none" w:sz="0" w:space="0" w:color="auto"/>
        <w:left w:val="none" w:sz="0" w:space="0" w:color="auto"/>
        <w:bottom w:val="none" w:sz="0" w:space="0" w:color="auto"/>
        <w:right w:val="none" w:sz="0" w:space="0" w:color="auto"/>
      </w:divBdr>
    </w:div>
    <w:div w:id="1721781437">
      <w:bodyDiv w:val="1"/>
      <w:marLeft w:val="0"/>
      <w:marRight w:val="0"/>
      <w:marTop w:val="0"/>
      <w:marBottom w:val="0"/>
      <w:divBdr>
        <w:top w:val="none" w:sz="0" w:space="0" w:color="auto"/>
        <w:left w:val="none" w:sz="0" w:space="0" w:color="auto"/>
        <w:bottom w:val="none" w:sz="0" w:space="0" w:color="auto"/>
        <w:right w:val="none" w:sz="0" w:space="0" w:color="auto"/>
      </w:divBdr>
    </w:div>
    <w:div w:id="1742941855">
      <w:bodyDiv w:val="1"/>
      <w:marLeft w:val="0"/>
      <w:marRight w:val="0"/>
      <w:marTop w:val="0"/>
      <w:marBottom w:val="0"/>
      <w:divBdr>
        <w:top w:val="none" w:sz="0" w:space="0" w:color="auto"/>
        <w:left w:val="none" w:sz="0" w:space="0" w:color="auto"/>
        <w:bottom w:val="none" w:sz="0" w:space="0" w:color="auto"/>
        <w:right w:val="none" w:sz="0" w:space="0" w:color="auto"/>
      </w:divBdr>
    </w:div>
    <w:div w:id="1974166667">
      <w:bodyDiv w:val="1"/>
      <w:marLeft w:val="0"/>
      <w:marRight w:val="0"/>
      <w:marTop w:val="0"/>
      <w:marBottom w:val="0"/>
      <w:divBdr>
        <w:top w:val="none" w:sz="0" w:space="0" w:color="auto"/>
        <w:left w:val="none" w:sz="0" w:space="0" w:color="auto"/>
        <w:bottom w:val="none" w:sz="0" w:space="0" w:color="auto"/>
        <w:right w:val="none" w:sz="0" w:space="0" w:color="auto"/>
      </w:divBdr>
    </w:div>
    <w:div w:id="20763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t.khanacademy.org/about" TargetMode="External"/><Relationship Id="rId12" Type="http://schemas.openxmlformats.org/officeDocument/2006/relationships/image" Target="media/image5.jpeg"/><Relationship Id="rId17" Type="http://schemas.openxmlformats.org/officeDocument/2006/relationships/hyperlink" Target="https://www.maxwell.vrac.puc-rio.br/24505/24505_1.PDF" TargetMode="External"/><Relationship Id="rId2" Type="http://schemas.openxmlformats.org/officeDocument/2006/relationships/numbering" Target="numbering.xml"/><Relationship Id="rId16" Type="http://schemas.openxmlformats.org/officeDocument/2006/relationships/hyperlink" Target="http://www2.eca.usp.br/moran/wp-content/uploads/2013/12/tabletseduc.pdf" TargetMode="External"/><Relationship Id="rId1" Type="http://schemas.openxmlformats.org/officeDocument/2006/relationships/customXml" Target="../customXml/item1.xml"/><Relationship Id="rId6" Type="http://schemas.openxmlformats.org/officeDocument/2006/relationships/hyperlink" Target="mailto:matheus.wll@outlook.com1"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t.khanacademy.org/abou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senacionalcomum.mec.gov.br/images/BNCC_EI_EF_110518_versaofinal_sit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8202-6A8C-438E-A8B5-5623316B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2118</Words>
  <Characters>11443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Willames</dc:creator>
  <cp:keywords/>
  <dc:description/>
  <cp:lastModifiedBy>Cristiano</cp:lastModifiedBy>
  <cp:revision>9</cp:revision>
  <dcterms:created xsi:type="dcterms:W3CDTF">2019-08-12T03:41:00Z</dcterms:created>
  <dcterms:modified xsi:type="dcterms:W3CDTF">2019-08-16T13:30:00Z</dcterms:modified>
</cp:coreProperties>
</file>