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101"/>
        <w:jc w:val="center"/>
        <w:rPr/>
      </w:pPr>
      <w:r w:rsidDel="00000000" w:rsidR="00000000" w:rsidRPr="00000000">
        <w:rPr>
          <w:rtl w:val="0"/>
        </w:rPr>
        <w:t xml:space="preserve">SÍNDROME DOS OVÁRIOS POLICÍSTICOS: AVALIAÇÃO CLÍNICA, REPERCUSSÕES ENDOCRINOLÓGICAS E TRATAMENTO CIRÚRGICO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57" w:lineRule="auto"/>
        <w:ind w:left="0" w:right="109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Loyse Christine Fontenelle de Oliveira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41" w:lineRule="auto"/>
        <w:ind w:left="0" w:right="108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Layla de Menezes de Oliveira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7">
      <w:pPr>
        <w:spacing w:before="41" w:lineRule="auto"/>
        <w:ind w:left="0" w:right="110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Paulo Vieira da Costa Júnior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spacing w:before="38" w:lineRule="auto"/>
        <w:ind w:left="0" w:right="108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Gabryela Aparecida Ferreira Souza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9">
      <w:pPr>
        <w:spacing w:before="38" w:lineRule="auto"/>
        <w:ind w:left="0" w:right="108" w:firstLine="0"/>
        <w:jc w:val="right"/>
        <w:rPr>
          <w:rFonts w:ascii="Calibri" w:cs="Calibri" w:eastAsia="Calibri" w:hAnsi="Calibri"/>
          <w:vertAlign w:val="superscript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Jéssyca Muniz Rufino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5  </w:t>
      </w:r>
    </w:p>
    <w:p w:rsidR="00000000" w:rsidDel="00000000" w:rsidP="00000000" w:rsidRDefault="00000000" w:rsidRPr="00000000" w14:paraId="0000000A">
      <w:pPr>
        <w:spacing w:before="38" w:lineRule="auto"/>
        <w:ind w:left="0" w:right="108" w:firstLine="0"/>
        <w:jc w:val="right"/>
        <w:rPr>
          <w:rFonts w:ascii="Calibri" w:cs="Calibri" w:eastAsia="Calibri" w:hAnsi="Calibri"/>
          <w:vertAlign w:val="superscript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Beatriz Thiyo Paro Nakai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109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A Síndrome dos Ovários Policísticos (SOP) é uma doença endócrina complexa, que tem como elementos principais hiperandrogenismo e anovulação crônica. Caracteriza-se por irregularidade menstrual ou amenorréia e uma ampla gama de achados decorrentes do hiperandrogenismo: hirsutismo, acne, alopécia e seborréia. Representa uma das desordens endócrinas reprodutivas mais comuns em mulheres, acometendo em torno de 5% a 10% da população feminina em idade fértil.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sz w:val="24"/>
          <w:szCs w:val="24"/>
          <w:rtl w:val="0"/>
        </w:rPr>
        <w:t xml:space="preserve">Identificar as principais causas da SOP.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sz w:val="24"/>
          <w:szCs w:val="24"/>
          <w:rtl w:val="0"/>
        </w:rPr>
        <w:t xml:space="preserve">Esta revisão sistemática de literatura foi baseada no checklist PRISMA. As bases de dados utilizadas foram PubMed, Scielo e Web of Science. Os descritores utilizados na pesquisa foram: hiperandrogenismo, anovulação crônica, irregularidade menstrual, amenorréia e hirsutismo. Os critérios de inclusão foram: artigos publicados nos últimos 10 anos, estudos que abordam a SOP em mulheres em idade reprodutiva e estudos que discutem o tratamento cirúrgico da SOP. Os critérios de exclusão foram: estudos que não abordam a SOP em mulheres em idade reprodutiva, estudos que não discutem o tratamento cirúrgico da SOP e estudos publicados antes dos últimos 10 anos.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sz w:val="24"/>
          <w:szCs w:val="24"/>
          <w:rtl w:val="0"/>
        </w:rPr>
        <w:t xml:space="preserve">Os resultados encontrados por meio de 15 estudos selecionados, indicaram que a SOP é uma síndrome clínica tipicamente caracterizada por anovulação ou oligo-ovulação, sinais de excesso de androgênios (p. ex., hirsutismo, acne) e múltiplos cistos ovarianos nos ovários. Resistência à insulina e obesidade estão frequentemente presentes. A SOP é uma síndrome complexa que tem várias possíveis origens e uma delas é a resistência à insulina.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A SOP gera uma gama bastante heterogênea de sintomas, que se manifestam em mais de uma fase da vida da mulher e por isso é necessária uma abordagem holística à paciente. A SOP é uma doença endócrina complexa, que tem como elementos principais hiperandrogenismo e anovulação crônica.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Hiperandrogenismo; anovulação crônica; irregularidade menstrual; amenorréia; hirsutismo.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both"/>
        <w:rPr>
          <w:rFonts w:ascii="Calibri" w:cs="Calibri" w:eastAsia="Calibri" w:hAnsi="Calibri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de rodapé: UNIFAN,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loysefontenelle2103@gmail.com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UNIFAN,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menezeslayla2@gmail.com</w:t>
        </w:r>
      </w:hyperlink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UNIFAN,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paulovcjunior@outlook.com</w:t>
        </w:r>
      </w:hyperlink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UNIFAN,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gabryelasouza789@gmail.com</w:t>
        </w:r>
      </w:hyperlink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sz w:val="24"/>
          <w:szCs w:val="24"/>
          <w:rtl w:val="0"/>
        </w:rPr>
        <w:t xml:space="preserve">Universidade Alfredo Nasser,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jessycamunizr@gmail.com</w:t>
        </w:r>
      </w:hyperlink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5</w:t>
      </w:r>
      <w:r w:rsidDel="00000000" w:rsidR="00000000" w:rsidRPr="00000000">
        <w:rPr>
          <w:sz w:val="24"/>
          <w:szCs w:val="24"/>
          <w:rtl w:val="0"/>
        </w:rPr>
        <w:t xml:space="preserve">; Universidade Brasil,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behnakai@hotmail.com</w:t>
        </w:r>
      </w:hyperlink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6</w:t>
      </w:r>
      <w:r w:rsidDel="00000000" w:rsidR="00000000" w:rsidRPr="00000000">
        <w:rPr>
          <w:sz w:val="24"/>
          <w:szCs w:val="24"/>
          <w:rtl w:val="0"/>
        </w:rPr>
        <w:t xml:space="preserve">.  </w:t>
      </w:r>
      <w:r w:rsidDel="00000000" w:rsidR="00000000" w:rsidRPr="00000000">
        <w:rPr>
          <w:rtl w:val="0"/>
        </w:rPr>
      </w:r>
    </w:p>
    <w:sectPr>
      <w:headerReference r:id="rId13" w:type="default"/>
      <w:pgSz w:h="16840" w:w="11910" w:orient="portrait"/>
      <w:pgMar w:bottom="280" w:top="1580" w:left="1600" w:right="10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>
        <w:vertAlign w:val="superscript"/>
      </w:rPr>
    </w:pPr>
    <w:r w:rsidDel="00000000" w:rsidR="00000000" w:rsidRPr="00000000">
      <w:rPr/>
      <w:drawing>
        <wp:inline distB="114300" distT="114300" distL="114300" distR="114300">
          <wp:extent cx="5896300" cy="1803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6300" cy="180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9" w:lineRule="auto"/>
      <w:ind w:left="101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jessycamunizr@gmail.com" TargetMode="External"/><Relationship Id="rId10" Type="http://schemas.openxmlformats.org/officeDocument/2006/relationships/hyperlink" Target="mailto:gabryelasouza789@gmail.com" TargetMode="External"/><Relationship Id="rId13" Type="http://schemas.openxmlformats.org/officeDocument/2006/relationships/header" Target="header1.xml"/><Relationship Id="rId12" Type="http://schemas.openxmlformats.org/officeDocument/2006/relationships/hyperlink" Target="mailto:behnakai@hot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aulovcjunior@outlook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oysefontenelle2103@gmail.com" TargetMode="External"/><Relationship Id="rId8" Type="http://schemas.openxmlformats.org/officeDocument/2006/relationships/hyperlink" Target="mailto:menezeslayla2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UttAqJdBF2+oxZ+Ic13vllUClw==">CgMxLjA4AHIhMWZocy1Ha2k0T2FKT0ZsTkhXbzlkY0F5N2hVN3VIZGZJ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2023-12-09T00:00:00Z</vt:lpwstr>
  </property>
  <property fmtid="{D5CDD505-2E9C-101B-9397-08002B2CF9AE}" pid="3" name="Created">
    <vt:lpwstr>2023-12-07T00:00:00Z</vt:lpwstr>
  </property>
</Properties>
</file>