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A1AB2" w14:textId="77777777" w:rsidR="00483094" w:rsidRPr="0009257C" w:rsidRDefault="00483094" w:rsidP="00483094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6D2322" w14:textId="38DCE568" w:rsidR="00483094" w:rsidRDefault="0080206F" w:rsidP="00C81B88">
      <w:pPr>
        <w:pStyle w:val="Corpodetexto"/>
        <w:spacing w:after="10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020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APLICACÃO DO PROCESSO DE ENFERMAGEM AO PACIENTE EM TRATAMENTO QUIMIOTER</w:t>
      </w:r>
      <w:r w:rsidR="001407B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Á</w:t>
      </w:r>
      <w:r w:rsidRPr="008020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PICO</w:t>
      </w:r>
    </w:p>
    <w:p w14:paraId="3F7CE793" w14:textId="77777777" w:rsidR="00C81B88" w:rsidRPr="0009257C" w:rsidRDefault="00C81B88" w:rsidP="00C81B88">
      <w:pPr>
        <w:pStyle w:val="Corpodetexto"/>
        <w:spacing w:after="100"/>
        <w:jc w:val="center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725B5A" w14:textId="10A98878" w:rsidR="005A42AB" w:rsidRPr="00E047B5" w:rsidRDefault="0012452A" w:rsidP="0012452A">
      <w:pPr>
        <w:pStyle w:val="Corpodetexto"/>
        <w:spacing w:after="1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452A">
        <w:rPr>
          <w:rFonts w:ascii="Times New Roman" w:hAnsi="Times New Roman" w:cs="Times New Roman"/>
          <w:b/>
          <w:bCs/>
          <w:sz w:val="24"/>
          <w:szCs w:val="24"/>
        </w:rPr>
        <w:t>INTRODUÇÃO:</w:t>
      </w:r>
      <w:r w:rsidR="00E047B5">
        <w:rPr>
          <w:rFonts w:ascii="Times New Roman" w:hAnsi="Times New Roman" w:cs="Times New Roman"/>
          <w:sz w:val="24"/>
          <w:szCs w:val="24"/>
        </w:rPr>
        <w:t xml:space="preserve"> </w:t>
      </w:r>
      <w:r w:rsidR="00E047B5" w:rsidRPr="00E047B5">
        <w:rPr>
          <w:rFonts w:ascii="Times New Roman" w:hAnsi="Times New Roman" w:cs="Times New Roman"/>
          <w:sz w:val="24"/>
          <w:szCs w:val="24"/>
        </w:rPr>
        <w:t xml:space="preserve">O câncer resulta de mutações genéticas que comprometem funções celulares normais. A quimioterapia, apesar de essencial no tratamento oncológico, pode gerar impactos físicos e emocionais significativos, como fadiga, náuseas, dor, ansiedade e medo. Sob a </w:t>
      </w:r>
      <w:r w:rsidR="00E047B5">
        <w:rPr>
          <w:rFonts w:ascii="Times New Roman" w:hAnsi="Times New Roman" w:cs="Times New Roman"/>
          <w:sz w:val="24"/>
          <w:szCs w:val="24"/>
        </w:rPr>
        <w:t>ótica</w:t>
      </w:r>
      <w:r w:rsidR="00E047B5" w:rsidRPr="00E047B5">
        <w:rPr>
          <w:rFonts w:ascii="Times New Roman" w:hAnsi="Times New Roman" w:cs="Times New Roman"/>
          <w:sz w:val="24"/>
          <w:szCs w:val="24"/>
        </w:rPr>
        <w:t xml:space="preserve"> da Teoria das Necessidades Humanas Básicas, de Wanda Horta, esses agravos afetam diretamente o equilíbrio biopsicossocial do paciente. Nesse contexto, o Processo de Enfermagem (PE) configura-se como ferramenta científica que organiza e humaniza o cuidado, superando práticas empíricas.</w:t>
      </w:r>
      <w:r w:rsidR="00E047B5">
        <w:rPr>
          <w:rFonts w:ascii="Times New Roman" w:hAnsi="Times New Roman" w:cs="Times New Roman"/>
          <w:sz w:val="24"/>
          <w:szCs w:val="24"/>
        </w:rPr>
        <w:t xml:space="preserve"> </w:t>
      </w:r>
      <w:r w:rsidRPr="0012452A">
        <w:rPr>
          <w:rFonts w:ascii="Times New Roman" w:hAnsi="Times New Roman" w:cs="Times New Roman"/>
          <w:b/>
          <w:bCs/>
          <w:sz w:val="24"/>
          <w:szCs w:val="24"/>
        </w:rPr>
        <w:t>OBJETIVO:</w:t>
      </w:r>
      <w:r w:rsidRPr="0012452A">
        <w:rPr>
          <w:rFonts w:ascii="Times New Roman" w:hAnsi="Times New Roman" w:cs="Times New Roman"/>
          <w:sz w:val="24"/>
          <w:szCs w:val="24"/>
        </w:rPr>
        <w:t xml:space="preserve"> </w:t>
      </w:r>
      <w:r w:rsidR="00E047B5" w:rsidRPr="00E047B5">
        <w:rPr>
          <w:rFonts w:ascii="Times New Roman" w:hAnsi="Times New Roman" w:cs="Times New Roman"/>
          <w:sz w:val="24"/>
          <w:szCs w:val="24"/>
        </w:rPr>
        <w:t>Analisar evidências científicas acerca da aplicação do Processo de Enfermagem, fundamentado na Teoria das Necessidades Humanas Básicas, ao paciente em tratamento quimioterápico.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52A">
        <w:rPr>
          <w:rFonts w:ascii="Times New Roman" w:hAnsi="Times New Roman" w:cs="Times New Roman"/>
          <w:b/>
          <w:bCs/>
          <w:sz w:val="24"/>
          <w:szCs w:val="24"/>
        </w:rPr>
        <w:t>MÉTODO:</w:t>
      </w:r>
      <w:r w:rsidRPr="0012452A">
        <w:rPr>
          <w:rFonts w:ascii="Times New Roman" w:hAnsi="Times New Roman" w:cs="Times New Roman"/>
          <w:sz w:val="24"/>
          <w:szCs w:val="24"/>
        </w:rPr>
        <w:t xml:space="preserve"> Trata-se de uma revisão de literatura realizada nas bases de dados LILACS, SciELO e BDENF, acessadas via Biblioteca Virtual em Saúde (BVS), utilizando os descritores "</w:t>
      </w:r>
      <w:r>
        <w:rPr>
          <w:rFonts w:ascii="Times New Roman" w:hAnsi="Times New Roman" w:cs="Times New Roman"/>
          <w:sz w:val="24"/>
          <w:szCs w:val="24"/>
        </w:rPr>
        <w:t>Processo</w:t>
      </w:r>
      <w:r w:rsidRPr="0012452A">
        <w:rPr>
          <w:rFonts w:ascii="Times New Roman" w:hAnsi="Times New Roman" w:cs="Times New Roman"/>
          <w:sz w:val="24"/>
          <w:szCs w:val="24"/>
        </w:rPr>
        <w:t xml:space="preserve"> de Enfermagem", "</w:t>
      </w:r>
      <w:hyperlink r:id="rId7" w:tgtFrame="_blank" w:history="1">
        <w:r w:rsidR="00AA6930" w:rsidRPr="00AA693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Neoplasias</w:t>
        </w:r>
      </w:hyperlink>
      <w:r w:rsidR="007A343B">
        <w:rPr>
          <w:rFonts w:ascii="Times New Roman" w:hAnsi="Times New Roman" w:cs="Times New Roman"/>
          <w:sz w:val="24"/>
          <w:szCs w:val="24"/>
        </w:rPr>
        <w:t xml:space="preserve">” </w:t>
      </w:r>
      <w:r w:rsidRPr="0012452A">
        <w:rPr>
          <w:rFonts w:ascii="Times New Roman" w:hAnsi="Times New Roman" w:cs="Times New Roman"/>
          <w:sz w:val="24"/>
          <w:szCs w:val="24"/>
        </w:rPr>
        <w:t>e "</w:t>
      </w:r>
      <w:r w:rsidR="00AA6930" w:rsidRPr="007433A7">
        <w:t xml:space="preserve"> </w:t>
      </w:r>
      <w:hyperlink r:id="rId8" w:tgtFrame="_blank" w:history="1">
        <w:r w:rsidR="00AA6930" w:rsidRPr="007433A7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Cuidados de Enfermagem</w:t>
        </w:r>
      </w:hyperlink>
      <w:r w:rsidRPr="0012452A">
        <w:rPr>
          <w:rFonts w:ascii="Times New Roman" w:hAnsi="Times New Roman" w:cs="Times New Roman"/>
          <w:sz w:val="24"/>
          <w:szCs w:val="24"/>
        </w:rPr>
        <w:t xml:space="preserve">", com recorte temporal de 2021 a 2026. </w:t>
      </w:r>
      <w:r w:rsidRPr="0012452A">
        <w:rPr>
          <w:rFonts w:ascii="Times New Roman" w:hAnsi="Times New Roman" w:cs="Times New Roman"/>
          <w:b/>
          <w:bCs/>
          <w:sz w:val="24"/>
          <w:szCs w:val="24"/>
        </w:rPr>
        <w:t>RESULTADOS:</w:t>
      </w:r>
      <w:r w:rsidR="00CE1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47B5" w:rsidRPr="00E047B5">
        <w:rPr>
          <w:rFonts w:ascii="Times New Roman" w:hAnsi="Times New Roman" w:cs="Times New Roman"/>
          <w:sz w:val="24"/>
          <w:szCs w:val="24"/>
        </w:rPr>
        <w:t>A literatura evidencia que os principais diagnósticos de enfermagem em pacientes oncológicos incluem náusea, fadiga, dor, risco de infecção, ansiedade</w:t>
      </w:r>
      <w:r w:rsidR="00E047B5">
        <w:rPr>
          <w:rFonts w:ascii="Times New Roman" w:hAnsi="Times New Roman" w:cs="Times New Roman"/>
          <w:sz w:val="24"/>
          <w:szCs w:val="24"/>
        </w:rPr>
        <w:t xml:space="preserve">, </w:t>
      </w:r>
      <w:r w:rsidR="00E047B5" w:rsidRPr="00E047B5">
        <w:rPr>
          <w:rFonts w:ascii="Times New Roman" w:hAnsi="Times New Roman" w:cs="Times New Roman"/>
          <w:sz w:val="24"/>
          <w:szCs w:val="24"/>
        </w:rPr>
        <w:t>medo</w:t>
      </w:r>
      <w:r w:rsidR="00E047B5">
        <w:rPr>
          <w:rFonts w:ascii="Times New Roman" w:hAnsi="Times New Roman" w:cs="Times New Roman"/>
          <w:sz w:val="24"/>
          <w:szCs w:val="24"/>
        </w:rPr>
        <w:t>,</w:t>
      </w:r>
      <w:r w:rsidR="00E047B5" w:rsidRPr="00E047B5">
        <w:rPr>
          <w:rFonts w:ascii="Times New Roman" w:hAnsi="Times New Roman" w:cs="Times New Roman"/>
          <w:sz w:val="24"/>
          <w:szCs w:val="24"/>
        </w:rPr>
        <w:t xml:space="preserve"> alterações nutricionais, distúrbios do sono e prejuízo na integridade da pele. Esses diagnósticos refletem o desequilíbrio das NHB nos níveis </w:t>
      </w:r>
      <w:proofErr w:type="spellStart"/>
      <w:r w:rsidR="00E047B5" w:rsidRPr="00E047B5">
        <w:rPr>
          <w:rFonts w:ascii="Times New Roman" w:hAnsi="Times New Roman" w:cs="Times New Roman"/>
          <w:sz w:val="24"/>
          <w:szCs w:val="24"/>
        </w:rPr>
        <w:t>psico</w:t>
      </w:r>
      <w:r w:rsidR="00E047B5">
        <w:rPr>
          <w:rFonts w:ascii="Times New Roman" w:hAnsi="Times New Roman" w:cs="Times New Roman"/>
          <w:sz w:val="24"/>
          <w:szCs w:val="24"/>
        </w:rPr>
        <w:t>biologico</w:t>
      </w:r>
      <w:proofErr w:type="spellEnd"/>
      <w:r w:rsidR="00E047B5" w:rsidRPr="00E047B5">
        <w:rPr>
          <w:rFonts w:ascii="Times New Roman" w:hAnsi="Times New Roman" w:cs="Times New Roman"/>
          <w:sz w:val="24"/>
          <w:szCs w:val="24"/>
        </w:rPr>
        <w:t xml:space="preserve"> e psicossocial.</w:t>
      </w:r>
      <w:r w:rsidR="00CE17F5">
        <w:rPr>
          <w:rFonts w:ascii="Times New Roman" w:hAnsi="Times New Roman" w:cs="Times New Roman"/>
          <w:sz w:val="24"/>
          <w:szCs w:val="24"/>
        </w:rPr>
        <w:t xml:space="preserve"> Quanto às intervenções, destacam-se o manejo dos efeitos adversos da quimioterapia, a administração de medicamentos, a prevenção de infecções e o monitoramento clínico.</w:t>
      </w:r>
      <w:r w:rsidR="00E047B5">
        <w:rPr>
          <w:rFonts w:ascii="Times New Roman" w:hAnsi="Times New Roman" w:cs="Times New Roman"/>
          <w:sz w:val="24"/>
          <w:szCs w:val="24"/>
        </w:rPr>
        <w:t xml:space="preserve"> </w:t>
      </w:r>
      <w:r w:rsidR="00CE17F5">
        <w:rPr>
          <w:rFonts w:ascii="Times New Roman" w:hAnsi="Times New Roman" w:cs="Times New Roman"/>
          <w:sz w:val="24"/>
          <w:szCs w:val="24"/>
        </w:rPr>
        <w:t>Observa-se que a aplicação da Sistematização da Assistência de Enfermagem (SAE) e do Processo de Enfermagem contribui para um cuidado organizado, humanizado e centrado nas necessidades do paciente oncológico.</w:t>
      </w:r>
    </w:p>
    <w:p w14:paraId="00A8E9CA" w14:textId="5848018E" w:rsidR="00483094" w:rsidRDefault="0012452A" w:rsidP="0012452A">
      <w:pPr>
        <w:pStyle w:val="Corpodetexto"/>
        <w:spacing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52A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="007A343B">
        <w:rPr>
          <w:rFonts w:ascii="Times New Roman" w:hAnsi="Times New Roman" w:cs="Times New Roman"/>
          <w:b/>
          <w:bCs/>
          <w:sz w:val="24"/>
          <w:szCs w:val="24"/>
        </w:rPr>
        <w:t>NSIDERAÇÕES FINAIS</w:t>
      </w:r>
      <w:r w:rsidRPr="0012452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2452A">
        <w:rPr>
          <w:rFonts w:ascii="Times New Roman" w:hAnsi="Times New Roman" w:cs="Times New Roman"/>
          <w:sz w:val="24"/>
          <w:szCs w:val="24"/>
        </w:rPr>
        <w:t xml:space="preserve"> </w:t>
      </w:r>
      <w:r w:rsidR="00297D44">
        <w:rPr>
          <w:rFonts w:ascii="Times New Roman" w:hAnsi="Times New Roman" w:cs="Times New Roman"/>
          <w:sz w:val="24"/>
          <w:szCs w:val="24"/>
        </w:rPr>
        <w:t xml:space="preserve">Depreende-se </w:t>
      </w:r>
      <w:r w:rsidRPr="0012452A">
        <w:rPr>
          <w:rFonts w:ascii="Times New Roman" w:hAnsi="Times New Roman" w:cs="Times New Roman"/>
          <w:sz w:val="24"/>
          <w:szCs w:val="24"/>
        </w:rPr>
        <w:t xml:space="preserve">que a sistematização da assistência, fundamentada em teorias como a de Wanda Horta, garante um cuidado estruturado, essencial para o prognóstico e para o equilíbrio biopsicossocial do paciente oncológico. </w:t>
      </w:r>
      <w:r w:rsidRPr="0012452A">
        <w:rPr>
          <w:rFonts w:ascii="Times New Roman" w:hAnsi="Times New Roman" w:cs="Times New Roman"/>
          <w:b/>
          <w:bCs/>
          <w:sz w:val="24"/>
          <w:szCs w:val="24"/>
        </w:rPr>
        <w:t>CONTRIBUIÇÕES PARA A ENFERMAGEM:</w:t>
      </w:r>
      <w:r w:rsidRPr="0012452A">
        <w:rPr>
          <w:rFonts w:ascii="Times New Roman" w:hAnsi="Times New Roman" w:cs="Times New Roman"/>
          <w:sz w:val="24"/>
          <w:szCs w:val="24"/>
        </w:rPr>
        <w:t xml:space="preserve"> Este estudo reforça a importância </w:t>
      </w:r>
      <w:r w:rsidR="00E047B5">
        <w:rPr>
          <w:rFonts w:ascii="Times New Roman" w:hAnsi="Times New Roman" w:cs="Times New Roman"/>
          <w:sz w:val="24"/>
          <w:szCs w:val="24"/>
        </w:rPr>
        <w:t>d</w:t>
      </w:r>
      <w:r w:rsidRPr="0012452A">
        <w:rPr>
          <w:rFonts w:ascii="Times New Roman" w:hAnsi="Times New Roman" w:cs="Times New Roman"/>
          <w:sz w:val="24"/>
          <w:szCs w:val="24"/>
        </w:rPr>
        <w:t xml:space="preserve">o PE </w:t>
      </w:r>
      <w:r w:rsidR="00E047B5">
        <w:rPr>
          <w:rFonts w:ascii="Times New Roman" w:hAnsi="Times New Roman" w:cs="Times New Roman"/>
          <w:sz w:val="24"/>
          <w:szCs w:val="24"/>
        </w:rPr>
        <w:t xml:space="preserve">que </w:t>
      </w:r>
      <w:r w:rsidR="005A42AB">
        <w:rPr>
          <w:rFonts w:ascii="Times New Roman" w:hAnsi="Times New Roman" w:cs="Times New Roman"/>
          <w:sz w:val="24"/>
          <w:szCs w:val="24"/>
        </w:rPr>
        <w:t>beneficia</w:t>
      </w:r>
      <w:r w:rsidRPr="0012452A">
        <w:rPr>
          <w:rFonts w:ascii="Times New Roman" w:hAnsi="Times New Roman" w:cs="Times New Roman"/>
          <w:sz w:val="24"/>
          <w:szCs w:val="24"/>
        </w:rPr>
        <w:t xml:space="preserve"> a independência científica da profissão, garantindo uma assistência</w:t>
      </w:r>
      <w:r w:rsidR="00E047B5">
        <w:rPr>
          <w:rFonts w:ascii="Times New Roman" w:hAnsi="Times New Roman" w:cs="Times New Roman"/>
          <w:sz w:val="24"/>
          <w:szCs w:val="24"/>
        </w:rPr>
        <w:t xml:space="preserve"> </w:t>
      </w:r>
      <w:r w:rsidRPr="0012452A">
        <w:rPr>
          <w:rFonts w:ascii="Times New Roman" w:hAnsi="Times New Roman" w:cs="Times New Roman"/>
          <w:sz w:val="24"/>
          <w:szCs w:val="24"/>
        </w:rPr>
        <w:t>eficaz, centrada nas necessidades individuais da pessoa em tratamento quimioterápico.</w:t>
      </w:r>
    </w:p>
    <w:p w14:paraId="4CA95055" w14:textId="77777777" w:rsidR="005A42AB" w:rsidRPr="0009257C" w:rsidRDefault="005A42AB" w:rsidP="0012452A">
      <w:pPr>
        <w:pStyle w:val="Corpodetexto"/>
        <w:spacing w:after="100" w:line="240" w:lineRule="auto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1D90BE" w14:textId="74053BB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2913C8">
        <w:rPr>
          <w:rFonts w:ascii="Times New Roman" w:hAnsi="Times New Roman" w:cs="Times New Roman"/>
          <w:color w:val="000000" w:themeColor="text1"/>
          <w:sz w:val="24"/>
          <w:szCs w:val="24"/>
        </w:rPr>
        <w:t>Processo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r w:rsidR="002913C8">
        <w:rPr>
          <w:rFonts w:ascii="Times New Roman" w:hAnsi="Times New Roman" w:cs="Times New Roman"/>
          <w:color w:val="000000" w:themeColor="text1"/>
          <w:sz w:val="24"/>
          <w:szCs w:val="24"/>
        </w:rPr>
        <w:t>Neoplasias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ID; </w:t>
      </w:r>
      <w:r w:rsidR="002913C8">
        <w:rPr>
          <w:rFonts w:ascii="Times New Roman" w:hAnsi="Times New Roman" w:cs="Times New Roman"/>
          <w:color w:val="000000" w:themeColor="text1"/>
          <w:sz w:val="24"/>
          <w:szCs w:val="24"/>
        </w:rPr>
        <w:t>Cuidados de Enfermagem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ID. </w:t>
      </w:r>
    </w:p>
    <w:p w14:paraId="6846C93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) estudo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original 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(  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</w:t>
      </w:r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desenvolvimento tecnológico</w:t>
      </w:r>
    </w:p>
    <w:p w14:paraId="7EA2935A" w14:textId="38B95E5D" w:rsidR="00483094" w:rsidRPr="0009257C" w:rsidRDefault="00483094" w:rsidP="00483094">
      <w:pPr>
        <w:pStyle w:val="Corpodetexto"/>
        <w:spacing w:after="100"/>
        <w:ind w:left="1418" w:firstLine="709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09257C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</w:rPr>
        <w:t>(  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EA7BFC" w:rsidRPr="00EA7BFC">
        <w:rPr>
          <w:rStyle w:val="nfaseforte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X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) revisão da literatura</w:t>
      </w:r>
    </w:p>
    <w:p w14:paraId="7534AFFC" w14:textId="3A705C80" w:rsidR="005A42AB" w:rsidRDefault="00483094" w:rsidP="005A42AB">
      <w:pPr>
        <w:pStyle w:val="Corpodetexto"/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Eixo Temático:</w:t>
      </w:r>
      <w:r w:rsidR="006D3CE9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CE9" w:rsidRPr="006D3CE9">
        <w:rPr>
          <w:rFonts w:ascii="Times New Roman" w:hAnsi="Times New Roman" w:cs="Times New Roman"/>
          <w:color w:val="000000" w:themeColor="text1"/>
          <w:sz w:val="24"/>
          <w:szCs w:val="24"/>
        </w:rPr>
        <w:t>Eixo 5</w:t>
      </w:r>
      <w:r w:rsidR="006D3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D3CE9" w:rsidRPr="006D3CE9">
        <w:rPr>
          <w:rFonts w:ascii="Times New Roman" w:hAnsi="Times New Roman" w:cs="Times New Roman"/>
          <w:color w:val="000000" w:themeColor="text1"/>
          <w:sz w:val="24"/>
          <w:szCs w:val="24"/>
        </w:rPr>
        <w:t>- Processo de Enfermagem, Teorias e Terminologias padronizadas</w:t>
      </w:r>
      <w:r w:rsidR="006D3C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A3396E1" w14:textId="77777777" w:rsidR="00AA6930" w:rsidRPr="0009257C" w:rsidRDefault="00AA6930" w:rsidP="005A42AB">
      <w:pPr>
        <w:pStyle w:val="Corpodetexto"/>
        <w:spacing w:before="0"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897C7A" w14:textId="77777777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REFERÊNCIAS: </w:t>
      </w:r>
    </w:p>
    <w:p w14:paraId="6297FE9B" w14:textId="24320AF8" w:rsidR="005A42AB" w:rsidRDefault="005A42AB" w:rsidP="005A42AB">
      <w:pPr>
        <w:pStyle w:val="Corpodetext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730D5">
        <w:rPr>
          <w:rFonts w:ascii="Times New Roman" w:hAnsi="Times New Roman" w:cs="Times New Roman"/>
          <w:sz w:val="24"/>
          <w:szCs w:val="24"/>
        </w:rPr>
        <w:t xml:space="preserve">Conselho Federal de Enfermagem (Brasil). Resolução COFEN nº 736, de 17 de janeiro de 2024. Dispõe sobre a implementação do Processo de Enfermagem em todo contexto socioambiental onde ocorre o cuidado de enfermagem. Brasília: COFEN; 2024 [citado 2026 </w:t>
      </w:r>
      <w:proofErr w:type="gramStart"/>
      <w:r w:rsidR="00634EFA">
        <w:rPr>
          <w:rFonts w:ascii="Times New Roman" w:hAnsi="Times New Roman" w:cs="Times New Roman"/>
          <w:sz w:val="24"/>
          <w:szCs w:val="24"/>
        </w:rPr>
        <w:t>M</w:t>
      </w:r>
      <w:r w:rsidR="00845651" w:rsidRPr="00F730D5">
        <w:rPr>
          <w:rFonts w:ascii="Times New Roman" w:hAnsi="Times New Roman" w:cs="Times New Roman"/>
          <w:sz w:val="24"/>
          <w:szCs w:val="24"/>
        </w:rPr>
        <w:t>aio</w:t>
      </w:r>
      <w:proofErr w:type="gramEnd"/>
      <w:r w:rsidRPr="00F730D5">
        <w:rPr>
          <w:rFonts w:ascii="Times New Roman" w:hAnsi="Times New Roman" w:cs="Times New Roman"/>
          <w:sz w:val="24"/>
          <w:szCs w:val="24"/>
        </w:rPr>
        <w:t xml:space="preserve"> 04]. Disponível em: </w:t>
      </w:r>
      <w:hyperlink w:tgtFrame="_blank" w:history="1">
        <w:r w:rsidRPr="00F730D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https://www.cofen.gov.br/resolucao-cofen-no-736-de-17-de-janeiro-de-2024/</w:t>
        </w:r>
      </w:hyperlink>
    </w:p>
    <w:p w14:paraId="7DE51F2B" w14:textId="77777777" w:rsidR="005A42AB" w:rsidRPr="005A42AB" w:rsidRDefault="005A42AB" w:rsidP="005A42AB">
      <w:pPr>
        <w:pStyle w:val="Corpodetexto"/>
        <w:numPr>
          <w:ilvl w:val="0"/>
          <w:numId w:val="1"/>
        </w:numPr>
        <w:spacing w:after="10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730D5">
        <w:rPr>
          <w:rFonts w:ascii="Times New Roman" w:hAnsi="Times New Roman" w:cs="Times New Roman"/>
          <w:sz w:val="24"/>
          <w:szCs w:val="24"/>
        </w:rPr>
        <w:t xml:space="preserve">Pereira SSR, </w:t>
      </w:r>
      <w:proofErr w:type="spellStart"/>
      <w:r w:rsidRPr="00F730D5">
        <w:rPr>
          <w:rFonts w:ascii="Times New Roman" w:hAnsi="Times New Roman" w:cs="Times New Roman"/>
          <w:sz w:val="24"/>
          <w:szCs w:val="24"/>
        </w:rPr>
        <w:t>Miqueleti</w:t>
      </w:r>
      <w:proofErr w:type="spellEnd"/>
      <w:r w:rsidRPr="00F730D5">
        <w:rPr>
          <w:rFonts w:ascii="Times New Roman" w:hAnsi="Times New Roman" w:cs="Times New Roman"/>
          <w:sz w:val="24"/>
          <w:szCs w:val="24"/>
        </w:rPr>
        <w:t xml:space="preserve"> ABM, Gomes LF, Primo MA, Ramos EF. A Assistência de Enfermagem Frente à Pacientes Oncológicos. Braz. J. </w:t>
      </w:r>
      <w:proofErr w:type="spellStart"/>
      <w:r w:rsidRPr="00F730D5">
        <w:rPr>
          <w:rFonts w:ascii="Times New Roman" w:hAnsi="Times New Roman" w:cs="Times New Roman"/>
          <w:sz w:val="24"/>
          <w:szCs w:val="24"/>
        </w:rPr>
        <w:t>Implantol</w:t>
      </w:r>
      <w:proofErr w:type="spellEnd"/>
      <w:r w:rsidRPr="00F730D5">
        <w:rPr>
          <w:rFonts w:ascii="Times New Roman" w:hAnsi="Times New Roman" w:cs="Times New Roman"/>
          <w:sz w:val="24"/>
          <w:szCs w:val="24"/>
        </w:rPr>
        <w:t xml:space="preserve">. Health </w:t>
      </w:r>
      <w:proofErr w:type="spellStart"/>
      <w:r w:rsidRPr="00F730D5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F730D5">
        <w:rPr>
          <w:rFonts w:ascii="Times New Roman" w:hAnsi="Times New Roman" w:cs="Times New Roman"/>
          <w:sz w:val="24"/>
          <w:szCs w:val="24"/>
        </w:rPr>
        <w:t xml:space="preserve">. [Internet]. 16º de setembro de 2023 [citado 4º de maio de 2026];5(4):2022-35. Disponível em: </w:t>
      </w:r>
      <w:hyperlink r:id="rId9" w:history="1">
        <w:r w:rsidRPr="00F730D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https://bjihs.emnuvens.com.br/bjihs/article/view/491</w:t>
        </w:r>
      </w:hyperlink>
    </w:p>
    <w:p w14:paraId="65793DE4" w14:textId="7E12192E" w:rsidR="00483094" w:rsidRPr="002913C8" w:rsidRDefault="005A42AB" w:rsidP="005A42AB">
      <w:pPr>
        <w:pStyle w:val="Corpodetexto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F73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Santos APC, Dantas RPC, </w:t>
      </w:r>
      <w:proofErr w:type="spellStart"/>
      <w:r w:rsidRPr="00F730D5">
        <w:rPr>
          <w:rFonts w:ascii="Times New Roman" w:hAnsi="Times New Roman" w:cs="Times New Roman"/>
          <w:color w:val="000000" w:themeColor="text1"/>
          <w:sz w:val="24"/>
          <w:szCs w:val="24"/>
        </w:rPr>
        <w:t>Kameo</w:t>
      </w:r>
      <w:proofErr w:type="spellEnd"/>
      <w:r w:rsidRPr="00F73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SY, Freire VPCN, Campos MPA, Lima WR, et al. Processo de enfermagem aplicado ao paciente oncológico. In: Conselho Regional de Enfermagem de Sergipe. Guia de boas práticas de enfermagem. Aracaju: COREN-SE; </w:t>
      </w:r>
      <w:r w:rsidRPr="00F730D5">
        <w:rPr>
          <w:rFonts w:ascii="Times New Roman" w:hAnsi="Times New Roman" w:cs="Times New Roman"/>
          <w:sz w:val="24"/>
          <w:szCs w:val="24"/>
        </w:rPr>
        <w:t xml:space="preserve">2017. p. 43-55 [citado 2026 </w:t>
      </w:r>
      <w:proofErr w:type="gramStart"/>
      <w:r w:rsidRPr="00F730D5">
        <w:rPr>
          <w:rFonts w:ascii="Times New Roman" w:hAnsi="Times New Roman" w:cs="Times New Roman"/>
          <w:sz w:val="24"/>
          <w:szCs w:val="24"/>
        </w:rPr>
        <w:t>Maio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730D5">
        <w:rPr>
          <w:rFonts w:ascii="Times New Roman" w:hAnsi="Times New Roman" w:cs="Times New Roman"/>
          <w:sz w:val="24"/>
          <w:szCs w:val="24"/>
        </w:rPr>
        <w:t xml:space="preserve">04]. Disponível em: </w:t>
      </w:r>
      <w:hyperlink w:tgtFrame="_blank" w:history="1">
        <w:r w:rsidRPr="00F730D5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https://coren-se.gov.br/wp-content/uploads/2017/02/Cap%C3%ADtulo-3-Oncologia.pdf</w:t>
        </w:r>
      </w:hyperlink>
    </w:p>
    <w:p w14:paraId="7748517B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C6ACCFA" w14:textId="77777777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</w:t>
      </w:r>
    </w:p>
    <w:p w14:paraId="18465EE0" w14:textId="133DA258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1 </w:t>
      </w:r>
      <w:r w:rsidR="00297D44" w:rsidRPr="00297D44">
        <w:rPr>
          <w:rFonts w:ascii="Times New Roman" w:hAnsi="Times New Roman" w:cs="Times New Roman"/>
          <w:color w:val="000000" w:themeColor="text1"/>
          <w:sz w:val="24"/>
          <w:szCs w:val="24"/>
        </w:rPr>
        <w:t>Graduando. Acadêmico de Enfermagem. Centro Universitário Metropolitano da Amazônia (UNIFAMAZ). e-mail do relator: miraelzojunior2@gmail.com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EB278DC" w14:textId="18FB3FED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="00297D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97D44" w:rsidRPr="00297D44">
        <w:rPr>
          <w:rFonts w:ascii="Times New Roman" w:hAnsi="Times New Roman" w:cs="Times New Roman"/>
          <w:color w:val="000000" w:themeColor="text1"/>
          <w:sz w:val="24"/>
          <w:szCs w:val="24"/>
        </w:rPr>
        <w:t>Graduand</w:t>
      </w:r>
      <w:r w:rsidR="00297D4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97D44" w:rsidRPr="00297D44">
        <w:rPr>
          <w:rFonts w:ascii="Times New Roman" w:hAnsi="Times New Roman" w:cs="Times New Roman"/>
          <w:color w:val="000000" w:themeColor="text1"/>
          <w:sz w:val="24"/>
          <w:szCs w:val="24"/>
        </w:rPr>
        <w:t>. Acadêmica de Enfermagem. Centro Universitário Metropolitano da Amazônia (UNIFAMAZ)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D386AE" w14:textId="396CAAEE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3 </w:t>
      </w:r>
      <w:r w:rsidR="00297D44" w:rsidRPr="00297D44">
        <w:rPr>
          <w:rFonts w:ascii="Times New Roman" w:hAnsi="Times New Roman" w:cs="Times New Roman"/>
          <w:color w:val="000000" w:themeColor="text1"/>
          <w:sz w:val="24"/>
          <w:szCs w:val="24"/>
        </w:rPr>
        <w:t>Graduand</w:t>
      </w:r>
      <w:r w:rsidR="00297D4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297D44" w:rsidRPr="00297D44">
        <w:rPr>
          <w:rFonts w:ascii="Times New Roman" w:hAnsi="Times New Roman" w:cs="Times New Roman"/>
          <w:color w:val="000000" w:themeColor="text1"/>
          <w:sz w:val="24"/>
          <w:szCs w:val="24"/>
        </w:rPr>
        <w:t>. Acadêmica de Enfermagem. Centro Universitário Metropolitano da Amazônia (UNIFAMAZ</w:t>
      </w:r>
      <w:proofErr w:type="gramStart"/>
      <w:r w:rsidR="00297D44" w:rsidRPr="00297D4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14:paraId="243170C6" w14:textId="75912C3D" w:rsidR="00EA7BFC" w:rsidRDefault="00483094" w:rsidP="00EA7BF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7 </w:t>
      </w:r>
      <w:r w:rsidR="00297D44">
        <w:rPr>
          <w:rFonts w:ascii="Times New Roman" w:hAnsi="Times New Roman" w:cs="Times New Roman"/>
          <w:color w:val="000000" w:themeColor="text1"/>
          <w:sz w:val="24"/>
          <w:szCs w:val="24"/>
        </w:rPr>
        <w:t>Doutora</w:t>
      </w:r>
      <w:r w:rsidR="00297D44" w:rsidRPr="00297D44">
        <w:rPr>
          <w:rFonts w:ascii="Times New Roman" w:hAnsi="Times New Roman" w:cs="Times New Roman"/>
          <w:color w:val="000000" w:themeColor="text1"/>
          <w:sz w:val="24"/>
          <w:szCs w:val="24"/>
        </w:rPr>
        <w:t>. Enfermeira, Docente. Centro Universitário Metropolitano da Amazônia (UNIFAMAZ)</w:t>
      </w:r>
      <w:r w:rsidRPr="0009257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B66639" w14:textId="77777777" w:rsidR="00635D6F" w:rsidRDefault="00635D6F" w:rsidP="00EA7BF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39571C" w14:textId="777AB1FB" w:rsidR="00F730D5" w:rsidRPr="00F730D5" w:rsidRDefault="00F730D5" w:rsidP="00F730D5">
      <w:pPr>
        <w:pStyle w:val="Corpodetexto"/>
        <w:jc w:val="both"/>
        <w:rPr>
          <w:rFonts w:ascii="Times New Roman" w:hAnsi="Times New Roman" w:cs="Times New Roman"/>
          <w:sz w:val="24"/>
          <w:szCs w:val="24"/>
        </w:rPr>
      </w:pPr>
    </w:p>
    <w:p w14:paraId="0B6F9557" w14:textId="68F090A9" w:rsidR="00F730D5" w:rsidRPr="00F730D5" w:rsidRDefault="00F730D5" w:rsidP="00EA7BFC">
      <w:pPr>
        <w:pStyle w:val="Corpodetexto"/>
        <w:spacing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D90D1E1" w14:textId="4D2D966C" w:rsidR="00635D6F" w:rsidRDefault="00635D6F" w:rsidP="00EA7BFC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35D6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67F19" w14:textId="77777777" w:rsidR="00B7337D" w:rsidRDefault="00B7337D" w:rsidP="0068569C">
      <w:pPr>
        <w:spacing w:before="0" w:after="0" w:line="240" w:lineRule="auto"/>
      </w:pPr>
      <w:r>
        <w:separator/>
      </w:r>
    </w:p>
  </w:endnote>
  <w:endnote w:type="continuationSeparator" w:id="0">
    <w:p w14:paraId="0B4A7CBC" w14:textId="77777777" w:rsidR="00B7337D" w:rsidRDefault="00B7337D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2A0A764F">
          <wp:extent cx="5397905" cy="789559"/>
          <wp:effectExtent l="0" t="0" r="0" b="0"/>
          <wp:docPr id="57251080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424788" cy="79349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7EEC4" w14:textId="77777777" w:rsidR="00B7337D" w:rsidRDefault="00B7337D" w:rsidP="0068569C">
      <w:pPr>
        <w:spacing w:before="0" w:after="0" w:line="240" w:lineRule="auto"/>
      </w:pPr>
      <w:r>
        <w:separator/>
      </w:r>
    </w:p>
  </w:footnote>
  <w:footnote w:type="continuationSeparator" w:id="0">
    <w:p w14:paraId="6CE0A326" w14:textId="77777777" w:rsidR="00B7337D" w:rsidRDefault="00B7337D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4A582121">
          <wp:extent cx="5397754" cy="899160"/>
          <wp:effectExtent l="0" t="0" r="0" b="0"/>
          <wp:docPr id="4115201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247712"/>
    <w:multiLevelType w:val="hybridMultilevel"/>
    <w:tmpl w:val="7A4EA6CA"/>
    <w:lvl w:ilvl="0" w:tplc="1CD0B83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83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2452A"/>
    <w:rsid w:val="001407B6"/>
    <w:rsid w:val="0015133E"/>
    <w:rsid w:val="001532B4"/>
    <w:rsid w:val="001839E0"/>
    <w:rsid w:val="00212EC8"/>
    <w:rsid w:val="002177C6"/>
    <w:rsid w:val="002913C8"/>
    <w:rsid w:val="00297D44"/>
    <w:rsid w:val="004431AA"/>
    <w:rsid w:val="00483094"/>
    <w:rsid w:val="004B6D9F"/>
    <w:rsid w:val="00551DD5"/>
    <w:rsid w:val="005A42AB"/>
    <w:rsid w:val="00634EFA"/>
    <w:rsid w:val="00635D6F"/>
    <w:rsid w:val="006770A6"/>
    <w:rsid w:val="0068569C"/>
    <w:rsid w:val="006916FD"/>
    <w:rsid w:val="006A2325"/>
    <w:rsid w:val="006D3CE9"/>
    <w:rsid w:val="007433A7"/>
    <w:rsid w:val="007436FB"/>
    <w:rsid w:val="007958B3"/>
    <w:rsid w:val="007A343B"/>
    <w:rsid w:val="007C6836"/>
    <w:rsid w:val="0080206F"/>
    <w:rsid w:val="00845651"/>
    <w:rsid w:val="00890E0F"/>
    <w:rsid w:val="00927C13"/>
    <w:rsid w:val="00946A5F"/>
    <w:rsid w:val="00996E8C"/>
    <w:rsid w:val="009D2AE2"/>
    <w:rsid w:val="00AA6930"/>
    <w:rsid w:val="00B10BE2"/>
    <w:rsid w:val="00B7337D"/>
    <w:rsid w:val="00C81B88"/>
    <w:rsid w:val="00CE17F5"/>
    <w:rsid w:val="00DB2D75"/>
    <w:rsid w:val="00E047B5"/>
    <w:rsid w:val="00E170F1"/>
    <w:rsid w:val="00EA7BFC"/>
    <w:rsid w:val="00F14B34"/>
    <w:rsid w:val="00F7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635D6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35D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cs.bvsalud.org/ths/resource/?id=9918&amp;q=Cuidados%20de%20Enfermagem&amp;filter=ths_exact_ter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cs.bvsalud.org/ths/resource/?id=9562&amp;q=Neoplasias&amp;filter=ths_exact_ter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bjihs.emnuvens.com.br/bjihs/article/view/49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josé junior</cp:lastModifiedBy>
  <cp:revision>2</cp:revision>
  <dcterms:created xsi:type="dcterms:W3CDTF">2026-05-06T01:52:00Z</dcterms:created>
  <dcterms:modified xsi:type="dcterms:W3CDTF">2026-05-06T01:52:00Z</dcterms:modified>
</cp:coreProperties>
</file>