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4014" w:rsidRDefault="00E64BAF">
      <w:r>
        <w:rPr>
          <w:noProof/>
          <w:lang w:eastAsia="pt-BR"/>
        </w:rPr>
        <w:drawing>
          <wp:inline distT="0" distB="0" distL="0" distR="0">
            <wp:extent cx="5400040" cy="1350010"/>
            <wp:effectExtent l="0" t="0" r="0" b="254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 ENSINO RELIGIOSO EM MINAS GERAIS E O CURRÍCULO DE REFERÊNCIA RECEPÇÃO, ANÁLISE E PROPOSIÇÕES (1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00040" cy="1350010"/>
                    </a:xfrm>
                    <a:prstGeom prst="rect">
                      <a:avLst/>
                    </a:prstGeom>
                  </pic:spPr>
                </pic:pic>
              </a:graphicData>
            </a:graphic>
          </wp:inline>
        </w:drawing>
      </w:r>
    </w:p>
    <w:p w:rsidR="00342DF4" w:rsidRDefault="009C2A97" w:rsidP="00342DF4">
      <w:pPr>
        <w:spacing w:after="0" w:line="240" w:lineRule="auto"/>
        <w:jc w:val="center"/>
        <w:rPr>
          <w:rFonts w:ascii="Times New Roman" w:eastAsia="Times New Roman" w:hAnsi="Times New Roman" w:cs="Times New Roman"/>
          <w:b/>
          <w:bCs/>
          <w:sz w:val="24"/>
          <w:szCs w:val="24"/>
          <w:lang w:eastAsia="pt-BR"/>
        </w:rPr>
      </w:pPr>
      <w:r w:rsidRPr="009C2A97">
        <w:rPr>
          <w:rFonts w:ascii="Times New Roman" w:hAnsi="Times New Roman" w:cs="Times New Roman"/>
          <w:b/>
          <w:sz w:val="24"/>
          <w:szCs w:val="24"/>
        </w:rPr>
        <w:t>PRÁTICAS COLABORATIVAS PARA A INCLUSÃO: ALFABETIZAÇÃO DE ESTUDANTES PAEE NO ENSINO FUNDAMENTAL I</w:t>
      </w:r>
      <w:r>
        <w:rPr>
          <w:rFonts w:ascii="Times New Roman" w:hAnsi="Times New Roman" w:cs="Times New Roman"/>
          <w:sz w:val="24"/>
          <w:szCs w:val="24"/>
        </w:rPr>
        <w:t xml:space="preserve"> </w:t>
      </w:r>
    </w:p>
    <w:p w:rsidR="00342DF4" w:rsidRDefault="00342DF4" w:rsidP="00342DF4">
      <w:pPr>
        <w:spacing w:after="0" w:line="240" w:lineRule="auto"/>
        <w:jc w:val="right"/>
        <w:rPr>
          <w:rFonts w:ascii="Times New Roman" w:eastAsia="Times New Roman" w:hAnsi="Times New Roman" w:cs="Times New Roman"/>
          <w:bCs/>
          <w:sz w:val="24"/>
          <w:szCs w:val="24"/>
          <w:lang w:eastAsia="pt-BR"/>
        </w:rPr>
      </w:pPr>
    </w:p>
    <w:p w:rsidR="009C2A97" w:rsidRPr="0001552D" w:rsidRDefault="009C2A97" w:rsidP="009C2A97">
      <w:pPr>
        <w:spacing w:after="0" w:line="240" w:lineRule="auto"/>
        <w:jc w:val="right"/>
        <w:rPr>
          <w:rFonts w:ascii="Times New Roman" w:eastAsia="Times New Roman" w:hAnsi="Times New Roman" w:cs="Times New Roman"/>
          <w:bCs/>
          <w:sz w:val="24"/>
          <w:szCs w:val="24"/>
          <w:lang w:eastAsia="pt-BR"/>
        </w:rPr>
      </w:pPr>
      <w:r w:rsidRPr="0001552D">
        <w:rPr>
          <w:rFonts w:ascii="Times New Roman" w:eastAsia="Times New Roman" w:hAnsi="Times New Roman" w:cs="Times New Roman"/>
          <w:bCs/>
          <w:sz w:val="24"/>
          <w:szCs w:val="24"/>
          <w:lang w:eastAsia="pt-BR"/>
        </w:rPr>
        <w:t>Profa. Patrícia Lima de Souza França</w:t>
      </w:r>
      <w:r w:rsidRPr="0001552D">
        <w:rPr>
          <w:rFonts w:ascii="Times New Roman" w:eastAsia="Times New Roman" w:hAnsi="Times New Roman" w:cs="Times New Roman"/>
          <w:bCs/>
          <w:sz w:val="24"/>
          <w:szCs w:val="24"/>
          <w:lang w:eastAsia="pt-BR"/>
        </w:rPr>
        <w:br/>
      </w:r>
      <w:r>
        <w:rPr>
          <w:rFonts w:ascii="Times New Roman" w:eastAsia="Times New Roman" w:hAnsi="Times New Roman" w:cs="Times New Roman"/>
          <w:bCs/>
          <w:sz w:val="24"/>
          <w:szCs w:val="24"/>
          <w:lang w:eastAsia="pt-BR"/>
        </w:rPr>
        <w:t>UNIMONTES</w:t>
      </w:r>
      <w:r w:rsidRPr="0001552D">
        <w:rPr>
          <w:rFonts w:ascii="Times New Roman" w:eastAsia="Times New Roman" w:hAnsi="Times New Roman" w:cs="Times New Roman"/>
          <w:bCs/>
          <w:sz w:val="24"/>
          <w:szCs w:val="24"/>
          <w:lang w:eastAsia="pt-BR"/>
        </w:rPr>
        <w:br/>
      </w:r>
      <w:hyperlink r:id="rId6" w:history="1">
        <w:r w:rsidRPr="0005264E">
          <w:rPr>
            <w:rFonts w:ascii="Times New Roman" w:eastAsia="Times New Roman" w:hAnsi="Times New Roman" w:cs="Times New Roman"/>
            <w:bCs/>
            <w:sz w:val="24"/>
            <w:lang w:eastAsia="pt-BR"/>
          </w:rPr>
          <w:t>professorapatricialimafranca@gmail.com</w:t>
        </w:r>
      </w:hyperlink>
    </w:p>
    <w:p w:rsidR="009C2A97" w:rsidRPr="0001552D" w:rsidRDefault="009C2A97" w:rsidP="009C2A97">
      <w:pPr>
        <w:spacing w:after="0" w:line="240" w:lineRule="auto"/>
        <w:jc w:val="right"/>
        <w:rPr>
          <w:rFonts w:ascii="Times New Roman" w:eastAsia="Times New Roman" w:hAnsi="Times New Roman" w:cs="Times New Roman"/>
          <w:bCs/>
          <w:sz w:val="24"/>
          <w:szCs w:val="24"/>
          <w:lang w:eastAsia="pt-BR"/>
        </w:rPr>
      </w:pPr>
      <w:r w:rsidRPr="0001552D">
        <w:rPr>
          <w:rFonts w:ascii="Times New Roman" w:eastAsia="Times New Roman" w:hAnsi="Times New Roman" w:cs="Times New Roman"/>
          <w:bCs/>
          <w:sz w:val="24"/>
          <w:szCs w:val="24"/>
          <w:lang w:eastAsia="pt-BR"/>
        </w:rPr>
        <w:t xml:space="preserve">Profa. </w:t>
      </w:r>
      <w:hyperlink r:id="rId7" w:tgtFrame="_blank" w:history="1">
        <w:r w:rsidRPr="0001552D">
          <w:rPr>
            <w:rFonts w:ascii="Times New Roman" w:eastAsia="Times New Roman" w:hAnsi="Times New Roman" w:cs="Times New Roman"/>
            <w:bCs/>
            <w:sz w:val="24"/>
            <w:szCs w:val="24"/>
            <w:lang w:eastAsia="pt-BR"/>
          </w:rPr>
          <w:t xml:space="preserve">Dra. Bernarda </w:t>
        </w:r>
        <w:proofErr w:type="spellStart"/>
        <w:r w:rsidRPr="0001552D">
          <w:rPr>
            <w:rFonts w:ascii="Times New Roman" w:eastAsia="Times New Roman" w:hAnsi="Times New Roman" w:cs="Times New Roman"/>
            <w:bCs/>
            <w:sz w:val="24"/>
            <w:szCs w:val="24"/>
            <w:lang w:eastAsia="pt-BR"/>
          </w:rPr>
          <w:t>Elane</w:t>
        </w:r>
        <w:proofErr w:type="spellEnd"/>
        <w:r w:rsidRPr="0001552D">
          <w:rPr>
            <w:rFonts w:ascii="Times New Roman" w:eastAsia="Times New Roman" w:hAnsi="Times New Roman" w:cs="Times New Roman"/>
            <w:bCs/>
            <w:sz w:val="24"/>
            <w:szCs w:val="24"/>
            <w:lang w:eastAsia="pt-BR"/>
          </w:rPr>
          <w:t xml:space="preserve"> Madureira Lopes</w:t>
        </w:r>
      </w:hyperlink>
    </w:p>
    <w:p w:rsidR="009C2A97" w:rsidRDefault="009C2A97" w:rsidP="009C2A97">
      <w:pPr>
        <w:spacing w:after="0" w:line="240" w:lineRule="auto"/>
        <w:jc w:val="right"/>
        <w:rPr>
          <w:rFonts w:ascii="Times New Roman" w:eastAsia="Times New Roman" w:hAnsi="Times New Roman" w:cs="Times New Roman"/>
          <w:bCs/>
          <w:sz w:val="24"/>
          <w:lang w:eastAsia="pt-BR"/>
        </w:rPr>
      </w:pPr>
      <w:r w:rsidRPr="0001552D">
        <w:rPr>
          <w:rFonts w:ascii="Times New Roman" w:eastAsia="Times New Roman" w:hAnsi="Times New Roman" w:cs="Times New Roman"/>
          <w:bCs/>
          <w:sz w:val="24"/>
          <w:szCs w:val="24"/>
          <w:lang w:eastAsia="pt-BR"/>
        </w:rPr>
        <w:t xml:space="preserve"> </w:t>
      </w:r>
      <w:r>
        <w:rPr>
          <w:rFonts w:ascii="Times New Roman" w:eastAsia="Times New Roman" w:hAnsi="Times New Roman" w:cs="Times New Roman"/>
          <w:bCs/>
          <w:sz w:val="24"/>
          <w:szCs w:val="24"/>
          <w:lang w:eastAsia="pt-BR"/>
        </w:rPr>
        <w:t xml:space="preserve">UNIMONTES, </w:t>
      </w:r>
      <w:r>
        <w:rPr>
          <w:rFonts w:ascii="Times New Roman" w:eastAsia="Times New Roman" w:hAnsi="Times New Roman" w:cs="Times New Roman"/>
          <w:bCs/>
          <w:sz w:val="24"/>
          <w:szCs w:val="24"/>
          <w:lang w:eastAsia="pt-BR"/>
        </w:rPr>
        <w:br/>
      </w:r>
      <w:hyperlink r:id="rId8" w:history="1">
        <w:r w:rsidRPr="0005264E">
          <w:rPr>
            <w:rFonts w:ascii="Times New Roman" w:eastAsia="Times New Roman" w:hAnsi="Times New Roman" w:cs="Times New Roman"/>
            <w:bCs/>
            <w:sz w:val="24"/>
            <w:lang w:eastAsia="pt-BR"/>
          </w:rPr>
          <w:t>elanemadureira@yahoo.com.br</w:t>
        </w:r>
      </w:hyperlink>
    </w:p>
    <w:p w:rsidR="009C2A97" w:rsidRDefault="009C2A97" w:rsidP="009C2A97">
      <w:pPr>
        <w:spacing w:after="0" w:line="240" w:lineRule="auto"/>
        <w:jc w:val="right"/>
        <w:rPr>
          <w:rFonts w:ascii="Times New Roman" w:eastAsia="Times New Roman" w:hAnsi="Times New Roman" w:cs="Times New Roman"/>
          <w:bCs/>
          <w:sz w:val="24"/>
          <w:lang w:eastAsia="pt-BR"/>
        </w:rPr>
      </w:pPr>
      <w:proofErr w:type="spellStart"/>
      <w:r>
        <w:rPr>
          <w:rFonts w:ascii="Times New Roman" w:eastAsia="Times New Roman" w:hAnsi="Times New Roman" w:cs="Times New Roman"/>
          <w:bCs/>
          <w:sz w:val="24"/>
          <w:lang w:eastAsia="pt-BR"/>
        </w:rPr>
        <w:t>Maione</w:t>
      </w:r>
      <w:proofErr w:type="spellEnd"/>
      <w:r>
        <w:rPr>
          <w:rFonts w:ascii="Times New Roman" w:eastAsia="Times New Roman" w:hAnsi="Times New Roman" w:cs="Times New Roman"/>
          <w:bCs/>
          <w:sz w:val="24"/>
          <w:lang w:eastAsia="pt-BR"/>
        </w:rPr>
        <w:t xml:space="preserve"> Viera Teixeira Souza</w:t>
      </w:r>
      <w:r>
        <w:rPr>
          <w:rFonts w:ascii="Times New Roman" w:eastAsia="Times New Roman" w:hAnsi="Times New Roman" w:cs="Times New Roman"/>
          <w:bCs/>
          <w:sz w:val="24"/>
          <w:lang w:eastAsia="pt-BR"/>
        </w:rPr>
        <w:br/>
      </w:r>
      <w:hyperlink r:id="rId9" w:history="1">
        <w:r w:rsidRPr="00AA449D">
          <w:rPr>
            <w:rStyle w:val="Hyperlink"/>
            <w:rFonts w:ascii="Times New Roman" w:eastAsia="Times New Roman" w:hAnsi="Times New Roman" w:cs="Times New Roman"/>
            <w:bCs/>
            <w:sz w:val="24"/>
            <w:lang w:eastAsia="pt-BR"/>
          </w:rPr>
          <w:t>maionevieira2020@gmail.com</w:t>
        </w:r>
      </w:hyperlink>
    </w:p>
    <w:p w:rsidR="009C2A97" w:rsidRDefault="009C2A97" w:rsidP="009C2A97">
      <w:pPr>
        <w:spacing w:after="0" w:line="240" w:lineRule="auto"/>
        <w:jc w:val="right"/>
        <w:rPr>
          <w:rFonts w:ascii="Times New Roman" w:eastAsia="Times New Roman" w:hAnsi="Times New Roman" w:cs="Times New Roman"/>
          <w:bCs/>
          <w:sz w:val="24"/>
          <w:szCs w:val="24"/>
          <w:lang w:eastAsia="pt-BR"/>
        </w:rPr>
      </w:pPr>
    </w:p>
    <w:p w:rsidR="00342DF4" w:rsidRDefault="009C2A97" w:rsidP="00342DF4">
      <w:pPr>
        <w:spacing w:after="0" w:line="240" w:lineRule="auto"/>
        <w:jc w:val="right"/>
        <w:rPr>
          <w:rFonts w:ascii="Times New Roman" w:eastAsia="Times New Roman" w:hAnsi="Times New Roman" w:cs="Times New Roman"/>
          <w:b/>
          <w:bCs/>
          <w:sz w:val="24"/>
          <w:szCs w:val="24"/>
          <w:lang w:eastAsia="pt-BR"/>
        </w:rPr>
      </w:pPr>
      <w:r w:rsidRPr="0001552D">
        <w:rPr>
          <w:rFonts w:ascii="Times New Roman" w:eastAsia="Times New Roman" w:hAnsi="Times New Roman" w:cs="Times New Roman"/>
          <w:b/>
          <w:sz w:val="24"/>
          <w:szCs w:val="24"/>
          <w:lang w:eastAsia="pt-BR"/>
        </w:rPr>
        <w:t>Eixo 4 – Currículo, Práticas Pedagógicas e Formação Docente</w:t>
      </w:r>
    </w:p>
    <w:p w:rsidR="00342DF4" w:rsidRDefault="00342DF4" w:rsidP="00342DF4">
      <w:pPr>
        <w:spacing w:after="0" w:line="240" w:lineRule="auto"/>
        <w:jc w:val="right"/>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Palavras-chave:</w:t>
      </w:r>
      <w:r w:rsidR="00DC79A8">
        <w:rPr>
          <w:rFonts w:ascii="Times New Roman" w:eastAsia="Times New Roman" w:hAnsi="Times New Roman" w:cs="Times New Roman"/>
          <w:b/>
          <w:sz w:val="24"/>
          <w:szCs w:val="24"/>
          <w:lang w:eastAsia="pt-BR"/>
        </w:rPr>
        <w:t xml:space="preserve"> </w:t>
      </w:r>
      <w:bookmarkStart w:id="0" w:name="_GoBack"/>
      <w:r w:rsidR="009C2A97" w:rsidRPr="009C2A97">
        <w:rPr>
          <w:rFonts w:ascii="Times New Roman" w:eastAsia="Times New Roman" w:hAnsi="Times New Roman" w:cs="Times New Roman"/>
          <w:bCs/>
          <w:sz w:val="24"/>
          <w:lang w:eastAsia="pt-BR"/>
        </w:rPr>
        <w:t xml:space="preserve">Educação Inclusiva; </w:t>
      </w:r>
      <w:proofErr w:type="spellStart"/>
      <w:r w:rsidR="009C2A97" w:rsidRPr="009C2A97">
        <w:rPr>
          <w:rFonts w:ascii="Times New Roman" w:eastAsia="Times New Roman" w:hAnsi="Times New Roman" w:cs="Times New Roman"/>
          <w:bCs/>
          <w:sz w:val="24"/>
          <w:lang w:eastAsia="pt-BR"/>
        </w:rPr>
        <w:t>Coensino</w:t>
      </w:r>
      <w:proofErr w:type="spellEnd"/>
      <w:r w:rsidR="009C2A97" w:rsidRPr="009C2A97">
        <w:rPr>
          <w:rFonts w:ascii="Times New Roman" w:eastAsia="Times New Roman" w:hAnsi="Times New Roman" w:cs="Times New Roman"/>
          <w:bCs/>
          <w:sz w:val="24"/>
          <w:lang w:eastAsia="pt-BR"/>
        </w:rPr>
        <w:t>/Ensino Colaborativo; Atendimento Educacional Especializado; Alfabetização Inclusiva</w:t>
      </w:r>
      <w:bookmarkEnd w:id="0"/>
      <w:r w:rsidR="009C2A97" w:rsidRPr="009C2A97">
        <w:rPr>
          <w:rFonts w:ascii="Times New Roman" w:eastAsia="Times New Roman" w:hAnsi="Times New Roman" w:cs="Times New Roman"/>
          <w:bCs/>
          <w:sz w:val="24"/>
          <w:lang w:eastAsia="pt-BR"/>
        </w:rPr>
        <w:t>.</w:t>
      </w:r>
    </w:p>
    <w:p w:rsidR="00DC79A8" w:rsidRDefault="00DC79A8" w:rsidP="00DC79A8">
      <w:pPr>
        <w:jc w:val="both"/>
        <w:rPr>
          <w:rFonts w:ascii="Times New Roman" w:eastAsia="Times New Roman" w:hAnsi="Times New Roman" w:cs="Times New Roman"/>
          <w:sz w:val="24"/>
          <w:szCs w:val="24"/>
          <w:lang w:eastAsia="pt-BR"/>
        </w:rPr>
      </w:pPr>
    </w:p>
    <w:p w:rsidR="00BD0C00" w:rsidRPr="005C4F15" w:rsidRDefault="009525AE" w:rsidP="007A70D2">
      <w:pPr>
        <w:spacing w:line="360" w:lineRule="auto"/>
        <w:jc w:val="both"/>
        <w:rPr>
          <w:rFonts w:ascii="Times New Roman" w:eastAsia="Times New Roman" w:hAnsi="Times New Roman" w:cs="Times New Roman"/>
          <w:sz w:val="24"/>
          <w:szCs w:val="24"/>
          <w:lang w:eastAsia="pt-BR"/>
        </w:rPr>
      </w:pPr>
      <w:r>
        <w:rPr>
          <w:rFonts w:ascii="Times New Roman" w:hAnsi="Times New Roman" w:cs="Times New Roman"/>
          <w:sz w:val="24"/>
          <w:szCs w:val="24"/>
        </w:rPr>
        <w:t>Este estudo</w:t>
      </w:r>
      <w:r w:rsidR="007A70D2" w:rsidRPr="005C4F15">
        <w:rPr>
          <w:rFonts w:ascii="Times New Roman" w:hAnsi="Times New Roman" w:cs="Times New Roman"/>
          <w:sz w:val="24"/>
          <w:szCs w:val="24"/>
        </w:rPr>
        <w:t xml:space="preserve"> investiga as práticas pedagógicas inclusivas no contexto da parceria entre professores regentes do ensino comum e professores do Atendimento Educacional Especializado (AEE), com foco na alfabetização de estudantes público-alvo da Educação Especial (PAEE) no 1º ano do Ensino Fundamental, em escolas do Polo 2 da rede municipal de São Gonçalo/RJ. Parte-se da premissa de que a alfabetização é um direito fundamental e deve ocorrer em ambientes acessíveis e significativos, sendo a atuação colaborativa entre profissionais da educação condição essencial para a equidade no processo de ensino-aprendizagem de crianças com deficiência. O estudo ancora-se nos referenciais da educação inclusiva, entendida como transformação das práticas escolares em direção à equidade (MANTOAN, 2006; MENDES, 2006; KASSAR, 2016). Apoia-se ainda em pesquisas que destacam o AEE como serviço fundamental para a escolarização dos estudantes PAEE (PLETSCH, 2013; BRIDI, 2014) e nos aportes sobre </w:t>
      </w:r>
      <w:proofErr w:type="spellStart"/>
      <w:r w:rsidR="007A70D2" w:rsidRPr="005C4F15">
        <w:rPr>
          <w:rFonts w:ascii="Times New Roman" w:hAnsi="Times New Roman" w:cs="Times New Roman"/>
          <w:sz w:val="24"/>
          <w:szCs w:val="24"/>
        </w:rPr>
        <w:t>coensino</w:t>
      </w:r>
      <w:proofErr w:type="spellEnd"/>
      <w:r w:rsidR="007A70D2" w:rsidRPr="005C4F15">
        <w:rPr>
          <w:rFonts w:ascii="Times New Roman" w:hAnsi="Times New Roman" w:cs="Times New Roman"/>
          <w:sz w:val="24"/>
          <w:szCs w:val="24"/>
        </w:rPr>
        <w:t xml:space="preserve"> e colaboração docente (STAINBACK; STAINBACK, 1999; VILARONGA, 2014). No campo da alfabetização inclusiva, dialoga com as contribuições de Soares (2020) e Silva (2020), que discutem os desafios de garantir o acesso à leitura e à escrita considerando a diversidade.</w:t>
      </w:r>
      <w:r w:rsidR="007A70D2" w:rsidRPr="005C4F15">
        <w:rPr>
          <w:rFonts w:ascii="Times New Roman" w:eastAsia="Times New Roman" w:hAnsi="Times New Roman" w:cs="Times New Roman"/>
          <w:sz w:val="24"/>
          <w:szCs w:val="24"/>
          <w:lang w:eastAsia="pt-BR"/>
        </w:rPr>
        <w:t xml:space="preserve"> </w:t>
      </w:r>
      <w:r w:rsidR="007A70D2" w:rsidRPr="005C4F15">
        <w:rPr>
          <w:rFonts w:ascii="Times New Roman" w:hAnsi="Times New Roman" w:cs="Times New Roman"/>
          <w:sz w:val="24"/>
          <w:szCs w:val="24"/>
        </w:rPr>
        <w:t xml:space="preserve">Trata-se de uma pesquisa qualitativa de campo (GIL, 2002), que busca compreender sentidos, práticas e percepções de professores regentes, de AEE, </w:t>
      </w:r>
      <w:r w:rsidR="007A70D2" w:rsidRPr="005C4F15">
        <w:rPr>
          <w:rFonts w:ascii="Times New Roman" w:hAnsi="Times New Roman" w:cs="Times New Roman"/>
          <w:sz w:val="24"/>
          <w:szCs w:val="24"/>
        </w:rPr>
        <w:lastRenderedPageBreak/>
        <w:t xml:space="preserve">orientadores pedagógicos e gestores escolares sobre o </w:t>
      </w:r>
      <w:proofErr w:type="spellStart"/>
      <w:r w:rsidR="007A70D2" w:rsidRPr="005C4F15">
        <w:rPr>
          <w:rFonts w:ascii="Times New Roman" w:hAnsi="Times New Roman" w:cs="Times New Roman"/>
          <w:sz w:val="24"/>
          <w:szCs w:val="24"/>
        </w:rPr>
        <w:t>coensino</w:t>
      </w:r>
      <w:proofErr w:type="spellEnd"/>
      <w:r w:rsidR="007A70D2" w:rsidRPr="005C4F15">
        <w:rPr>
          <w:rFonts w:ascii="Times New Roman" w:hAnsi="Times New Roman" w:cs="Times New Roman"/>
          <w:sz w:val="24"/>
          <w:szCs w:val="24"/>
        </w:rPr>
        <w:t xml:space="preserve"> no ciclo de alfabetização. O campo empírico foi delimitado a partir de mapeamento diagnóstico em escolas do Polo 2, com identificação de turmas de 1º ano que atendem estudantes PAEE com acompanhamento de AEE. Os procedimentos metodológicos incluem entrevistas semiestruturadas, análise documental (PEI, planejamentos e registros) e observação participante, sendo a análise orientada pelos princípios qualitativos de </w:t>
      </w:r>
      <w:proofErr w:type="spellStart"/>
      <w:r w:rsidR="007A70D2" w:rsidRPr="005C4F15">
        <w:rPr>
          <w:rFonts w:ascii="Times New Roman" w:hAnsi="Times New Roman" w:cs="Times New Roman"/>
          <w:sz w:val="24"/>
          <w:szCs w:val="24"/>
        </w:rPr>
        <w:t>Minayo</w:t>
      </w:r>
      <w:proofErr w:type="spellEnd"/>
      <w:r w:rsidR="007A70D2" w:rsidRPr="005C4F15">
        <w:rPr>
          <w:rFonts w:ascii="Times New Roman" w:hAnsi="Times New Roman" w:cs="Times New Roman"/>
          <w:sz w:val="24"/>
          <w:szCs w:val="24"/>
        </w:rPr>
        <w:t xml:space="preserve"> (2001). Os resultados parciais revelam que, embora haja esforço conjunto entre professores regentes e de AEE, a prática predominante mantém funções demarcadas: cabe à regente conduzir a turma, enquanto a professora de AEE concentra-se em adaptações curriculares e elaboração do PEI. Tal configuração demonstra que o </w:t>
      </w:r>
      <w:proofErr w:type="spellStart"/>
      <w:r w:rsidR="007A70D2" w:rsidRPr="005C4F15">
        <w:rPr>
          <w:rFonts w:ascii="Times New Roman" w:hAnsi="Times New Roman" w:cs="Times New Roman"/>
          <w:sz w:val="24"/>
          <w:szCs w:val="24"/>
        </w:rPr>
        <w:t>coensino</w:t>
      </w:r>
      <w:proofErr w:type="spellEnd"/>
      <w:r w:rsidR="007A70D2" w:rsidRPr="005C4F15">
        <w:rPr>
          <w:rFonts w:ascii="Times New Roman" w:hAnsi="Times New Roman" w:cs="Times New Roman"/>
          <w:sz w:val="24"/>
          <w:szCs w:val="24"/>
        </w:rPr>
        <w:t xml:space="preserve">, entendido como prática sistematizada e intencional de ensino colaborativo, ainda não se consolida como prática efetiva de integração dos estudantes PAEE às atividades de alfabetização. As análises indicam que a inclusão efetiva de estudantes PAEE no ciclo de alfabetização depende do fortalecimento da colaboração docente, da formação continuada em práticas inclusivas e da garantia de recursos pedagógicos acessíveis. Nesse sentido, o produto educacional em desenvolvimento — o site </w:t>
      </w:r>
      <w:r w:rsidR="007A70D2" w:rsidRPr="00B97FB2">
        <w:rPr>
          <w:rStyle w:val="nfase"/>
          <w:rFonts w:ascii="Times New Roman" w:hAnsi="Times New Roman" w:cs="Times New Roman"/>
          <w:i w:val="0"/>
          <w:sz w:val="24"/>
          <w:szCs w:val="24"/>
        </w:rPr>
        <w:t xml:space="preserve">Alfabetizar Juntos: Caminhos para o </w:t>
      </w:r>
      <w:proofErr w:type="spellStart"/>
      <w:r w:rsidR="007A70D2" w:rsidRPr="00B97FB2">
        <w:rPr>
          <w:rStyle w:val="nfase"/>
          <w:rFonts w:ascii="Times New Roman" w:hAnsi="Times New Roman" w:cs="Times New Roman"/>
          <w:i w:val="0"/>
          <w:sz w:val="24"/>
          <w:szCs w:val="24"/>
        </w:rPr>
        <w:t>Coensino</w:t>
      </w:r>
      <w:proofErr w:type="spellEnd"/>
      <w:r w:rsidR="007A70D2" w:rsidRPr="00B97FB2">
        <w:rPr>
          <w:rStyle w:val="nfase"/>
          <w:rFonts w:ascii="Times New Roman" w:hAnsi="Times New Roman" w:cs="Times New Roman"/>
          <w:i w:val="0"/>
          <w:sz w:val="24"/>
          <w:szCs w:val="24"/>
        </w:rPr>
        <w:t xml:space="preserve"> na Educação Inclusiva</w:t>
      </w:r>
      <w:r w:rsidR="007A70D2" w:rsidRPr="00B97FB2">
        <w:rPr>
          <w:rFonts w:ascii="Times New Roman" w:hAnsi="Times New Roman" w:cs="Times New Roman"/>
          <w:i/>
          <w:sz w:val="24"/>
          <w:szCs w:val="24"/>
        </w:rPr>
        <w:t xml:space="preserve"> </w:t>
      </w:r>
      <w:r w:rsidR="007A70D2" w:rsidRPr="005C4F15">
        <w:rPr>
          <w:rFonts w:ascii="Times New Roman" w:hAnsi="Times New Roman" w:cs="Times New Roman"/>
          <w:sz w:val="24"/>
          <w:szCs w:val="24"/>
        </w:rPr>
        <w:t xml:space="preserve">— objetiva contribuir com a formação docente, oferecendo fundamentação teórica acessível, sugestões de práticas de </w:t>
      </w:r>
      <w:proofErr w:type="spellStart"/>
      <w:r w:rsidR="007A70D2" w:rsidRPr="005C4F15">
        <w:rPr>
          <w:rFonts w:ascii="Times New Roman" w:hAnsi="Times New Roman" w:cs="Times New Roman"/>
          <w:sz w:val="24"/>
          <w:szCs w:val="24"/>
        </w:rPr>
        <w:t>coensino</w:t>
      </w:r>
      <w:proofErr w:type="spellEnd"/>
      <w:r w:rsidR="007A70D2" w:rsidRPr="005C4F15">
        <w:rPr>
          <w:rFonts w:ascii="Times New Roman" w:hAnsi="Times New Roman" w:cs="Times New Roman"/>
          <w:sz w:val="24"/>
          <w:szCs w:val="24"/>
        </w:rPr>
        <w:t xml:space="preserve"> e materiais pedagógicos de apoio. A proposta busca fortalecer práticas inclusivas e assegurar o direito à alfabetização, colaborando para uma escola mais justa e democrática.</w:t>
      </w:r>
      <w:r w:rsidR="005C4F15" w:rsidRPr="005C4F15">
        <w:rPr>
          <w:rFonts w:ascii="Times New Roman" w:hAnsi="Times New Roman" w:cs="Times New Roman"/>
          <w:sz w:val="24"/>
          <w:szCs w:val="24"/>
        </w:rPr>
        <w:t xml:space="preserve"> </w:t>
      </w:r>
      <w:r w:rsidR="009C2A97" w:rsidRPr="005C4F15">
        <w:rPr>
          <w:rFonts w:ascii="Times New Roman" w:hAnsi="Times New Roman" w:cs="Times New Roman"/>
          <w:b/>
          <w:bCs/>
          <w:sz w:val="24"/>
          <w:szCs w:val="24"/>
        </w:rPr>
        <w:t>Apoio técnico e financeiro:</w:t>
      </w:r>
      <w:r w:rsidR="009C2A97" w:rsidRPr="005C4F15">
        <w:rPr>
          <w:rFonts w:ascii="Times New Roman" w:hAnsi="Times New Roman" w:cs="Times New Roman"/>
          <w:sz w:val="24"/>
          <w:szCs w:val="24"/>
        </w:rPr>
        <w:t xml:space="preserve"> Este estudo conta com apoio da Coordenação de Aperfeiçoamento de Pessoal de Nível Superior (CAPES), por meio de bolsa de pesquisa concedida à autora.</w:t>
      </w:r>
    </w:p>
    <w:p w:rsidR="00342DF4" w:rsidRDefault="00342DF4" w:rsidP="00BD0C00">
      <w:pPr>
        <w:jc w:val="both"/>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Referências</w:t>
      </w:r>
    </w:p>
    <w:p w:rsidR="00207EF2" w:rsidRPr="00207EF2" w:rsidRDefault="00207EF2" w:rsidP="00207EF2">
      <w:pPr>
        <w:spacing w:line="240" w:lineRule="auto"/>
        <w:ind w:right="188"/>
        <w:rPr>
          <w:rFonts w:ascii="Times New Roman" w:hAnsi="Times New Roman" w:cs="Times New Roman"/>
          <w:sz w:val="24"/>
          <w:szCs w:val="24"/>
        </w:rPr>
      </w:pPr>
      <w:r w:rsidRPr="00207EF2">
        <w:rPr>
          <w:rFonts w:ascii="Times New Roman" w:hAnsi="Times New Roman" w:cs="Times New Roman"/>
          <w:sz w:val="24"/>
          <w:szCs w:val="24"/>
        </w:rPr>
        <w:t xml:space="preserve">GIL, </w:t>
      </w:r>
      <w:proofErr w:type="spellStart"/>
      <w:r w:rsidRPr="00207EF2">
        <w:rPr>
          <w:rFonts w:ascii="Times New Roman" w:hAnsi="Times New Roman" w:cs="Times New Roman"/>
          <w:sz w:val="24"/>
          <w:szCs w:val="24"/>
        </w:rPr>
        <w:t>Antonio</w:t>
      </w:r>
      <w:proofErr w:type="spellEnd"/>
      <w:r w:rsidRPr="00207EF2">
        <w:rPr>
          <w:rFonts w:ascii="Times New Roman" w:hAnsi="Times New Roman" w:cs="Times New Roman"/>
          <w:sz w:val="24"/>
          <w:szCs w:val="24"/>
        </w:rPr>
        <w:t xml:space="preserve"> Carlos, 1946- </w:t>
      </w:r>
      <w:r w:rsidRPr="00207EF2">
        <w:rPr>
          <w:rFonts w:ascii="Times New Roman" w:hAnsi="Times New Roman" w:cs="Times New Roman"/>
          <w:b/>
          <w:sz w:val="24"/>
          <w:szCs w:val="24"/>
        </w:rPr>
        <w:t xml:space="preserve">Como elaborar projetos de pesquisa/ </w:t>
      </w:r>
      <w:proofErr w:type="spellStart"/>
      <w:r w:rsidRPr="00207EF2">
        <w:rPr>
          <w:rFonts w:ascii="Times New Roman" w:hAnsi="Times New Roman" w:cs="Times New Roman"/>
          <w:b/>
          <w:sz w:val="24"/>
          <w:szCs w:val="24"/>
        </w:rPr>
        <w:t>Antonio</w:t>
      </w:r>
      <w:proofErr w:type="spellEnd"/>
      <w:r w:rsidRPr="00207EF2">
        <w:rPr>
          <w:rFonts w:ascii="Times New Roman" w:hAnsi="Times New Roman" w:cs="Times New Roman"/>
          <w:b/>
          <w:sz w:val="24"/>
          <w:szCs w:val="24"/>
        </w:rPr>
        <w:t xml:space="preserve"> Carlos Gil. –</w:t>
      </w:r>
      <w:r w:rsidRPr="00207EF2">
        <w:rPr>
          <w:rFonts w:ascii="Times New Roman" w:hAnsi="Times New Roman" w:cs="Times New Roman"/>
          <w:sz w:val="24"/>
          <w:szCs w:val="24"/>
        </w:rPr>
        <w:t xml:space="preserve"> 4.ed. – São Paulo: Atlas, 2002.</w:t>
      </w:r>
    </w:p>
    <w:p w:rsidR="00207EF2" w:rsidRPr="00207EF2" w:rsidRDefault="00207EF2" w:rsidP="00207EF2">
      <w:pPr>
        <w:spacing w:line="240" w:lineRule="auto"/>
        <w:ind w:right="197"/>
        <w:rPr>
          <w:rFonts w:ascii="Times New Roman" w:hAnsi="Times New Roman" w:cs="Times New Roman"/>
          <w:sz w:val="24"/>
          <w:szCs w:val="24"/>
        </w:rPr>
      </w:pPr>
      <w:r w:rsidRPr="00207EF2">
        <w:rPr>
          <w:rFonts w:ascii="Times New Roman" w:hAnsi="Times New Roman" w:cs="Times New Roman"/>
          <w:sz w:val="24"/>
          <w:szCs w:val="24"/>
        </w:rPr>
        <w:t xml:space="preserve">KASSAR, Mônica de Carvalho Magalhães. </w:t>
      </w:r>
      <w:r w:rsidRPr="00207EF2">
        <w:rPr>
          <w:rFonts w:ascii="Times New Roman" w:hAnsi="Times New Roman" w:cs="Times New Roman"/>
          <w:b/>
          <w:sz w:val="24"/>
          <w:szCs w:val="24"/>
        </w:rPr>
        <w:t>Educação especial na perspectiva da educação inclusiva: desafios da implantação de uma política nacional</w:t>
      </w:r>
      <w:r w:rsidRPr="00207EF2">
        <w:rPr>
          <w:rFonts w:ascii="Times New Roman" w:hAnsi="Times New Roman" w:cs="Times New Roman"/>
          <w:sz w:val="24"/>
          <w:szCs w:val="24"/>
        </w:rPr>
        <w:t>. Educar em Revista, Curitiba: Editora UFPR, 2016.</w:t>
      </w:r>
    </w:p>
    <w:p w:rsidR="00207EF2" w:rsidRPr="00207EF2" w:rsidRDefault="00207EF2" w:rsidP="00207EF2">
      <w:pPr>
        <w:spacing w:line="240" w:lineRule="auto"/>
        <w:ind w:right="200"/>
        <w:rPr>
          <w:rFonts w:ascii="Times New Roman" w:hAnsi="Times New Roman" w:cs="Times New Roman"/>
          <w:sz w:val="24"/>
        </w:rPr>
      </w:pPr>
      <w:r w:rsidRPr="00207EF2">
        <w:rPr>
          <w:rFonts w:ascii="Times New Roman" w:hAnsi="Times New Roman" w:cs="Times New Roman"/>
          <w:sz w:val="24"/>
        </w:rPr>
        <w:t xml:space="preserve">MANTOAN, Maria Teresa </w:t>
      </w:r>
      <w:proofErr w:type="spellStart"/>
      <w:r w:rsidRPr="00207EF2">
        <w:rPr>
          <w:rFonts w:ascii="Times New Roman" w:hAnsi="Times New Roman" w:cs="Times New Roman"/>
          <w:sz w:val="24"/>
        </w:rPr>
        <w:t>Eglér</w:t>
      </w:r>
      <w:proofErr w:type="spellEnd"/>
      <w:r w:rsidRPr="00207EF2">
        <w:rPr>
          <w:rFonts w:ascii="Times New Roman" w:hAnsi="Times New Roman" w:cs="Times New Roman"/>
          <w:sz w:val="24"/>
        </w:rPr>
        <w:t xml:space="preserve">. </w:t>
      </w:r>
      <w:r w:rsidRPr="00207EF2">
        <w:rPr>
          <w:rStyle w:val="nfase"/>
          <w:rFonts w:ascii="Times New Roman" w:hAnsi="Times New Roman" w:cs="Times New Roman"/>
          <w:b/>
          <w:i w:val="0"/>
          <w:sz w:val="24"/>
        </w:rPr>
        <w:t>Inclusão escolar: o que é? Por quê? Como fazer?</w:t>
      </w:r>
      <w:r w:rsidRPr="00207EF2">
        <w:rPr>
          <w:rFonts w:ascii="Times New Roman" w:hAnsi="Times New Roman" w:cs="Times New Roman"/>
          <w:sz w:val="24"/>
        </w:rPr>
        <w:t xml:space="preserve"> São Paulo: Moderna, 2006.</w:t>
      </w:r>
    </w:p>
    <w:p w:rsidR="00207EF2" w:rsidRPr="00207EF2" w:rsidRDefault="00207EF2" w:rsidP="00207EF2">
      <w:pPr>
        <w:spacing w:line="240" w:lineRule="auto"/>
        <w:ind w:right="200"/>
        <w:rPr>
          <w:rFonts w:ascii="Times New Roman" w:hAnsi="Times New Roman" w:cs="Times New Roman"/>
          <w:sz w:val="24"/>
        </w:rPr>
      </w:pPr>
      <w:r w:rsidRPr="00207EF2">
        <w:rPr>
          <w:rFonts w:ascii="Times New Roman" w:hAnsi="Times New Roman" w:cs="Times New Roman"/>
          <w:sz w:val="24"/>
        </w:rPr>
        <w:t xml:space="preserve">MENDES, </w:t>
      </w:r>
      <w:proofErr w:type="spellStart"/>
      <w:r w:rsidRPr="00207EF2">
        <w:rPr>
          <w:rFonts w:ascii="Times New Roman" w:hAnsi="Times New Roman" w:cs="Times New Roman"/>
          <w:sz w:val="24"/>
        </w:rPr>
        <w:t>Enicéia</w:t>
      </w:r>
      <w:proofErr w:type="spellEnd"/>
      <w:r w:rsidRPr="00207EF2">
        <w:rPr>
          <w:rFonts w:ascii="Times New Roman" w:hAnsi="Times New Roman" w:cs="Times New Roman"/>
          <w:sz w:val="24"/>
        </w:rPr>
        <w:t xml:space="preserve"> Gonçalves. </w:t>
      </w:r>
      <w:r w:rsidRPr="00207EF2">
        <w:rPr>
          <w:rFonts w:ascii="Times New Roman" w:hAnsi="Times New Roman" w:cs="Times New Roman"/>
          <w:b/>
          <w:sz w:val="24"/>
        </w:rPr>
        <w:t xml:space="preserve">O papel da Educação Especial na perspectiva da educação inclusiva. </w:t>
      </w:r>
      <w:r w:rsidRPr="00207EF2">
        <w:rPr>
          <w:rStyle w:val="nfase"/>
          <w:rFonts w:ascii="Times New Roman" w:hAnsi="Times New Roman" w:cs="Times New Roman"/>
          <w:i w:val="0"/>
          <w:sz w:val="24"/>
        </w:rPr>
        <w:t>Revista Psicologia da Educação</w:t>
      </w:r>
      <w:r w:rsidRPr="00207EF2">
        <w:rPr>
          <w:rFonts w:ascii="Times New Roman" w:hAnsi="Times New Roman" w:cs="Times New Roman"/>
          <w:i/>
          <w:sz w:val="24"/>
        </w:rPr>
        <w:t>,</w:t>
      </w:r>
      <w:r w:rsidRPr="00207EF2">
        <w:rPr>
          <w:rFonts w:ascii="Times New Roman" w:hAnsi="Times New Roman" w:cs="Times New Roman"/>
          <w:sz w:val="24"/>
        </w:rPr>
        <w:t xml:space="preserve"> São Paulo, n. 22, p. 101–120, 2006.</w:t>
      </w:r>
    </w:p>
    <w:p w:rsidR="00207EF2" w:rsidRPr="00207EF2" w:rsidRDefault="00207EF2" w:rsidP="00207EF2">
      <w:pPr>
        <w:spacing w:line="240" w:lineRule="auto"/>
        <w:ind w:right="199"/>
        <w:rPr>
          <w:rFonts w:ascii="Times New Roman" w:hAnsi="Times New Roman" w:cs="Times New Roman"/>
          <w:sz w:val="24"/>
          <w:szCs w:val="24"/>
        </w:rPr>
      </w:pPr>
      <w:r w:rsidRPr="00207EF2">
        <w:rPr>
          <w:rFonts w:ascii="Times New Roman" w:hAnsi="Times New Roman" w:cs="Times New Roman"/>
          <w:sz w:val="24"/>
          <w:szCs w:val="24"/>
        </w:rPr>
        <w:t xml:space="preserve">PLETSCH, Márcia Denise (org.). </w:t>
      </w:r>
      <w:r w:rsidRPr="00207EF2">
        <w:rPr>
          <w:rFonts w:ascii="Times New Roman" w:hAnsi="Times New Roman" w:cs="Times New Roman"/>
          <w:b/>
          <w:sz w:val="24"/>
          <w:szCs w:val="24"/>
        </w:rPr>
        <w:t>Estratégias educacionais diferenciadas para alunos com necessidades especiais</w:t>
      </w:r>
      <w:r w:rsidRPr="00207EF2">
        <w:rPr>
          <w:rFonts w:ascii="Times New Roman" w:hAnsi="Times New Roman" w:cs="Times New Roman"/>
          <w:sz w:val="24"/>
          <w:szCs w:val="24"/>
        </w:rPr>
        <w:t>. Rio de Janeiro: Ed. UERJ/</w:t>
      </w:r>
      <w:proofErr w:type="spellStart"/>
      <w:r w:rsidRPr="00207EF2">
        <w:rPr>
          <w:rFonts w:ascii="Times New Roman" w:hAnsi="Times New Roman" w:cs="Times New Roman"/>
          <w:sz w:val="24"/>
          <w:szCs w:val="24"/>
        </w:rPr>
        <w:t>Proesp</w:t>
      </w:r>
      <w:proofErr w:type="spellEnd"/>
      <w:r w:rsidRPr="00207EF2">
        <w:rPr>
          <w:rFonts w:ascii="Times New Roman" w:hAnsi="Times New Roman" w:cs="Times New Roman"/>
          <w:sz w:val="24"/>
          <w:szCs w:val="24"/>
        </w:rPr>
        <w:t>, 2013.</w:t>
      </w:r>
    </w:p>
    <w:p w:rsidR="00207EF2" w:rsidRPr="00207EF2" w:rsidRDefault="00207EF2" w:rsidP="00207EF2">
      <w:pPr>
        <w:pStyle w:val="Corpodetexto"/>
        <w:ind w:left="0" w:right="187"/>
        <w:jc w:val="left"/>
      </w:pPr>
      <w:r w:rsidRPr="00207EF2">
        <w:lastRenderedPageBreak/>
        <w:t xml:space="preserve">PLETSCH, Márcia Denise, </w:t>
      </w:r>
      <w:r w:rsidRPr="00207EF2">
        <w:rPr>
          <w:b/>
        </w:rPr>
        <w:t>Deficiência múltipla: formação de professores e processos de ensino- aprendizagem.</w:t>
      </w:r>
      <w:r w:rsidRPr="00207EF2">
        <w:t xml:space="preserve"> Cadernos De Pesquisa, 2015, </w:t>
      </w:r>
      <w:r w:rsidRPr="00207EF2">
        <w:rPr>
          <w:i/>
        </w:rPr>
        <w:t>45</w:t>
      </w:r>
      <w:r w:rsidRPr="00207EF2">
        <w:t xml:space="preserve">(155), 12–29. Disponível em: </w:t>
      </w:r>
      <w:r w:rsidRPr="00207EF2">
        <w:rPr>
          <w:color w:val="000000" w:themeColor="text1"/>
          <w:spacing w:val="-2"/>
          <w:u w:val="single" w:color="0000FF"/>
        </w:rPr>
        <w:fldChar w:fldCharType="begin"/>
      </w:r>
      <w:r w:rsidRPr="00207EF2">
        <w:rPr>
          <w:color w:val="000000" w:themeColor="text1"/>
          <w:spacing w:val="-2"/>
          <w:u w:val="single" w:color="0000FF"/>
        </w:rPr>
        <w:instrText xml:space="preserve"> HYPERLINK "https://publicacoes.fcc.org.br/cp/article/view/2752" \h </w:instrText>
      </w:r>
      <w:r w:rsidRPr="00207EF2">
        <w:rPr>
          <w:color w:val="000000" w:themeColor="text1"/>
          <w:spacing w:val="-2"/>
          <w:u w:val="single" w:color="0000FF"/>
        </w:rPr>
        <w:fldChar w:fldCharType="separate"/>
      </w:r>
      <w:r w:rsidRPr="00207EF2">
        <w:rPr>
          <w:color w:val="000000" w:themeColor="text1"/>
          <w:spacing w:val="-2"/>
          <w:u w:val="single" w:color="0000FF"/>
        </w:rPr>
        <w:t>https://publicacoes.fcc.org.br/cp/article/view/2752</w:t>
      </w:r>
      <w:r w:rsidRPr="00207EF2">
        <w:rPr>
          <w:color w:val="000000" w:themeColor="text1"/>
          <w:spacing w:val="-2"/>
          <w:u w:val="single" w:color="0000FF"/>
        </w:rPr>
        <w:fldChar w:fldCharType="end"/>
      </w:r>
      <w:r w:rsidRPr="00207EF2">
        <w:rPr>
          <w:color w:val="000000" w:themeColor="text1"/>
          <w:spacing w:val="-2"/>
        </w:rPr>
        <w:t xml:space="preserve">. </w:t>
      </w:r>
      <w:r w:rsidRPr="00207EF2">
        <w:t>Acessado em 29 junho. 2025.</w:t>
      </w:r>
    </w:p>
    <w:p w:rsidR="00207EF2" w:rsidRPr="00207EF2" w:rsidRDefault="00207EF2" w:rsidP="00207EF2">
      <w:pPr>
        <w:pStyle w:val="Corpodetexto"/>
        <w:ind w:left="0" w:right="187"/>
        <w:jc w:val="left"/>
        <w:rPr>
          <w:spacing w:val="-2"/>
        </w:rPr>
      </w:pPr>
    </w:p>
    <w:p w:rsidR="00207EF2" w:rsidRPr="00207EF2" w:rsidRDefault="00207EF2" w:rsidP="00207EF2">
      <w:pPr>
        <w:pStyle w:val="Corpodetexto"/>
        <w:ind w:left="0" w:right="187"/>
        <w:jc w:val="left"/>
      </w:pPr>
      <w:r w:rsidRPr="00207EF2">
        <w:t xml:space="preserve">SILVA, Maria do Carmo Lobato da. </w:t>
      </w:r>
      <w:r w:rsidRPr="00207EF2">
        <w:rPr>
          <w:rStyle w:val="nfase"/>
          <w:b/>
          <w:i w:val="0"/>
        </w:rPr>
        <w:t>Culturas colaborativas e inclusão escolar: limites e potencialidades de uma formação continuada centrada na escola</w:t>
      </w:r>
      <w:r w:rsidRPr="00207EF2">
        <w:rPr>
          <w:b/>
          <w:i/>
        </w:rPr>
        <w:t>.</w:t>
      </w:r>
      <w:r w:rsidRPr="00207EF2">
        <w:t xml:space="preserve"> 2020. 295f. Tese (Doutorado em Educação Especial) – Universidade Federal de São Carlos, São Carlos, 2020.</w:t>
      </w:r>
    </w:p>
    <w:p w:rsidR="00207EF2" w:rsidRPr="00207EF2" w:rsidRDefault="00207EF2" w:rsidP="00207EF2">
      <w:pPr>
        <w:pStyle w:val="Corpodetexto"/>
        <w:ind w:left="0" w:right="187"/>
        <w:jc w:val="left"/>
      </w:pPr>
    </w:p>
    <w:p w:rsidR="00207EF2" w:rsidRPr="00207EF2" w:rsidRDefault="00207EF2" w:rsidP="00207EF2">
      <w:pPr>
        <w:pStyle w:val="Corpodetexto"/>
        <w:ind w:left="0" w:right="187"/>
        <w:jc w:val="left"/>
      </w:pPr>
      <w:r w:rsidRPr="00207EF2">
        <w:t xml:space="preserve">STAINBACK, Susan; STAINBACK, William. </w:t>
      </w:r>
      <w:r w:rsidRPr="00207EF2">
        <w:rPr>
          <w:rStyle w:val="nfase"/>
          <w:b/>
          <w:i w:val="0"/>
        </w:rPr>
        <w:t>Inclusão: um guia para educadores</w:t>
      </w:r>
      <w:r w:rsidRPr="00207EF2">
        <w:rPr>
          <w:b/>
          <w:i/>
        </w:rPr>
        <w:t xml:space="preserve">. </w:t>
      </w:r>
      <w:r w:rsidRPr="00207EF2">
        <w:t>Porto Alegre: Artmed, 1999.</w:t>
      </w:r>
    </w:p>
    <w:p w:rsidR="00207EF2" w:rsidRPr="00207EF2" w:rsidRDefault="00207EF2" w:rsidP="00207EF2">
      <w:pPr>
        <w:spacing w:line="240" w:lineRule="auto"/>
        <w:rPr>
          <w:rFonts w:ascii="Times New Roman" w:hAnsi="Times New Roman" w:cs="Times New Roman"/>
        </w:rPr>
      </w:pPr>
    </w:p>
    <w:p w:rsidR="00207EF2" w:rsidRPr="00207EF2" w:rsidRDefault="00207EF2" w:rsidP="00207EF2">
      <w:pPr>
        <w:spacing w:line="240" w:lineRule="auto"/>
        <w:rPr>
          <w:rFonts w:ascii="Times New Roman" w:hAnsi="Times New Roman" w:cs="Times New Roman"/>
          <w:sz w:val="24"/>
          <w:szCs w:val="24"/>
        </w:rPr>
      </w:pPr>
      <w:r w:rsidRPr="00207EF2">
        <w:rPr>
          <w:rFonts w:ascii="Times New Roman" w:hAnsi="Times New Roman" w:cs="Times New Roman"/>
          <w:sz w:val="24"/>
          <w:szCs w:val="24"/>
        </w:rPr>
        <w:t xml:space="preserve">VILARONGA, Carla </w:t>
      </w:r>
      <w:proofErr w:type="spellStart"/>
      <w:r w:rsidRPr="00207EF2">
        <w:rPr>
          <w:rFonts w:ascii="Times New Roman" w:hAnsi="Times New Roman" w:cs="Times New Roman"/>
          <w:sz w:val="24"/>
          <w:szCs w:val="24"/>
        </w:rPr>
        <w:t>Ariela</w:t>
      </w:r>
      <w:proofErr w:type="spellEnd"/>
      <w:r w:rsidRPr="00207EF2">
        <w:rPr>
          <w:rFonts w:ascii="Times New Roman" w:hAnsi="Times New Roman" w:cs="Times New Roman"/>
          <w:sz w:val="24"/>
          <w:szCs w:val="24"/>
        </w:rPr>
        <w:t xml:space="preserve"> Rios. </w:t>
      </w:r>
      <w:r w:rsidRPr="00207EF2">
        <w:rPr>
          <w:rFonts w:ascii="Times New Roman" w:hAnsi="Times New Roman" w:cs="Times New Roman"/>
          <w:b/>
          <w:sz w:val="24"/>
          <w:szCs w:val="24"/>
        </w:rPr>
        <w:t xml:space="preserve">Colaboração da Educação Especial em Sala de Aula: Formação nas Práticas Pedagógicas do </w:t>
      </w:r>
      <w:proofErr w:type="spellStart"/>
      <w:r w:rsidRPr="00207EF2">
        <w:rPr>
          <w:rFonts w:ascii="Times New Roman" w:hAnsi="Times New Roman" w:cs="Times New Roman"/>
          <w:b/>
          <w:sz w:val="24"/>
          <w:szCs w:val="24"/>
        </w:rPr>
        <w:t>Coensino</w:t>
      </w:r>
      <w:proofErr w:type="spellEnd"/>
      <w:r w:rsidRPr="00207EF2">
        <w:rPr>
          <w:rFonts w:ascii="Times New Roman" w:hAnsi="Times New Roman" w:cs="Times New Roman"/>
          <w:b/>
          <w:sz w:val="24"/>
          <w:szCs w:val="24"/>
        </w:rPr>
        <w:t xml:space="preserve">. </w:t>
      </w:r>
      <w:r w:rsidRPr="00207EF2">
        <w:rPr>
          <w:rFonts w:ascii="Times New Roman" w:hAnsi="Times New Roman" w:cs="Times New Roman"/>
          <w:sz w:val="24"/>
          <w:szCs w:val="24"/>
        </w:rPr>
        <w:t>2014. 216 f. Tese (Doutorado em Educação Especial) – Universidade Federal de São Carlos, São Carlos, 2014.</w:t>
      </w:r>
    </w:p>
    <w:p w:rsidR="00207EF2" w:rsidRDefault="00207EF2" w:rsidP="00BD0C00">
      <w:pPr>
        <w:jc w:val="both"/>
      </w:pPr>
    </w:p>
    <w:sectPr w:rsidR="00207EF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BAF"/>
    <w:rsid w:val="00207EF2"/>
    <w:rsid w:val="00342DF4"/>
    <w:rsid w:val="003B3E13"/>
    <w:rsid w:val="005C4F15"/>
    <w:rsid w:val="00660186"/>
    <w:rsid w:val="00773D54"/>
    <w:rsid w:val="007A70D2"/>
    <w:rsid w:val="00941F25"/>
    <w:rsid w:val="009525AE"/>
    <w:rsid w:val="009B4014"/>
    <w:rsid w:val="009C2A97"/>
    <w:rsid w:val="00B97FB2"/>
    <w:rsid w:val="00BD0C00"/>
    <w:rsid w:val="00DC79A8"/>
    <w:rsid w:val="00E64BAF"/>
    <w:rsid w:val="00FA4CB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E2E6D5-3C50-48DF-A7F0-FE140B7AA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umrio1">
    <w:name w:val="toc 1"/>
    <w:basedOn w:val="Normal"/>
    <w:next w:val="Normal"/>
    <w:autoRedefine/>
    <w:uiPriority w:val="39"/>
    <w:rsid w:val="00660186"/>
    <w:pPr>
      <w:tabs>
        <w:tab w:val="right" w:leader="dot" w:pos="9202"/>
      </w:tabs>
      <w:spacing w:before="120" w:after="120" w:line="360" w:lineRule="auto"/>
    </w:pPr>
    <w:rPr>
      <w:rFonts w:ascii="Times New Roman" w:eastAsia="Calibri" w:hAnsi="Times New Roman" w:cstheme="minorHAnsi"/>
      <w:b/>
      <w:bCs/>
      <w:caps/>
      <w:sz w:val="24"/>
      <w:szCs w:val="20"/>
    </w:rPr>
  </w:style>
  <w:style w:type="character" w:styleId="Hyperlink">
    <w:name w:val="Hyperlink"/>
    <w:basedOn w:val="Fontepargpadro"/>
    <w:uiPriority w:val="99"/>
    <w:unhideWhenUsed/>
    <w:rsid w:val="009C2A97"/>
    <w:rPr>
      <w:color w:val="0563C1" w:themeColor="hyperlink"/>
      <w:u w:val="single"/>
    </w:rPr>
  </w:style>
  <w:style w:type="character" w:styleId="nfase">
    <w:name w:val="Emphasis"/>
    <w:basedOn w:val="Fontepargpadro"/>
    <w:uiPriority w:val="20"/>
    <w:qFormat/>
    <w:rsid w:val="009C2A97"/>
    <w:rPr>
      <w:i/>
      <w:iCs/>
    </w:rPr>
  </w:style>
  <w:style w:type="character" w:styleId="Forte">
    <w:name w:val="Strong"/>
    <w:basedOn w:val="Fontepargpadro"/>
    <w:uiPriority w:val="22"/>
    <w:qFormat/>
    <w:rsid w:val="009C2A97"/>
    <w:rPr>
      <w:b/>
      <w:bCs/>
    </w:rPr>
  </w:style>
  <w:style w:type="paragraph" w:styleId="Corpodetexto">
    <w:name w:val="Body Text"/>
    <w:basedOn w:val="Normal"/>
    <w:link w:val="CorpodetextoChar"/>
    <w:uiPriority w:val="1"/>
    <w:qFormat/>
    <w:rsid w:val="00207EF2"/>
    <w:pPr>
      <w:widowControl w:val="0"/>
      <w:autoSpaceDE w:val="0"/>
      <w:autoSpaceDN w:val="0"/>
      <w:spacing w:after="0" w:line="240" w:lineRule="auto"/>
      <w:ind w:left="119"/>
      <w:jc w:val="both"/>
    </w:pPr>
    <w:rPr>
      <w:rFonts w:ascii="Times New Roman" w:eastAsia="Times New Roman" w:hAnsi="Times New Roman" w:cs="Times New Roman"/>
      <w:sz w:val="24"/>
      <w:szCs w:val="24"/>
      <w:lang w:val="pt-PT"/>
    </w:rPr>
  </w:style>
  <w:style w:type="character" w:customStyle="1" w:styleId="CorpodetextoChar">
    <w:name w:val="Corpo de texto Char"/>
    <w:basedOn w:val="Fontepargpadro"/>
    <w:link w:val="Corpodetexto"/>
    <w:uiPriority w:val="1"/>
    <w:rsid w:val="00207EF2"/>
    <w:rPr>
      <w:rFonts w:ascii="Times New Roman" w:eastAsia="Times New Roman" w:hAnsi="Times New Roman" w:cs="Times New Roman"/>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anemadureira@yahoo.com.br" TargetMode="External"/><Relationship Id="rId3" Type="http://schemas.openxmlformats.org/officeDocument/2006/relationships/settings" Target="settings.xml"/><Relationship Id="rId7" Type="http://schemas.openxmlformats.org/officeDocument/2006/relationships/hyperlink" Target="https://profei.uemanet.net/mod/book/view.php?id=7273&amp;chapterid=181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professorapatricialimafranca@gmail.com"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aionevieira2020@gmail.co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A4F23-0CFF-4B3A-9288-8877AA330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885</Words>
  <Characters>4783</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 da Microsoft</dc:creator>
  <cp:keywords/>
  <dc:description/>
  <cp:lastModifiedBy>Patrícia</cp:lastModifiedBy>
  <cp:revision>6</cp:revision>
  <dcterms:created xsi:type="dcterms:W3CDTF">2025-08-30T15:27:00Z</dcterms:created>
  <dcterms:modified xsi:type="dcterms:W3CDTF">2025-09-14T20:10:00Z</dcterms:modified>
</cp:coreProperties>
</file>