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21607" w14:textId="53443507" w:rsidR="00F67A16" w:rsidRDefault="003D033B" w:rsidP="003D033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DESAFIOS NO DIAGNÓSTICO E TRATAMENTO DA HIPERTENSÃO ARTERIAL SISTÊMICA INFANTIL </w:t>
      </w:r>
    </w:p>
    <w:p w14:paraId="3168B959" w14:textId="4FEDB1F6" w:rsidR="003D033B" w:rsidRDefault="003D033B" w:rsidP="003D033B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Matheus Garcia Ribeiro¹; Letícia Aparecida da Silva¹; Gabriela Fonse</w:t>
      </w:r>
      <w:r w:rsidR="00C74247">
        <w:rPr>
          <w:rFonts w:ascii="Times New Roman" w:hAnsi="Times New Roman" w:cs="Times New Roman"/>
          <w:sz w:val="20"/>
          <w:szCs w:val="20"/>
        </w:rPr>
        <w:t>ca Marçal¹, Sara Moraes Borba¹; Poliana Aparecida Ferreira¹.</w:t>
      </w:r>
    </w:p>
    <w:p w14:paraId="658A9EBB" w14:textId="32FF268D" w:rsidR="003D033B" w:rsidRPr="003D033B" w:rsidRDefault="003D033B" w:rsidP="003D033B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¹Centro Un</w:t>
      </w:r>
      <w:r w:rsidR="00C74247">
        <w:rPr>
          <w:rFonts w:ascii="Times New Roman" w:hAnsi="Times New Roman" w:cs="Times New Roman"/>
          <w:sz w:val="20"/>
          <w:szCs w:val="20"/>
        </w:rPr>
        <w:t>iversitário Atenas – UniAtenas.</w:t>
      </w:r>
    </w:p>
    <w:p w14:paraId="7019A96D" w14:textId="3D110DF9" w:rsidR="002F199A" w:rsidRPr="00F67A16" w:rsidRDefault="003A4BE1" w:rsidP="00F67A1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16">
        <w:rPr>
          <w:rFonts w:ascii="Times New Roman" w:hAnsi="Times New Roman" w:cs="Times New Roman"/>
          <w:b/>
          <w:sz w:val="24"/>
          <w:szCs w:val="24"/>
        </w:rPr>
        <w:t>INTRODUÇÃO:</w:t>
      </w:r>
      <w:r w:rsidR="008D01BF" w:rsidRPr="00F67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99A" w:rsidRPr="00F67A16">
        <w:rPr>
          <w:rFonts w:ascii="Times New Roman" w:hAnsi="Times New Roman" w:cs="Times New Roman"/>
          <w:color w:val="231F20"/>
          <w:sz w:val="24"/>
          <w:szCs w:val="24"/>
        </w:rPr>
        <w:t xml:space="preserve">Embora seja mais prevalente em adultos, a hipertensão arterial sistêmica (HAS) é cada vez mais frequente na pediatria. Entre 2000 e 2015, houve crescimento de cerca 75% na prevalência. Esse aumento está relacionado principalmente à epidemia da obesidade, que é um fator de risco conhecido para o desenvolvimento da doença. </w:t>
      </w:r>
      <w:r w:rsidR="002F199A" w:rsidRPr="00F67A16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B07D50">
        <w:rPr>
          <w:rFonts w:ascii="Times New Roman" w:hAnsi="Times New Roman" w:cs="Times New Roman"/>
          <w:color w:val="000000"/>
          <w:sz w:val="24"/>
          <w:szCs w:val="24"/>
        </w:rPr>
        <w:t>D</w:t>
      </w:r>
      <w:bookmarkStart w:id="0" w:name="_GoBack"/>
      <w:bookmarkEnd w:id="0"/>
      <w:r w:rsidR="002F199A" w:rsidRPr="00F67A16">
        <w:rPr>
          <w:rFonts w:ascii="Times New Roman" w:hAnsi="Times New Roman" w:cs="Times New Roman"/>
          <w:color w:val="000000"/>
          <w:sz w:val="24"/>
          <w:szCs w:val="24"/>
        </w:rPr>
        <w:t xml:space="preserve">iscutir a prevalência da HAS em crianças, bem como os principais desafios relacionados ao diagnóstico </w:t>
      </w:r>
      <w:r w:rsidR="00F67A16" w:rsidRPr="00F67A16">
        <w:rPr>
          <w:rFonts w:ascii="Times New Roman" w:hAnsi="Times New Roman" w:cs="Times New Roman"/>
          <w:color w:val="000000"/>
          <w:sz w:val="24"/>
          <w:szCs w:val="24"/>
        </w:rPr>
        <w:t xml:space="preserve">precoce, </w:t>
      </w:r>
      <w:r w:rsidR="002F199A" w:rsidRPr="00F67A16">
        <w:rPr>
          <w:rFonts w:ascii="Times New Roman" w:hAnsi="Times New Roman" w:cs="Times New Roman"/>
          <w:color w:val="000000"/>
          <w:sz w:val="24"/>
          <w:szCs w:val="24"/>
        </w:rPr>
        <w:t>uma vez que ess</w:t>
      </w:r>
      <w:r w:rsidR="00F67A16" w:rsidRPr="00F67A16">
        <w:rPr>
          <w:rFonts w:ascii="Times New Roman" w:hAnsi="Times New Roman" w:cs="Times New Roman"/>
          <w:color w:val="000000"/>
          <w:sz w:val="24"/>
          <w:szCs w:val="24"/>
        </w:rPr>
        <w:t>e é muitas vezes negligenciado,</w:t>
      </w:r>
      <w:r w:rsidR="002F199A" w:rsidRPr="00F67A16">
        <w:rPr>
          <w:rFonts w:ascii="Times New Roman" w:hAnsi="Times New Roman" w:cs="Times New Roman"/>
          <w:color w:val="000000"/>
          <w:sz w:val="24"/>
          <w:szCs w:val="24"/>
        </w:rPr>
        <w:t xml:space="preserve"> além de abordar o tratamento medicamentoso e não medicamentoso dessa patologia no paciente pediátrico.</w:t>
      </w:r>
      <w:r w:rsidR="00F67A16" w:rsidRPr="00F67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2D10" w:rsidRPr="00F67A16">
        <w:rPr>
          <w:rFonts w:ascii="Times New Roman" w:hAnsi="Times New Roman" w:cs="Times New Roman"/>
          <w:b/>
          <w:sz w:val="24"/>
          <w:szCs w:val="24"/>
        </w:rPr>
        <w:t>REVISÃO</w:t>
      </w:r>
      <w:r w:rsidR="008D01BF" w:rsidRPr="00F67A16">
        <w:rPr>
          <w:rFonts w:ascii="Times New Roman" w:hAnsi="Times New Roman" w:cs="Times New Roman"/>
          <w:b/>
          <w:sz w:val="24"/>
          <w:szCs w:val="24"/>
        </w:rPr>
        <w:t>:</w:t>
      </w:r>
      <w:r w:rsidR="008D01BF" w:rsidRPr="00F67A16">
        <w:rPr>
          <w:rFonts w:ascii="Times New Roman" w:hAnsi="Times New Roman" w:cs="Times New Roman"/>
          <w:sz w:val="24"/>
          <w:szCs w:val="24"/>
        </w:rPr>
        <w:t xml:space="preserve"> </w:t>
      </w:r>
      <w:r w:rsidR="002F199A" w:rsidRPr="00F67A16">
        <w:rPr>
          <w:rFonts w:ascii="Times New Roman" w:hAnsi="Times New Roman" w:cs="Times New Roman"/>
          <w:color w:val="231F20"/>
          <w:sz w:val="24"/>
          <w:szCs w:val="24"/>
        </w:rPr>
        <w:t>Apesar da alta prevalência e dos riscos potenciais de HAS em crianças, os médicos geralmente não reconhecem a condição nessa população. O diagnóstico é feito tardiamente pela falta de inclusão da medida da pressão arterial no exame físico pediátrico. Em um estudo, a HAS foi diagnosticada em apenas 26% das crianças com pressão alta documentada em um prontuário eletrônico.</w:t>
      </w:r>
      <w:r w:rsidR="003D033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F199A" w:rsidRPr="00F67A16">
        <w:rPr>
          <w:rFonts w:ascii="Times New Roman" w:hAnsi="Times New Roman" w:cs="Times New Roman"/>
          <w:color w:val="231F20"/>
          <w:sz w:val="24"/>
          <w:szCs w:val="24"/>
        </w:rPr>
        <w:t xml:space="preserve">O tratamento inclui perda de peso, dieta saudável e com baixo teor de sódio e atividade física regular. Contudo, crianças com HAS sintomática, hipertensão secundária, lesão de órgão-alvo, diabetes ou HAS persistente, além das medidas não farmacológicas, devem ser tratadas com anti-hipertensivos. </w:t>
      </w:r>
      <w:r w:rsidR="002F199A" w:rsidRPr="00F67A16">
        <w:rPr>
          <w:rFonts w:ascii="Times New Roman" w:hAnsi="Times New Roman" w:cs="Times New Roman"/>
          <w:color w:val="000000"/>
          <w:sz w:val="24"/>
          <w:szCs w:val="24"/>
        </w:rPr>
        <w:t>Normalmente, o tratamento inicial é feito com inibidor da enzima conversora da angiotensina, diurético tiazídico ou bloqueador dos canais de cálcio, medicamentos mais bem tolerados e seguros para essa faixa etária. No Brasil, ainda não há nenhuma medicação anti-hipertensiva comercializada com preparação pediátrica (xarope), fato esse que pode dificultar a adesão ao tratamento da HAS por parte da população infantil.</w:t>
      </w:r>
      <w:r w:rsidR="00F67A16" w:rsidRPr="00F67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7A16" w:rsidRPr="00F67A16">
        <w:rPr>
          <w:rFonts w:ascii="Times New Roman" w:hAnsi="Times New Roman" w:cs="Times New Roman"/>
          <w:b/>
          <w:sz w:val="24"/>
          <w:szCs w:val="24"/>
        </w:rPr>
        <w:t>CONSLUSÃO</w:t>
      </w:r>
      <w:r w:rsidR="002F199A" w:rsidRPr="00F67A1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199A" w:rsidRPr="00F67A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É necessário aumentar a conscientização sobre a importância de se diagnosticar a hipertensão infantil. A aferição da pressão arterial precisa fazer parte da rotina médica de toda a área que atende pacientes pediátricos e não apenas da cardiologia. Faz-se também </w:t>
      </w:r>
      <w:r w:rsidR="002F199A" w:rsidRPr="00F67A16">
        <w:rPr>
          <w:rFonts w:ascii="Times New Roman" w:hAnsi="Times New Roman" w:cs="Times New Roman"/>
          <w:color w:val="000000"/>
          <w:sz w:val="24"/>
          <w:szCs w:val="24"/>
        </w:rPr>
        <w:t xml:space="preserve">imprescindível uma melhoria na articulação da rede de serviços, uma vez que para um tratamento de sucesso, pais e profissionais da saúde devem agir conjuntamente. </w:t>
      </w:r>
    </w:p>
    <w:p w14:paraId="6809F4B0" w14:textId="2E092F4F" w:rsidR="004B2A24" w:rsidRPr="003D033B" w:rsidRDefault="003D033B" w:rsidP="00F67A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Hipertensão; Infantil; Diagnóstico.</w:t>
      </w:r>
    </w:p>
    <w:p w14:paraId="6A96455E" w14:textId="7A54219F" w:rsidR="002F7543" w:rsidRPr="003D033B" w:rsidRDefault="002F7543" w:rsidP="004B2A24">
      <w:pPr>
        <w:spacing w:line="276" w:lineRule="auto"/>
        <w:jc w:val="both"/>
        <w:rPr>
          <w:rFonts w:ascii="Arial" w:hAnsi="Arial" w:cs="Arial"/>
          <w:bCs/>
          <w:color w:val="E31212"/>
          <w:sz w:val="20"/>
          <w:szCs w:val="20"/>
        </w:rPr>
      </w:pPr>
    </w:p>
    <w:sectPr w:rsidR="002F7543" w:rsidRPr="003D033B" w:rsidSect="00623F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56D4F"/>
    <w:multiLevelType w:val="hybridMultilevel"/>
    <w:tmpl w:val="D0B68250"/>
    <w:lvl w:ilvl="0" w:tplc="3FACF40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98"/>
    <w:rsid w:val="00017EEC"/>
    <w:rsid w:val="000202E1"/>
    <w:rsid w:val="00026AF4"/>
    <w:rsid w:val="00030012"/>
    <w:rsid w:val="0004040A"/>
    <w:rsid w:val="000612CD"/>
    <w:rsid w:val="00071604"/>
    <w:rsid w:val="0007242A"/>
    <w:rsid w:val="00074644"/>
    <w:rsid w:val="000907AD"/>
    <w:rsid w:val="00091B57"/>
    <w:rsid w:val="000A462F"/>
    <w:rsid w:val="000B2BC2"/>
    <w:rsid w:val="000B6262"/>
    <w:rsid w:val="000E04F0"/>
    <w:rsid w:val="000E5897"/>
    <w:rsid w:val="000F78BF"/>
    <w:rsid w:val="00102D10"/>
    <w:rsid w:val="00111CF8"/>
    <w:rsid w:val="0012363D"/>
    <w:rsid w:val="00123C08"/>
    <w:rsid w:val="00127645"/>
    <w:rsid w:val="0014794C"/>
    <w:rsid w:val="00172691"/>
    <w:rsid w:val="001D5C4D"/>
    <w:rsid w:val="001E4E51"/>
    <w:rsid w:val="001F088F"/>
    <w:rsid w:val="001F6126"/>
    <w:rsid w:val="002005E0"/>
    <w:rsid w:val="00200A8F"/>
    <w:rsid w:val="002209F8"/>
    <w:rsid w:val="00240116"/>
    <w:rsid w:val="00240B34"/>
    <w:rsid w:val="002542A7"/>
    <w:rsid w:val="0027561A"/>
    <w:rsid w:val="00277ECC"/>
    <w:rsid w:val="002A2917"/>
    <w:rsid w:val="002A7ABD"/>
    <w:rsid w:val="002C4146"/>
    <w:rsid w:val="002C628A"/>
    <w:rsid w:val="002D499F"/>
    <w:rsid w:val="002F199A"/>
    <w:rsid w:val="002F7543"/>
    <w:rsid w:val="003113C9"/>
    <w:rsid w:val="00312B6D"/>
    <w:rsid w:val="0031347B"/>
    <w:rsid w:val="00313794"/>
    <w:rsid w:val="00360CFC"/>
    <w:rsid w:val="00360FF2"/>
    <w:rsid w:val="00373F89"/>
    <w:rsid w:val="00382AC3"/>
    <w:rsid w:val="00386689"/>
    <w:rsid w:val="00393A7E"/>
    <w:rsid w:val="003A3189"/>
    <w:rsid w:val="003A4BE1"/>
    <w:rsid w:val="003B0BE3"/>
    <w:rsid w:val="003D033B"/>
    <w:rsid w:val="003F3789"/>
    <w:rsid w:val="00432E7A"/>
    <w:rsid w:val="004376BB"/>
    <w:rsid w:val="00446ED8"/>
    <w:rsid w:val="00486BB9"/>
    <w:rsid w:val="00495079"/>
    <w:rsid w:val="004A134A"/>
    <w:rsid w:val="004A2C88"/>
    <w:rsid w:val="004A7966"/>
    <w:rsid w:val="004B2A24"/>
    <w:rsid w:val="004B6176"/>
    <w:rsid w:val="004E0F17"/>
    <w:rsid w:val="00511722"/>
    <w:rsid w:val="00525E27"/>
    <w:rsid w:val="0053231B"/>
    <w:rsid w:val="005409E6"/>
    <w:rsid w:val="00550917"/>
    <w:rsid w:val="00554DAF"/>
    <w:rsid w:val="00555BB1"/>
    <w:rsid w:val="005711A1"/>
    <w:rsid w:val="0057330D"/>
    <w:rsid w:val="00580FED"/>
    <w:rsid w:val="00596C30"/>
    <w:rsid w:val="0059787A"/>
    <w:rsid w:val="005C73CA"/>
    <w:rsid w:val="005D6F0B"/>
    <w:rsid w:val="00607EDA"/>
    <w:rsid w:val="006114B0"/>
    <w:rsid w:val="00623F97"/>
    <w:rsid w:val="006447D2"/>
    <w:rsid w:val="006461F8"/>
    <w:rsid w:val="00654D97"/>
    <w:rsid w:val="00664EDB"/>
    <w:rsid w:val="00670EB5"/>
    <w:rsid w:val="006815F6"/>
    <w:rsid w:val="0068743B"/>
    <w:rsid w:val="006B0DB6"/>
    <w:rsid w:val="006C4B4E"/>
    <w:rsid w:val="006C4B6F"/>
    <w:rsid w:val="00715C72"/>
    <w:rsid w:val="00743D53"/>
    <w:rsid w:val="00753B76"/>
    <w:rsid w:val="00757BE4"/>
    <w:rsid w:val="007936F9"/>
    <w:rsid w:val="007A4652"/>
    <w:rsid w:val="007B0044"/>
    <w:rsid w:val="007C0ED0"/>
    <w:rsid w:val="007D2BF1"/>
    <w:rsid w:val="007D5EFB"/>
    <w:rsid w:val="007F3ADC"/>
    <w:rsid w:val="0080574F"/>
    <w:rsid w:val="00806C93"/>
    <w:rsid w:val="00821E6A"/>
    <w:rsid w:val="00826972"/>
    <w:rsid w:val="00844A5F"/>
    <w:rsid w:val="00851EAB"/>
    <w:rsid w:val="00852CEC"/>
    <w:rsid w:val="008540F2"/>
    <w:rsid w:val="00874F3C"/>
    <w:rsid w:val="008A56CE"/>
    <w:rsid w:val="008B5D8B"/>
    <w:rsid w:val="008C4846"/>
    <w:rsid w:val="008D01BF"/>
    <w:rsid w:val="008D3E31"/>
    <w:rsid w:val="008E3CAA"/>
    <w:rsid w:val="008E492C"/>
    <w:rsid w:val="008F0C8D"/>
    <w:rsid w:val="008F1B7E"/>
    <w:rsid w:val="009245CE"/>
    <w:rsid w:val="0093272A"/>
    <w:rsid w:val="00945611"/>
    <w:rsid w:val="00945DB0"/>
    <w:rsid w:val="00947BEA"/>
    <w:rsid w:val="0095096B"/>
    <w:rsid w:val="00951A83"/>
    <w:rsid w:val="00961E2D"/>
    <w:rsid w:val="009621C0"/>
    <w:rsid w:val="00990B66"/>
    <w:rsid w:val="009A6BDF"/>
    <w:rsid w:val="009E5820"/>
    <w:rsid w:val="009E6318"/>
    <w:rsid w:val="00A07A5E"/>
    <w:rsid w:val="00A7059F"/>
    <w:rsid w:val="00A833B0"/>
    <w:rsid w:val="00A90677"/>
    <w:rsid w:val="00A93703"/>
    <w:rsid w:val="00A960DF"/>
    <w:rsid w:val="00AE1B75"/>
    <w:rsid w:val="00AF1685"/>
    <w:rsid w:val="00B04298"/>
    <w:rsid w:val="00B07D50"/>
    <w:rsid w:val="00B14700"/>
    <w:rsid w:val="00B15CC0"/>
    <w:rsid w:val="00B30344"/>
    <w:rsid w:val="00B309A2"/>
    <w:rsid w:val="00B322C2"/>
    <w:rsid w:val="00B46BE6"/>
    <w:rsid w:val="00B76BA6"/>
    <w:rsid w:val="00B8596D"/>
    <w:rsid w:val="00B8618A"/>
    <w:rsid w:val="00B95EDD"/>
    <w:rsid w:val="00BA7F55"/>
    <w:rsid w:val="00BB1121"/>
    <w:rsid w:val="00BC23C4"/>
    <w:rsid w:val="00BC6D6A"/>
    <w:rsid w:val="00BE0A6B"/>
    <w:rsid w:val="00BE5656"/>
    <w:rsid w:val="00BE5A9D"/>
    <w:rsid w:val="00C04D9F"/>
    <w:rsid w:val="00C063C9"/>
    <w:rsid w:val="00C150C8"/>
    <w:rsid w:val="00C159CA"/>
    <w:rsid w:val="00C2543A"/>
    <w:rsid w:val="00C51E27"/>
    <w:rsid w:val="00C57617"/>
    <w:rsid w:val="00C645F2"/>
    <w:rsid w:val="00C70906"/>
    <w:rsid w:val="00C74247"/>
    <w:rsid w:val="00C968D9"/>
    <w:rsid w:val="00CB10CC"/>
    <w:rsid w:val="00CC003A"/>
    <w:rsid w:val="00CC6828"/>
    <w:rsid w:val="00D17E0A"/>
    <w:rsid w:val="00D20DDD"/>
    <w:rsid w:val="00D43178"/>
    <w:rsid w:val="00D60395"/>
    <w:rsid w:val="00D76A4B"/>
    <w:rsid w:val="00D961D5"/>
    <w:rsid w:val="00DD4D51"/>
    <w:rsid w:val="00DE2BBA"/>
    <w:rsid w:val="00DF4CF6"/>
    <w:rsid w:val="00E23087"/>
    <w:rsid w:val="00E255BE"/>
    <w:rsid w:val="00E342E8"/>
    <w:rsid w:val="00E45D42"/>
    <w:rsid w:val="00E55E26"/>
    <w:rsid w:val="00E6653D"/>
    <w:rsid w:val="00E705A8"/>
    <w:rsid w:val="00E85EDF"/>
    <w:rsid w:val="00EA4189"/>
    <w:rsid w:val="00EB5DD0"/>
    <w:rsid w:val="00ED0F79"/>
    <w:rsid w:val="00EE374A"/>
    <w:rsid w:val="00EF3BD7"/>
    <w:rsid w:val="00F2342B"/>
    <w:rsid w:val="00F3222F"/>
    <w:rsid w:val="00F56195"/>
    <w:rsid w:val="00F67A16"/>
    <w:rsid w:val="00F7055B"/>
    <w:rsid w:val="00F716E9"/>
    <w:rsid w:val="00F810A7"/>
    <w:rsid w:val="00FA3BD9"/>
    <w:rsid w:val="00FA5C5C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9D57"/>
  <w15:docId w15:val="{E3C014CE-A82B-45E6-8D5A-16EF3CDB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98"/>
    <w:rPr>
      <w:noProof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1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04298"/>
    <w:rPr>
      <w:color w:val="4472C4" w:themeColor="accent1"/>
    </w:rPr>
  </w:style>
  <w:style w:type="character" w:styleId="Forte">
    <w:name w:val="Strong"/>
    <w:basedOn w:val="Fontepargpadro"/>
    <w:uiPriority w:val="22"/>
    <w:qFormat/>
    <w:rsid w:val="00B0429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B04298"/>
    <w:pPr>
      <w:spacing w:after="200" w:line="240" w:lineRule="auto"/>
    </w:pPr>
    <w:rPr>
      <w:noProof w:val="0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04298"/>
    <w:rPr>
      <w:sz w:val="24"/>
      <w:szCs w:val="24"/>
      <w:lang w:val="en-US"/>
    </w:rPr>
  </w:style>
  <w:style w:type="character" w:customStyle="1" w:styleId="Refdenotaderodap1">
    <w:name w:val="Ref. de nota de rodapé1"/>
    <w:rsid w:val="00B0429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04298"/>
    <w:pPr>
      <w:spacing w:after="200" w:line="240" w:lineRule="auto"/>
      <w:ind w:left="720"/>
      <w:contextualSpacing/>
    </w:pPr>
    <w:rPr>
      <w:noProof w:val="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92C"/>
    <w:rPr>
      <w:rFonts w:ascii="Segoe UI" w:hAnsi="Segoe UI" w:cs="Segoe UI"/>
      <w:noProof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58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E58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2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customStyle="1" w:styleId="ej-keyword">
    <w:name w:val="ej-keyword"/>
    <w:basedOn w:val="Fontepargpadro"/>
    <w:rsid w:val="0095096B"/>
  </w:style>
  <w:style w:type="character" w:customStyle="1" w:styleId="Ttulo3Char">
    <w:name w:val="Título 3 Char"/>
    <w:basedOn w:val="Fontepargpadro"/>
    <w:link w:val="Ttulo3"/>
    <w:uiPriority w:val="9"/>
    <w:rsid w:val="002F199A"/>
    <w:rPr>
      <w:rFonts w:asciiTheme="majorHAnsi" w:eastAsiaTheme="majorEastAsia" w:hAnsiTheme="majorHAnsi" w:cstheme="majorBidi"/>
      <w:b/>
      <w:bCs/>
      <w:noProof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Andreazzi Duarte</dc:creator>
  <cp:keywords/>
  <dc:description/>
  <cp:lastModifiedBy>Usuario</cp:lastModifiedBy>
  <cp:revision>4</cp:revision>
  <dcterms:created xsi:type="dcterms:W3CDTF">2020-09-13T18:44:00Z</dcterms:created>
  <dcterms:modified xsi:type="dcterms:W3CDTF">2020-09-13T19:01:00Z</dcterms:modified>
</cp:coreProperties>
</file>