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111A8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  <w:r w:rsidRPr="00CD27C0">
        <w:rPr>
          <w:b/>
          <w:sz w:val="20"/>
          <w:szCs w:val="20"/>
        </w:rPr>
        <w:t xml:space="preserve">ARÉA TEMÁTICA: </w:t>
      </w:r>
      <w:r w:rsidRPr="00CD27C0">
        <w:rPr>
          <w:sz w:val="20"/>
          <w:szCs w:val="20"/>
        </w:rPr>
        <w:t>Ecologia (Invertebrados)</w:t>
      </w:r>
    </w:p>
    <w:p w14:paraId="295F1E71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  <w:r w:rsidRPr="00CD27C0">
        <w:rPr>
          <w:b/>
          <w:sz w:val="20"/>
          <w:szCs w:val="20"/>
        </w:rPr>
        <w:t xml:space="preserve">SUBÁREA TEMÁTICA: </w:t>
      </w:r>
      <w:r w:rsidRPr="00CD27C0">
        <w:rPr>
          <w:sz w:val="20"/>
          <w:szCs w:val="20"/>
        </w:rPr>
        <w:t>Comunicação Animal</w:t>
      </w:r>
    </w:p>
    <w:p w14:paraId="411FA8AC" w14:textId="77777777" w:rsidR="003232B1" w:rsidRPr="00CD27C0" w:rsidRDefault="003232B1" w:rsidP="003232B1">
      <w:pPr>
        <w:spacing w:line="240" w:lineRule="auto"/>
        <w:jc w:val="both"/>
        <w:rPr>
          <w:b/>
          <w:sz w:val="20"/>
          <w:szCs w:val="20"/>
        </w:rPr>
      </w:pPr>
    </w:p>
    <w:p w14:paraId="76969D3B" w14:textId="77777777" w:rsidR="003232B1" w:rsidRPr="00CD27C0" w:rsidRDefault="003232B1" w:rsidP="003232B1">
      <w:pPr>
        <w:spacing w:line="240" w:lineRule="auto"/>
        <w:jc w:val="both"/>
        <w:rPr>
          <w:b/>
          <w:sz w:val="20"/>
          <w:szCs w:val="20"/>
        </w:rPr>
      </w:pPr>
    </w:p>
    <w:p w14:paraId="0B1ADCF8" w14:textId="77777777" w:rsidR="003232B1" w:rsidRPr="00CD27C0" w:rsidRDefault="003232B1" w:rsidP="003232B1">
      <w:pPr>
        <w:spacing w:line="240" w:lineRule="auto"/>
        <w:ind w:right="-40"/>
        <w:jc w:val="center"/>
        <w:rPr>
          <w:b/>
          <w:sz w:val="20"/>
          <w:szCs w:val="20"/>
        </w:rPr>
      </w:pPr>
      <w:r w:rsidRPr="00CD27C0">
        <w:rPr>
          <w:b/>
          <w:sz w:val="20"/>
          <w:szCs w:val="20"/>
        </w:rPr>
        <w:t xml:space="preserve">TRADE-OFF ENTRE COLORAÇÃO DO QUELÍPODO E DA CARAPAÇA NA COMUNICAÇÃO </w:t>
      </w:r>
    </w:p>
    <w:p w14:paraId="209BC560" w14:textId="77777777" w:rsidR="003232B1" w:rsidRPr="00CD27C0" w:rsidRDefault="003232B1" w:rsidP="003232B1">
      <w:pPr>
        <w:spacing w:line="240" w:lineRule="auto"/>
        <w:ind w:right="-40"/>
        <w:jc w:val="center"/>
        <w:rPr>
          <w:b/>
          <w:sz w:val="20"/>
          <w:szCs w:val="20"/>
        </w:rPr>
      </w:pPr>
      <w:r w:rsidRPr="00CD27C0">
        <w:rPr>
          <w:b/>
          <w:sz w:val="20"/>
          <w:szCs w:val="20"/>
        </w:rPr>
        <w:t>DE CARANGUEJOS CHAMA-MARÉS</w:t>
      </w:r>
    </w:p>
    <w:p w14:paraId="12EFBEF5" w14:textId="77777777" w:rsidR="003232B1" w:rsidRPr="00CD27C0" w:rsidRDefault="003232B1" w:rsidP="003232B1">
      <w:pPr>
        <w:spacing w:line="240" w:lineRule="auto"/>
        <w:jc w:val="center"/>
        <w:rPr>
          <w:b/>
          <w:sz w:val="20"/>
          <w:szCs w:val="20"/>
        </w:rPr>
      </w:pPr>
    </w:p>
    <w:p w14:paraId="7156B018" w14:textId="2743DF3E" w:rsidR="003232B1" w:rsidRPr="00296AC7" w:rsidRDefault="003232B1" w:rsidP="00296AC7">
      <w:pPr>
        <w:spacing w:line="240" w:lineRule="auto"/>
        <w:jc w:val="center"/>
        <w:rPr>
          <w:rFonts w:hint="eastAsia"/>
          <w:sz w:val="20"/>
          <w:szCs w:val="20"/>
          <w:vertAlign w:val="superscript"/>
        </w:rPr>
      </w:pPr>
      <w:r w:rsidRPr="00CD27C0">
        <w:rPr>
          <w:sz w:val="20"/>
          <w:szCs w:val="20"/>
        </w:rPr>
        <w:t>Thiago de Freitas Cordeiro¹, Diogo Jackson de Aquino Silval², Marilia Fernandes Erickson³ e Daniel Marques de Almeida Pessoa</w:t>
      </w:r>
      <w:r w:rsidRPr="00CD27C0">
        <w:rPr>
          <w:sz w:val="20"/>
          <w:szCs w:val="20"/>
          <w:vertAlign w:val="superscript"/>
        </w:rPr>
        <w:t>4</w:t>
      </w:r>
    </w:p>
    <w:p w14:paraId="25AE803B" w14:textId="77777777" w:rsidR="003232B1" w:rsidRPr="00CD27C0" w:rsidRDefault="003232B1" w:rsidP="003232B1">
      <w:pPr>
        <w:spacing w:line="240" w:lineRule="auto"/>
        <w:jc w:val="center"/>
        <w:rPr>
          <w:sz w:val="20"/>
          <w:szCs w:val="20"/>
        </w:rPr>
      </w:pPr>
      <w:r w:rsidRPr="00CD27C0">
        <w:rPr>
          <w:sz w:val="20"/>
          <w:szCs w:val="20"/>
        </w:rPr>
        <w:t>¹Universidade Federal do Rio Grande do Norte (UFRN), Campus Natal. E-mail (TFC): thiago.cordeiro.704@ufrn.edu.br</w:t>
      </w:r>
    </w:p>
    <w:p w14:paraId="327A267C" w14:textId="77777777" w:rsidR="003232B1" w:rsidRPr="00CD27C0" w:rsidRDefault="003232B1" w:rsidP="003232B1">
      <w:pPr>
        <w:spacing w:line="240" w:lineRule="auto"/>
        <w:jc w:val="center"/>
        <w:rPr>
          <w:sz w:val="20"/>
          <w:szCs w:val="20"/>
        </w:rPr>
      </w:pPr>
      <w:r w:rsidRPr="00CD27C0">
        <w:rPr>
          <w:sz w:val="20"/>
          <w:szCs w:val="20"/>
        </w:rPr>
        <w:t>²Universidade Federal do Rio Grande do Norte (UFRN), Campus Natal. E-mail (DJAS): diogojackson@hotmail.com</w:t>
      </w:r>
    </w:p>
    <w:p w14:paraId="13232EBA" w14:textId="77777777" w:rsidR="003232B1" w:rsidRPr="00CD27C0" w:rsidRDefault="003232B1" w:rsidP="003232B1">
      <w:pPr>
        <w:spacing w:line="240" w:lineRule="auto"/>
        <w:jc w:val="center"/>
        <w:rPr>
          <w:sz w:val="20"/>
          <w:szCs w:val="20"/>
        </w:rPr>
      </w:pPr>
      <w:r w:rsidRPr="00CD27C0">
        <w:rPr>
          <w:sz w:val="20"/>
          <w:szCs w:val="20"/>
        </w:rPr>
        <w:t>³Macquarie University, Sydney-NSW, Australia: E-mail (MFE): marilia.fernandeserickson@hdr.mq.edu.au</w:t>
      </w:r>
    </w:p>
    <w:p w14:paraId="47C45A94" w14:textId="77777777" w:rsidR="003232B1" w:rsidRPr="00CD27C0" w:rsidRDefault="003232B1" w:rsidP="003232B1">
      <w:pPr>
        <w:spacing w:line="240" w:lineRule="auto"/>
        <w:jc w:val="center"/>
        <w:rPr>
          <w:sz w:val="20"/>
          <w:szCs w:val="20"/>
        </w:rPr>
      </w:pPr>
      <w:r w:rsidRPr="00CD27C0">
        <w:rPr>
          <w:sz w:val="20"/>
          <w:szCs w:val="20"/>
          <w:vertAlign w:val="superscript"/>
        </w:rPr>
        <w:t>4</w:t>
      </w:r>
      <w:r w:rsidRPr="00CD27C0">
        <w:rPr>
          <w:sz w:val="20"/>
          <w:szCs w:val="20"/>
        </w:rPr>
        <w:t>Universidade Federal do Rio Grande do Norte (UFRN),  Natal. E-mail (DMAP): daniel.pessoa@ufrn.br</w:t>
      </w:r>
    </w:p>
    <w:p w14:paraId="52D3C4C5" w14:textId="77777777" w:rsidR="003232B1" w:rsidRPr="00CD27C0" w:rsidRDefault="003232B1" w:rsidP="003232B1">
      <w:pPr>
        <w:spacing w:line="240" w:lineRule="auto"/>
        <w:jc w:val="both"/>
        <w:rPr>
          <w:b/>
          <w:sz w:val="20"/>
          <w:szCs w:val="20"/>
        </w:rPr>
      </w:pPr>
    </w:p>
    <w:p w14:paraId="21308DB7" w14:textId="77777777" w:rsidR="003232B1" w:rsidRPr="00CD27C0" w:rsidRDefault="003232B1" w:rsidP="003232B1">
      <w:pPr>
        <w:spacing w:line="240" w:lineRule="auto"/>
        <w:jc w:val="both"/>
        <w:rPr>
          <w:b/>
          <w:sz w:val="20"/>
          <w:szCs w:val="20"/>
        </w:rPr>
      </w:pPr>
      <w:r w:rsidRPr="00CD27C0">
        <w:rPr>
          <w:b/>
          <w:sz w:val="20"/>
          <w:szCs w:val="20"/>
        </w:rPr>
        <w:t>INTRODUÇÃO</w:t>
      </w:r>
    </w:p>
    <w:p w14:paraId="077CA1D8" w14:textId="522CF701" w:rsidR="003232B1" w:rsidRPr="00296AC7" w:rsidRDefault="003232B1" w:rsidP="00296AC7">
      <w:pPr>
        <w:spacing w:line="240" w:lineRule="auto"/>
        <w:jc w:val="both"/>
        <w:rPr>
          <w:sz w:val="20"/>
          <w:szCs w:val="20"/>
        </w:rPr>
      </w:pPr>
      <w:r w:rsidRPr="00CD27C0">
        <w:rPr>
          <w:b/>
          <w:sz w:val="20"/>
          <w:szCs w:val="20"/>
        </w:rPr>
        <w:tab/>
      </w:r>
      <w:r w:rsidR="00296AC7" w:rsidRPr="00296AC7">
        <w:rPr>
          <w:sz w:val="20"/>
          <w:szCs w:val="20"/>
        </w:rPr>
        <w:t>Os Caranguejos chama-marés são crustáceos que possuem dois tipos de fotorreceptores, permitindo-lhes distinguir cores e comparar sinais visuais (Horch, Salmon, &amp; Forward, 2002). O contraste entre o corpo do animal e o substrato (background) e a cobertura vegetal, são fatores que influenciam diretamente como o animal é visto por coespecíficos (Cummings et al., 2008).</w:t>
      </w:r>
      <w:r w:rsidR="00296AC7">
        <w:rPr>
          <w:sz w:val="20"/>
          <w:szCs w:val="20"/>
          <w:lang w:val="pt-BR"/>
        </w:rPr>
        <w:t xml:space="preserve"> E</w:t>
      </w:r>
      <w:r w:rsidRPr="00CD27C0">
        <w:rPr>
          <w:sz w:val="20"/>
          <w:szCs w:val="20"/>
        </w:rPr>
        <w:t>sse contraste pode ser criado por movimento, cores, apenas cor ou brilho, levando ao desenvolvimento de diferentes estratégias de sinalização (Bradbury &amp; Vehrencamp, 2011). As espécies podem utilizar várias estratégias simultâneas, como o contraste de cor e brilho em relação ao substrato, além do contraste de movimento por meio de displays de aceno, aumentando a sua visibilidade durante as comunicações intraespecíficas (Murai &amp; Backwell, 2006).</w:t>
      </w:r>
      <w:r w:rsidRPr="00CD27C0">
        <w:rPr>
          <w:color w:val="FFFFFF"/>
          <w:sz w:val="20"/>
          <w:szCs w:val="20"/>
          <w:highlight w:val="black"/>
        </w:rPr>
        <w:t xml:space="preserve"> </w:t>
      </w:r>
    </w:p>
    <w:p w14:paraId="53598D38" w14:textId="083EA206" w:rsidR="003232B1" w:rsidRPr="00CD27C0" w:rsidRDefault="003232B1" w:rsidP="003232B1">
      <w:pPr>
        <w:spacing w:line="240" w:lineRule="auto"/>
        <w:ind w:firstLine="566"/>
        <w:jc w:val="both"/>
        <w:rPr>
          <w:sz w:val="20"/>
          <w:szCs w:val="20"/>
        </w:rPr>
      </w:pPr>
      <w:r w:rsidRPr="00CD27C0">
        <w:rPr>
          <w:sz w:val="20"/>
          <w:szCs w:val="20"/>
        </w:rPr>
        <w:t xml:space="preserve">Um animal pode possuir uma coloração intrínseca de refletância muito elevada, porém essa informação disponível, não significa que será utilizada pelos observadores. O brilho de um animal é um aspecto físico da cor, </w:t>
      </w:r>
      <w:r w:rsidR="00665BBF">
        <w:rPr>
          <w:sz w:val="20"/>
          <w:szCs w:val="20"/>
          <w:lang w:val="pt-BR"/>
        </w:rPr>
        <w:t>que</w:t>
      </w:r>
      <w:r w:rsidRPr="00CD27C0">
        <w:rPr>
          <w:sz w:val="20"/>
          <w:szCs w:val="20"/>
        </w:rPr>
        <w:t xml:space="preserve"> só fará sentido ecologicamente se for captado por um sistema visual, passando a ser chamado de luminância (Osorio &amp; Vorobyev, 2005) e só será conspícua se esse contrastar contra seu ambiente na visão de um determinado observador (Vorobyev &amp; Osorio, 1998).</w:t>
      </w:r>
    </w:p>
    <w:p w14:paraId="2D8B8E90" w14:textId="77777777" w:rsidR="003232B1" w:rsidRPr="00CD27C0" w:rsidRDefault="003232B1" w:rsidP="003232B1">
      <w:pPr>
        <w:spacing w:line="240" w:lineRule="auto"/>
        <w:ind w:firstLine="720"/>
        <w:jc w:val="both"/>
        <w:rPr>
          <w:sz w:val="20"/>
          <w:szCs w:val="20"/>
        </w:rPr>
      </w:pPr>
      <w:r w:rsidRPr="00CD27C0">
        <w:rPr>
          <w:sz w:val="20"/>
          <w:szCs w:val="20"/>
        </w:rPr>
        <w:t>Neste estudo objetivamos analisar como a coloração corporal dos caranguejos chama-marés afeta sua sinalização. Hipotetizamos que existem diferenças nas cores das carapaças e quelípodos para reconhecimento intraespecífico.</w:t>
      </w:r>
    </w:p>
    <w:p w14:paraId="5DE8EF65" w14:textId="77777777" w:rsidR="003232B1" w:rsidRPr="00CD27C0" w:rsidRDefault="003232B1" w:rsidP="003232B1">
      <w:pPr>
        <w:spacing w:line="240" w:lineRule="auto"/>
        <w:jc w:val="both"/>
        <w:rPr>
          <w:b/>
          <w:sz w:val="20"/>
          <w:szCs w:val="20"/>
        </w:rPr>
      </w:pPr>
    </w:p>
    <w:p w14:paraId="4C34E1AA" w14:textId="77777777" w:rsidR="003232B1" w:rsidRPr="00CD27C0" w:rsidRDefault="003232B1" w:rsidP="003232B1">
      <w:pPr>
        <w:spacing w:line="240" w:lineRule="auto"/>
        <w:jc w:val="both"/>
        <w:rPr>
          <w:b/>
          <w:sz w:val="20"/>
          <w:szCs w:val="20"/>
        </w:rPr>
      </w:pPr>
      <w:r w:rsidRPr="00CD27C0">
        <w:rPr>
          <w:b/>
          <w:sz w:val="20"/>
          <w:szCs w:val="20"/>
        </w:rPr>
        <w:t>MATERIAL E MÉTODOS</w:t>
      </w:r>
    </w:p>
    <w:p w14:paraId="23C206C9" w14:textId="77777777" w:rsidR="003232B1" w:rsidRPr="00CD27C0" w:rsidRDefault="003232B1" w:rsidP="003232B1">
      <w:pPr>
        <w:spacing w:line="240" w:lineRule="auto"/>
        <w:ind w:firstLine="720"/>
        <w:jc w:val="both"/>
        <w:rPr>
          <w:sz w:val="20"/>
          <w:szCs w:val="20"/>
        </w:rPr>
      </w:pPr>
      <w:r w:rsidRPr="00CD27C0">
        <w:rPr>
          <w:sz w:val="20"/>
          <w:szCs w:val="20"/>
        </w:rPr>
        <w:t xml:space="preserve">No estuário do rio Ceará Mirim na cidade de Extremoz - RN foram coletados 20 machos e 20 fêmeas de cada uma das seguinte espécies: </w:t>
      </w:r>
      <w:r w:rsidRPr="00CD27C0">
        <w:rPr>
          <w:i/>
          <w:sz w:val="20"/>
          <w:szCs w:val="20"/>
        </w:rPr>
        <w:t xml:space="preserve">Uca maracoani </w:t>
      </w:r>
      <w:r w:rsidRPr="00CD27C0">
        <w:rPr>
          <w:sz w:val="20"/>
          <w:szCs w:val="20"/>
        </w:rPr>
        <w:t xml:space="preserve">(Latreille, 1803), </w:t>
      </w:r>
      <w:r w:rsidRPr="00CD27C0">
        <w:rPr>
          <w:i/>
          <w:sz w:val="20"/>
          <w:szCs w:val="20"/>
        </w:rPr>
        <w:t xml:space="preserve">Minuca rapax </w:t>
      </w:r>
      <w:r w:rsidRPr="00CD27C0">
        <w:rPr>
          <w:sz w:val="20"/>
          <w:szCs w:val="20"/>
        </w:rPr>
        <w:t xml:space="preserve">(Smith, 1870), </w:t>
      </w:r>
      <w:r w:rsidRPr="00CD27C0">
        <w:rPr>
          <w:i/>
          <w:sz w:val="20"/>
          <w:szCs w:val="20"/>
        </w:rPr>
        <w:t xml:space="preserve">Leptuca thayeri </w:t>
      </w:r>
      <w:r w:rsidRPr="00CD27C0">
        <w:rPr>
          <w:sz w:val="20"/>
          <w:szCs w:val="20"/>
        </w:rPr>
        <w:t xml:space="preserve">(Rathbun, 1900), </w:t>
      </w:r>
      <w:r w:rsidRPr="00CD27C0">
        <w:rPr>
          <w:i/>
          <w:sz w:val="20"/>
          <w:szCs w:val="20"/>
        </w:rPr>
        <w:t xml:space="preserve">Leptuca leptodactyla </w:t>
      </w:r>
      <w:r w:rsidRPr="00CD27C0">
        <w:rPr>
          <w:sz w:val="20"/>
          <w:szCs w:val="20"/>
        </w:rPr>
        <w:t xml:space="preserve">(Rathbun, 1898), </w:t>
      </w:r>
      <w:r w:rsidRPr="00CD27C0">
        <w:rPr>
          <w:i/>
          <w:sz w:val="20"/>
          <w:szCs w:val="20"/>
        </w:rPr>
        <w:t xml:space="preserve">Leptuca cumulanta </w:t>
      </w:r>
      <w:r w:rsidRPr="00CD27C0">
        <w:rPr>
          <w:sz w:val="20"/>
          <w:szCs w:val="20"/>
        </w:rPr>
        <w:t xml:space="preserve">(Crane, 1943). Após a coleta, os animais e respectivos substratos foram levados ao laboratório no Centro tecnológico de Aquicultura da UFRN (CTA) para medições de cor e tamanho. </w:t>
      </w:r>
    </w:p>
    <w:p w14:paraId="658B0032" w14:textId="73F9E728" w:rsidR="003232B1" w:rsidRPr="00CD27C0" w:rsidRDefault="003232B1" w:rsidP="003232B1">
      <w:pPr>
        <w:spacing w:line="240" w:lineRule="auto"/>
        <w:ind w:firstLine="720"/>
        <w:jc w:val="both"/>
        <w:rPr>
          <w:sz w:val="20"/>
          <w:szCs w:val="20"/>
        </w:rPr>
      </w:pPr>
      <w:r w:rsidRPr="00CD27C0">
        <w:rPr>
          <w:sz w:val="20"/>
          <w:szCs w:val="20"/>
        </w:rPr>
        <w:t>O quelípodo e a carapaça dos animais foram medidos horizontalmente com um paquímetro de precisão</w:t>
      </w:r>
      <w:r w:rsidR="00665BBF">
        <w:rPr>
          <w:sz w:val="20"/>
          <w:szCs w:val="20"/>
          <w:lang w:val="pt-BR"/>
        </w:rPr>
        <w:t xml:space="preserve"> para coleta de dados morfométricos</w:t>
      </w:r>
      <w:r w:rsidRPr="00CD27C0">
        <w:rPr>
          <w:sz w:val="20"/>
          <w:szCs w:val="20"/>
        </w:rPr>
        <w:t xml:space="preserve">. Na mensuração de cor utilizamos um espectrofotômetro USB4000-UV-VIS (Ocean Optics) para medir a coloração e refletância da carapaça, quelípodos e do substrato de cada espécie. </w:t>
      </w:r>
    </w:p>
    <w:p w14:paraId="20935A54" w14:textId="77777777" w:rsidR="003232B1" w:rsidRPr="00CD27C0" w:rsidRDefault="003232B1" w:rsidP="003232B1">
      <w:pPr>
        <w:keepNext/>
        <w:keepLines/>
        <w:spacing w:line="240" w:lineRule="auto"/>
        <w:ind w:firstLine="567"/>
        <w:jc w:val="both"/>
        <w:rPr>
          <w:sz w:val="20"/>
          <w:szCs w:val="20"/>
        </w:rPr>
      </w:pPr>
      <w:r w:rsidRPr="00CD27C0">
        <w:rPr>
          <w:sz w:val="20"/>
          <w:szCs w:val="20"/>
        </w:rPr>
        <w:lastRenderedPageBreak/>
        <w:t xml:space="preserve">Os dados de refletância da caracterização de cor de animais e substratos, o espectro de luz do dia e as características visuais de coespecíficos foram usados para calcular a captação quântica e o contraste cromático por meio do modelo Receptor Noise Limited (RNL) que vai nos dizer, em unidades de Just Noticeable Difference (JND) o quanto a cor do caranguejo difere do substrato, ou de outro caranguejo, de acordo com o sistema visual de coespecíficos. A modelagem visual foi aplicada ao </w:t>
      </w:r>
      <w:r w:rsidRPr="00CD27C0">
        <w:rPr>
          <w:i/>
          <w:sz w:val="20"/>
          <w:szCs w:val="20"/>
        </w:rPr>
        <w:t>bootstrap</w:t>
      </w:r>
      <w:r w:rsidRPr="00CD27C0">
        <w:rPr>
          <w:sz w:val="20"/>
          <w:szCs w:val="20"/>
        </w:rPr>
        <w:t xml:space="preserve"> para avaliar se os quelípodos e carapaças das diferentes espécies eram cromaticamente distintos. Utilizamos as funções 'vismodel' e o contraste cromático proveniente do modelo de RNL foi obtido através da função ‘coldist’ do pacote 'pavo 2.0' em R.</w:t>
      </w:r>
    </w:p>
    <w:p w14:paraId="4FFD0C06" w14:textId="77777777" w:rsidR="003232B1" w:rsidRPr="00CD27C0" w:rsidRDefault="003232B1" w:rsidP="003232B1">
      <w:pPr>
        <w:spacing w:line="240" w:lineRule="auto"/>
        <w:ind w:firstLine="720"/>
        <w:jc w:val="both"/>
        <w:rPr>
          <w:sz w:val="20"/>
          <w:szCs w:val="20"/>
        </w:rPr>
      </w:pPr>
      <w:r w:rsidRPr="00CD27C0">
        <w:rPr>
          <w:sz w:val="20"/>
          <w:szCs w:val="20"/>
        </w:rPr>
        <w:t xml:space="preserve">Realizamos testes não paramétricos de Kruskal-Wallis e pós-hoc de Dunn para avaliar as diferenças no contraste cromático das carapaças e quelípodos. Além disso, fizemos testes de contraste cromático, utilizando os testes de correlação de Spearman para dados não paramétricos e Pearson para dados paramétricos, para cada espécie. </w:t>
      </w:r>
    </w:p>
    <w:p w14:paraId="39C33545" w14:textId="77777777" w:rsidR="003232B1" w:rsidRPr="00CD27C0" w:rsidRDefault="003232B1" w:rsidP="003232B1">
      <w:pPr>
        <w:widowControl w:val="0"/>
        <w:spacing w:line="240" w:lineRule="auto"/>
        <w:jc w:val="both"/>
        <w:rPr>
          <w:sz w:val="20"/>
          <w:szCs w:val="20"/>
        </w:rPr>
      </w:pPr>
    </w:p>
    <w:p w14:paraId="10DF71E9" w14:textId="77777777" w:rsidR="003232B1" w:rsidRPr="00CD27C0" w:rsidRDefault="003232B1" w:rsidP="003232B1">
      <w:pPr>
        <w:spacing w:line="240" w:lineRule="auto"/>
        <w:jc w:val="both"/>
        <w:rPr>
          <w:b/>
          <w:sz w:val="20"/>
          <w:szCs w:val="20"/>
        </w:rPr>
      </w:pPr>
      <w:r w:rsidRPr="00CD27C0">
        <w:rPr>
          <w:b/>
          <w:sz w:val="20"/>
          <w:szCs w:val="20"/>
        </w:rPr>
        <w:t>RESULTADOS E DISCUSSÃO</w:t>
      </w:r>
    </w:p>
    <w:p w14:paraId="6721A2F3" w14:textId="77777777" w:rsidR="003232B1" w:rsidRPr="00CD27C0" w:rsidRDefault="003232B1" w:rsidP="003232B1">
      <w:pPr>
        <w:spacing w:line="240" w:lineRule="auto"/>
        <w:ind w:firstLine="566"/>
        <w:jc w:val="both"/>
        <w:rPr>
          <w:sz w:val="20"/>
          <w:szCs w:val="20"/>
        </w:rPr>
      </w:pPr>
      <w:r w:rsidRPr="00CD27C0">
        <w:rPr>
          <w:sz w:val="20"/>
          <w:szCs w:val="20"/>
        </w:rPr>
        <w:t xml:space="preserve">A modelagem visual mostrou que os quelípodos eram cromaticamente distintos entre: L. cumulanta e </w:t>
      </w:r>
      <w:r w:rsidRPr="00CD27C0">
        <w:rPr>
          <w:i/>
          <w:sz w:val="20"/>
          <w:szCs w:val="20"/>
        </w:rPr>
        <w:t xml:space="preserve">L. thayeri; L. cumulanta </w:t>
      </w:r>
      <w:r w:rsidRPr="00CD27C0">
        <w:rPr>
          <w:sz w:val="20"/>
          <w:szCs w:val="20"/>
        </w:rPr>
        <w:t xml:space="preserve">e </w:t>
      </w:r>
      <w:r w:rsidRPr="00CD27C0">
        <w:rPr>
          <w:i/>
          <w:sz w:val="20"/>
          <w:szCs w:val="20"/>
        </w:rPr>
        <w:t>M. rapax; L. leptodactyla</w:t>
      </w:r>
      <w:r w:rsidRPr="00CD27C0">
        <w:rPr>
          <w:sz w:val="20"/>
          <w:szCs w:val="20"/>
        </w:rPr>
        <w:t xml:space="preserve"> e </w:t>
      </w:r>
      <w:r w:rsidRPr="00CD27C0">
        <w:rPr>
          <w:i/>
          <w:sz w:val="20"/>
          <w:szCs w:val="20"/>
        </w:rPr>
        <w:t>U. maracoani; L. thayeri</w:t>
      </w:r>
      <w:r w:rsidRPr="00CD27C0">
        <w:rPr>
          <w:sz w:val="20"/>
          <w:szCs w:val="20"/>
        </w:rPr>
        <w:t xml:space="preserve"> e </w:t>
      </w:r>
      <w:r w:rsidRPr="00CD27C0">
        <w:rPr>
          <w:i/>
          <w:sz w:val="20"/>
          <w:szCs w:val="20"/>
        </w:rPr>
        <w:t>U. maracoani;</w:t>
      </w:r>
      <w:r w:rsidRPr="00CD27C0">
        <w:rPr>
          <w:sz w:val="20"/>
          <w:szCs w:val="20"/>
        </w:rPr>
        <w:t xml:space="preserve"> e</w:t>
      </w:r>
      <w:r w:rsidRPr="00CD27C0">
        <w:rPr>
          <w:i/>
          <w:sz w:val="20"/>
          <w:szCs w:val="20"/>
        </w:rPr>
        <w:t xml:space="preserve"> U. maracoani e M. rapax</w:t>
      </w:r>
      <w:r w:rsidRPr="00CD27C0">
        <w:rPr>
          <w:sz w:val="20"/>
          <w:szCs w:val="20"/>
        </w:rPr>
        <w:t xml:space="preserve"> (Figura 1A). Por outro lado, as carapaças se mostraram similares (intervalo de confiança e centróide abaixo ou tocando o limiar de detecção), diferindo apenas a coloração da carapaça do</w:t>
      </w:r>
      <w:r w:rsidRPr="00CD27C0">
        <w:rPr>
          <w:i/>
          <w:sz w:val="20"/>
          <w:szCs w:val="20"/>
        </w:rPr>
        <w:t xml:space="preserve"> L. leptodactyla e L. thayeri</w:t>
      </w:r>
      <w:r w:rsidRPr="00CD27C0">
        <w:rPr>
          <w:sz w:val="20"/>
          <w:szCs w:val="20"/>
        </w:rPr>
        <w:t xml:space="preserve"> e </w:t>
      </w:r>
      <w:r w:rsidRPr="00CD27C0">
        <w:rPr>
          <w:i/>
          <w:sz w:val="20"/>
          <w:szCs w:val="20"/>
        </w:rPr>
        <w:t>L. thayeri e M. rapax</w:t>
      </w:r>
      <w:r w:rsidRPr="00CD27C0">
        <w:rPr>
          <w:sz w:val="20"/>
          <w:szCs w:val="20"/>
        </w:rPr>
        <w:t xml:space="preserve"> (Figura 1B). </w:t>
      </w:r>
    </w:p>
    <w:p w14:paraId="10754409" w14:textId="77777777" w:rsidR="003232B1" w:rsidRPr="00CD27C0" w:rsidRDefault="003232B1" w:rsidP="003232B1">
      <w:pPr>
        <w:spacing w:line="240" w:lineRule="auto"/>
        <w:ind w:firstLine="566"/>
        <w:jc w:val="both"/>
        <w:rPr>
          <w:sz w:val="20"/>
          <w:szCs w:val="20"/>
        </w:rPr>
      </w:pPr>
    </w:p>
    <w:p w14:paraId="7DBFB521" w14:textId="77777777" w:rsidR="003232B1" w:rsidRPr="00CD27C0" w:rsidRDefault="003232B1" w:rsidP="003232B1">
      <w:pPr>
        <w:spacing w:after="160" w:line="240" w:lineRule="auto"/>
        <w:jc w:val="center"/>
        <w:rPr>
          <w:sz w:val="20"/>
          <w:szCs w:val="20"/>
        </w:rPr>
      </w:pPr>
      <w:r w:rsidRPr="00CD27C0">
        <w:rPr>
          <w:noProof/>
          <w:sz w:val="20"/>
          <w:szCs w:val="20"/>
        </w:rPr>
        <w:drawing>
          <wp:inline distT="114300" distB="114300" distL="114300" distR="114300" wp14:anchorId="1BD05E35" wp14:editId="23BACEA1">
            <wp:extent cx="4244813" cy="4216387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4813" cy="4216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94A51B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  <w:r w:rsidRPr="00CD27C0">
        <w:rPr>
          <w:sz w:val="20"/>
          <w:szCs w:val="20"/>
        </w:rPr>
        <w:t xml:space="preserve">Figura 1. Diferença de cor (contraste cromático) do quelípodo (A) e da carapaça (B) entre espécies de chama-marés. Centróides e seus respectivos intervalos de confiança (pontos e barras) para as comparações par a par das colorações de cada espécie. Há diferença cromática (asterisco) entre as comparações se o intervalo de confiança estiver acima do limiar de detecção (linha tracejada) sem tocá-la. LL, </w:t>
      </w:r>
      <w:r w:rsidRPr="00CD27C0">
        <w:rPr>
          <w:i/>
          <w:sz w:val="20"/>
          <w:szCs w:val="20"/>
        </w:rPr>
        <w:t>Leptuca leptodactyla</w:t>
      </w:r>
      <w:r w:rsidRPr="00CD27C0">
        <w:rPr>
          <w:sz w:val="20"/>
          <w:szCs w:val="20"/>
        </w:rPr>
        <w:t xml:space="preserve">; LC, </w:t>
      </w:r>
      <w:r w:rsidRPr="00CD27C0">
        <w:rPr>
          <w:i/>
          <w:sz w:val="20"/>
          <w:szCs w:val="20"/>
        </w:rPr>
        <w:t>Leptuca cumulanta</w:t>
      </w:r>
      <w:r w:rsidRPr="00CD27C0">
        <w:rPr>
          <w:sz w:val="20"/>
          <w:szCs w:val="20"/>
        </w:rPr>
        <w:t xml:space="preserve">; LT, </w:t>
      </w:r>
      <w:r w:rsidRPr="00CD27C0">
        <w:rPr>
          <w:i/>
          <w:sz w:val="20"/>
          <w:szCs w:val="20"/>
        </w:rPr>
        <w:t>Leptuca thayeri</w:t>
      </w:r>
      <w:r w:rsidRPr="00CD27C0">
        <w:rPr>
          <w:sz w:val="20"/>
          <w:szCs w:val="20"/>
        </w:rPr>
        <w:t xml:space="preserve">; MR, </w:t>
      </w:r>
      <w:r w:rsidRPr="00CD27C0">
        <w:rPr>
          <w:i/>
          <w:sz w:val="20"/>
          <w:szCs w:val="20"/>
        </w:rPr>
        <w:t>Minuca rapax</w:t>
      </w:r>
      <w:r w:rsidRPr="00CD27C0">
        <w:rPr>
          <w:sz w:val="20"/>
          <w:szCs w:val="20"/>
        </w:rPr>
        <w:t xml:space="preserve">; UM, </w:t>
      </w:r>
      <w:r w:rsidRPr="00CD27C0">
        <w:rPr>
          <w:i/>
          <w:sz w:val="20"/>
          <w:szCs w:val="20"/>
        </w:rPr>
        <w:t>Uca maracoani</w:t>
      </w:r>
      <w:r w:rsidRPr="00CD27C0">
        <w:rPr>
          <w:sz w:val="20"/>
          <w:szCs w:val="20"/>
        </w:rPr>
        <w:t>.</w:t>
      </w:r>
    </w:p>
    <w:p w14:paraId="678EC8DC" w14:textId="77777777" w:rsidR="003232B1" w:rsidRPr="00CD27C0" w:rsidRDefault="003232B1" w:rsidP="003232B1">
      <w:pPr>
        <w:spacing w:line="240" w:lineRule="auto"/>
        <w:ind w:firstLine="720"/>
        <w:jc w:val="both"/>
        <w:rPr>
          <w:sz w:val="20"/>
          <w:szCs w:val="20"/>
        </w:rPr>
      </w:pPr>
      <w:r w:rsidRPr="00CD27C0">
        <w:rPr>
          <w:sz w:val="20"/>
          <w:szCs w:val="20"/>
        </w:rPr>
        <w:lastRenderedPageBreak/>
        <w:t xml:space="preserve">A análise de </w:t>
      </w:r>
      <w:r w:rsidRPr="00CD27C0">
        <w:rPr>
          <w:i/>
          <w:sz w:val="20"/>
          <w:szCs w:val="20"/>
        </w:rPr>
        <w:t>bootstrap</w:t>
      </w:r>
      <w:r w:rsidRPr="00CD27C0">
        <w:rPr>
          <w:sz w:val="20"/>
          <w:szCs w:val="20"/>
        </w:rPr>
        <w:t xml:space="preserve"> e comparação par a par do contraste cromático entre as espécies nos mostrou que, enquanto os quelípodos tendem a ser distintos uns dos outros, as carapaças tendem a ser similares. As espécies mais parecidas em termos de tamanho e cor do quelípodo (</w:t>
      </w:r>
      <w:r w:rsidRPr="00CD27C0">
        <w:rPr>
          <w:i/>
          <w:sz w:val="20"/>
          <w:szCs w:val="20"/>
        </w:rPr>
        <w:t>L. thayeri</w:t>
      </w:r>
      <w:r w:rsidRPr="00CD27C0">
        <w:rPr>
          <w:sz w:val="20"/>
          <w:szCs w:val="20"/>
        </w:rPr>
        <w:t xml:space="preserve"> e </w:t>
      </w:r>
      <w:r w:rsidRPr="00CD27C0">
        <w:rPr>
          <w:i/>
          <w:sz w:val="20"/>
          <w:szCs w:val="20"/>
        </w:rPr>
        <w:t>M. rapax</w:t>
      </w:r>
      <w:r w:rsidRPr="00CD27C0">
        <w:rPr>
          <w:sz w:val="20"/>
          <w:szCs w:val="20"/>
        </w:rPr>
        <w:t xml:space="preserve">) e que ocorrem no mesmo ambiente, possuem carapaças de cores distintas. As espécies </w:t>
      </w:r>
      <w:r w:rsidRPr="00CD27C0">
        <w:rPr>
          <w:i/>
          <w:sz w:val="20"/>
          <w:szCs w:val="20"/>
        </w:rPr>
        <w:t>L. thayeri</w:t>
      </w:r>
      <w:r w:rsidRPr="00CD27C0">
        <w:rPr>
          <w:sz w:val="20"/>
          <w:szCs w:val="20"/>
        </w:rPr>
        <w:t xml:space="preserve"> e </w:t>
      </w:r>
      <w:r w:rsidRPr="00CD27C0">
        <w:rPr>
          <w:i/>
          <w:sz w:val="20"/>
          <w:szCs w:val="20"/>
        </w:rPr>
        <w:t xml:space="preserve">U. maracoani, </w:t>
      </w:r>
      <w:r w:rsidRPr="009D0857">
        <w:rPr>
          <w:iCs/>
          <w:sz w:val="20"/>
          <w:szCs w:val="20"/>
        </w:rPr>
        <w:t xml:space="preserve">que </w:t>
      </w:r>
      <w:r w:rsidRPr="00CD27C0">
        <w:rPr>
          <w:sz w:val="20"/>
          <w:szCs w:val="20"/>
        </w:rPr>
        <w:t xml:space="preserve">geralmente ocorrem juntas, possuem as maiores diferenças de cor entre os seus quelípodos enquanto as carapaças são similares. </w:t>
      </w:r>
    </w:p>
    <w:p w14:paraId="6BBC87C5" w14:textId="77777777" w:rsidR="003232B1" w:rsidRPr="00CD27C0" w:rsidRDefault="003232B1" w:rsidP="003232B1">
      <w:pPr>
        <w:spacing w:line="240" w:lineRule="auto"/>
        <w:ind w:firstLine="708"/>
        <w:jc w:val="both"/>
        <w:rPr>
          <w:sz w:val="20"/>
          <w:szCs w:val="20"/>
        </w:rPr>
      </w:pPr>
      <w:r w:rsidRPr="00CD27C0">
        <w:rPr>
          <w:sz w:val="20"/>
          <w:szCs w:val="20"/>
        </w:rPr>
        <w:t xml:space="preserve">As espécies </w:t>
      </w:r>
      <w:r w:rsidRPr="00CD27C0">
        <w:rPr>
          <w:i/>
          <w:sz w:val="20"/>
          <w:szCs w:val="20"/>
        </w:rPr>
        <w:t>L. leptodactyla</w:t>
      </w:r>
      <w:r w:rsidRPr="00CD27C0">
        <w:rPr>
          <w:sz w:val="20"/>
          <w:szCs w:val="20"/>
        </w:rPr>
        <w:t xml:space="preserve"> e </w:t>
      </w:r>
      <w:r w:rsidRPr="00CD27C0">
        <w:rPr>
          <w:i/>
          <w:sz w:val="20"/>
          <w:szCs w:val="20"/>
        </w:rPr>
        <w:t>L. cumulanta</w:t>
      </w:r>
      <w:r w:rsidRPr="00CD27C0">
        <w:rPr>
          <w:sz w:val="20"/>
          <w:szCs w:val="20"/>
        </w:rPr>
        <w:t xml:space="preserve">, que possuem tamanhos semelhantes e podem ter as populações ocorrendo juntas, não se mostraram distintas. Esperávamos que houvesse uma distinção cromática da carapaça entre as duas espécies, mas não foi o que ocorreu. Entretanto, </w:t>
      </w:r>
      <w:r w:rsidRPr="00CD27C0">
        <w:rPr>
          <w:i/>
          <w:sz w:val="20"/>
          <w:szCs w:val="20"/>
        </w:rPr>
        <w:t>L. leptodactyla</w:t>
      </w:r>
      <w:r w:rsidRPr="00CD27C0">
        <w:rPr>
          <w:sz w:val="20"/>
          <w:szCs w:val="20"/>
        </w:rPr>
        <w:t xml:space="preserve"> possui um mecanismo de mudança de coloração quando sob estresse de captura e é possível que essa mudança de cor, durante a coleta de dados, tenha influenciado o resultado tornando essas espécies mais similares. </w:t>
      </w:r>
    </w:p>
    <w:p w14:paraId="3AB18754" w14:textId="77777777" w:rsidR="003232B1" w:rsidRPr="00CD27C0" w:rsidRDefault="003232B1" w:rsidP="003232B1">
      <w:pPr>
        <w:spacing w:line="240" w:lineRule="auto"/>
        <w:ind w:firstLine="708"/>
        <w:jc w:val="both"/>
        <w:rPr>
          <w:sz w:val="20"/>
          <w:szCs w:val="20"/>
        </w:rPr>
      </w:pPr>
      <w:r w:rsidRPr="00CD27C0">
        <w:rPr>
          <w:sz w:val="20"/>
          <w:szCs w:val="20"/>
        </w:rPr>
        <w:t xml:space="preserve">Enquanto as fêmeas de </w:t>
      </w:r>
      <w:r w:rsidRPr="00CD27C0">
        <w:rPr>
          <w:i/>
          <w:sz w:val="20"/>
          <w:szCs w:val="20"/>
        </w:rPr>
        <w:t>Austruca mjoebergi</w:t>
      </w:r>
      <w:r w:rsidRPr="00CD27C0">
        <w:rPr>
          <w:sz w:val="20"/>
          <w:szCs w:val="20"/>
        </w:rPr>
        <w:t xml:space="preserve">, espécie australiana, conseguem distinguir coespecíficos de heteroespecíficos baseado apenas na coloração cromática do seu quelípodo (Detto </w:t>
      </w:r>
      <w:r w:rsidRPr="00CD27C0">
        <w:rPr>
          <w:i/>
          <w:sz w:val="20"/>
          <w:szCs w:val="20"/>
        </w:rPr>
        <w:t>et al</w:t>
      </w:r>
      <w:r w:rsidRPr="00CD27C0">
        <w:rPr>
          <w:sz w:val="20"/>
          <w:szCs w:val="20"/>
        </w:rPr>
        <w:t xml:space="preserve">., 2006), as fêmeas de </w:t>
      </w:r>
      <w:r w:rsidRPr="00CD27C0">
        <w:rPr>
          <w:i/>
          <w:sz w:val="20"/>
          <w:szCs w:val="20"/>
        </w:rPr>
        <w:t>L. leptodactyla</w:t>
      </w:r>
      <w:r w:rsidRPr="00CD27C0">
        <w:rPr>
          <w:sz w:val="20"/>
          <w:szCs w:val="20"/>
        </w:rPr>
        <w:t xml:space="preserve"> preferem machos que refletem UV em detrimento de outras cores (Silva </w:t>
      </w:r>
      <w:r w:rsidRPr="00CD27C0">
        <w:rPr>
          <w:i/>
          <w:sz w:val="20"/>
          <w:szCs w:val="20"/>
        </w:rPr>
        <w:t>et al</w:t>
      </w:r>
      <w:r w:rsidRPr="00CD27C0">
        <w:rPr>
          <w:sz w:val="20"/>
          <w:szCs w:val="20"/>
        </w:rPr>
        <w:t xml:space="preserve">., 2022), mostrando uma preferência e uma capacidade de reconhecer espécies com base na coloração. </w:t>
      </w:r>
    </w:p>
    <w:p w14:paraId="47A1779C" w14:textId="77777777" w:rsidR="003232B1" w:rsidRPr="00CD27C0" w:rsidRDefault="003232B1" w:rsidP="003232B1">
      <w:pPr>
        <w:spacing w:line="240" w:lineRule="auto"/>
        <w:jc w:val="both"/>
        <w:rPr>
          <w:b/>
          <w:sz w:val="20"/>
          <w:szCs w:val="20"/>
        </w:rPr>
      </w:pPr>
    </w:p>
    <w:p w14:paraId="18766A33" w14:textId="77777777" w:rsidR="003232B1" w:rsidRPr="00CD27C0" w:rsidRDefault="003232B1" w:rsidP="003232B1">
      <w:pPr>
        <w:spacing w:line="240" w:lineRule="auto"/>
        <w:jc w:val="both"/>
        <w:rPr>
          <w:b/>
          <w:sz w:val="20"/>
          <w:szCs w:val="20"/>
        </w:rPr>
      </w:pPr>
      <w:r w:rsidRPr="00CD27C0">
        <w:rPr>
          <w:b/>
          <w:sz w:val="20"/>
          <w:szCs w:val="20"/>
        </w:rPr>
        <w:t>CONCLUSÕES</w:t>
      </w:r>
    </w:p>
    <w:p w14:paraId="11D4E7CB" w14:textId="3D70859C" w:rsidR="003232B1" w:rsidRPr="00CD27C0" w:rsidRDefault="003232B1" w:rsidP="003232B1">
      <w:pPr>
        <w:spacing w:line="240" w:lineRule="auto"/>
        <w:ind w:firstLine="566"/>
        <w:jc w:val="both"/>
        <w:rPr>
          <w:sz w:val="20"/>
          <w:szCs w:val="20"/>
        </w:rPr>
      </w:pPr>
      <w:r w:rsidRPr="00CD27C0">
        <w:rPr>
          <w:sz w:val="20"/>
          <w:szCs w:val="20"/>
        </w:rPr>
        <w:t xml:space="preserve">Nossos resultados mostram uma tendência </w:t>
      </w:r>
      <w:r w:rsidR="00D43D23">
        <w:rPr>
          <w:sz w:val="20"/>
          <w:szCs w:val="20"/>
          <w:lang w:val="pt-BR"/>
        </w:rPr>
        <w:t>para</w:t>
      </w:r>
      <w:r w:rsidRPr="00CD27C0">
        <w:rPr>
          <w:sz w:val="20"/>
          <w:szCs w:val="20"/>
        </w:rPr>
        <w:t xml:space="preserve"> quando uma espécie possui o quelípodo conspícuo a sua carapaça é críptica,  e vice versa. </w:t>
      </w:r>
      <w:r w:rsidR="00D43D23">
        <w:rPr>
          <w:sz w:val="20"/>
          <w:szCs w:val="20"/>
          <w:lang w:val="pt-BR"/>
        </w:rPr>
        <w:t>Este é um claro</w:t>
      </w:r>
      <w:r w:rsidRPr="00CD27C0">
        <w:rPr>
          <w:sz w:val="20"/>
          <w:szCs w:val="20"/>
        </w:rPr>
        <w:t xml:space="preserve"> indício de que as espécies de chama-marés possuem mecanismos de cores para o reconhecimento coespecífico, podendo ocorrer através da cor do quelípodo e/ou da cor da carapaça. </w:t>
      </w:r>
    </w:p>
    <w:p w14:paraId="2FCD123E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</w:p>
    <w:p w14:paraId="6941908A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  <w:r w:rsidRPr="00CD27C0">
        <w:rPr>
          <w:b/>
          <w:sz w:val="20"/>
          <w:szCs w:val="20"/>
        </w:rPr>
        <w:t xml:space="preserve">REFERÊNCIAS </w:t>
      </w:r>
    </w:p>
    <w:p w14:paraId="1352EAEF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  <w:r w:rsidRPr="00CD27C0">
        <w:rPr>
          <w:sz w:val="20"/>
          <w:szCs w:val="20"/>
        </w:rPr>
        <w:t>Bradbury, J. W., &amp; Vehrencamp, S. L. 2011. Principles of animal communication, 2nd ed (p. xiv, 697). Sinauer Associates.</w:t>
      </w:r>
    </w:p>
    <w:p w14:paraId="6F0B7C68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  <w:r w:rsidRPr="00CD27C0">
        <w:rPr>
          <w:sz w:val="20"/>
          <w:szCs w:val="20"/>
        </w:rPr>
        <w:t xml:space="preserve">Cummings, M. E., Jordão, J. M., Cronin, T. W., &amp; Oliveira, R. F. 2008. Visual ecology of the fiddler crab, </w:t>
      </w:r>
      <w:r w:rsidRPr="00CD27C0">
        <w:rPr>
          <w:i/>
          <w:sz w:val="20"/>
          <w:szCs w:val="20"/>
        </w:rPr>
        <w:t>Uca tangeri</w:t>
      </w:r>
      <w:r w:rsidRPr="00CD27C0">
        <w:rPr>
          <w:sz w:val="20"/>
          <w:szCs w:val="20"/>
        </w:rPr>
        <w:t>: Effects of sex, viewer and background on conspicuousness. Animal Behaviour, 75(1), 175–188.</w:t>
      </w:r>
    </w:p>
    <w:p w14:paraId="602C3EE9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  <w:r w:rsidRPr="00CD27C0">
        <w:rPr>
          <w:sz w:val="20"/>
          <w:szCs w:val="20"/>
        </w:rPr>
        <w:t>Detto, T., Backwell, P. R. Y., Hemmi, J. M., &amp; Zeil, J. 2006. Visually mediated species and neighbour recognition in fiddler crabs (</w:t>
      </w:r>
      <w:r w:rsidRPr="00CD27C0">
        <w:rPr>
          <w:i/>
          <w:sz w:val="20"/>
          <w:szCs w:val="20"/>
        </w:rPr>
        <w:t>Uca mjoebergi</w:t>
      </w:r>
      <w:r w:rsidRPr="00CD27C0">
        <w:rPr>
          <w:sz w:val="20"/>
          <w:szCs w:val="20"/>
        </w:rPr>
        <w:t xml:space="preserve"> and </w:t>
      </w:r>
      <w:r w:rsidRPr="00CD27C0">
        <w:rPr>
          <w:i/>
          <w:sz w:val="20"/>
          <w:szCs w:val="20"/>
        </w:rPr>
        <w:t>Uca capricornis</w:t>
      </w:r>
      <w:r w:rsidRPr="00CD27C0">
        <w:rPr>
          <w:sz w:val="20"/>
          <w:szCs w:val="20"/>
        </w:rPr>
        <w:t>). Proceedings of the Royal Society B: Biological Sciences, 273(1594), 1661–1666.</w:t>
      </w:r>
    </w:p>
    <w:p w14:paraId="1C766815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  <w:r w:rsidRPr="00CD27C0">
        <w:rPr>
          <w:sz w:val="20"/>
          <w:szCs w:val="20"/>
        </w:rPr>
        <w:t xml:space="preserve">Horch, K., Salmon, M., &amp; Forward, R. 2002. Evidence for a two pigment visual system in the fiddler crab, </w:t>
      </w:r>
      <w:r w:rsidRPr="00CD27C0">
        <w:rPr>
          <w:i/>
          <w:sz w:val="20"/>
          <w:szCs w:val="20"/>
        </w:rPr>
        <w:t>Uca thayeri</w:t>
      </w:r>
      <w:r w:rsidRPr="00CD27C0">
        <w:rPr>
          <w:sz w:val="20"/>
          <w:szCs w:val="20"/>
        </w:rPr>
        <w:t>. Journal of Comparative Physiology A, 188(6), 493–499.</w:t>
      </w:r>
    </w:p>
    <w:p w14:paraId="0583B5A4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  <w:r w:rsidRPr="00CD27C0">
        <w:rPr>
          <w:sz w:val="20"/>
          <w:szCs w:val="20"/>
        </w:rPr>
        <w:t xml:space="preserve">Murai, M., &amp; Backwell, P. R. Y. 2006. A conspicuous courtship signal in the fiddler crab </w:t>
      </w:r>
      <w:r w:rsidRPr="00CD27C0">
        <w:rPr>
          <w:i/>
          <w:sz w:val="20"/>
          <w:szCs w:val="20"/>
        </w:rPr>
        <w:t>Uca perplexa</w:t>
      </w:r>
      <w:r w:rsidRPr="00CD27C0">
        <w:rPr>
          <w:sz w:val="20"/>
          <w:szCs w:val="20"/>
        </w:rPr>
        <w:t>: Female choice based on display structure. Behavioral Ecology and Sociobiology, 60(5), 736–741.</w:t>
      </w:r>
    </w:p>
    <w:p w14:paraId="28DBF70C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  <w:r w:rsidRPr="00CD27C0">
        <w:rPr>
          <w:sz w:val="20"/>
          <w:szCs w:val="20"/>
        </w:rPr>
        <w:t>Osorio, D., &amp; Vorobyev, M. 2005. Photoreceptor sectral sensitivities in terrestrial animals: Adaptations for luminance and colour vision. Proceedings of the Royal Society B: Biological Sciences, 272(1574), 1745–1752.</w:t>
      </w:r>
    </w:p>
    <w:p w14:paraId="5C8B50AF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  <w:r w:rsidRPr="00CD27C0">
        <w:rPr>
          <w:sz w:val="20"/>
          <w:szCs w:val="20"/>
        </w:rPr>
        <w:t>Silva, D. J. A., Erickson, M. F., dos Santos Guidi, R., &amp; Pessoa, D. M. A. 2022. Thin-fingered fiddler crabs display a natural preference for UV light cues but show no 35 sensory bias to other hypertrophied claw coloration. Behavioural Processes, 200, 104667.</w:t>
      </w:r>
    </w:p>
    <w:p w14:paraId="67A335D8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  <w:r w:rsidRPr="00CD27C0">
        <w:rPr>
          <w:sz w:val="20"/>
          <w:szCs w:val="20"/>
        </w:rPr>
        <w:t>Takeshita, F. 2019. Color changes of fiddler crab between seasons and under stressful conditions: Patterns of changes in lightness differ between carapace and claw. Journal of Experimental Marine Biology and Ecology, 511, 113–119.</w:t>
      </w:r>
    </w:p>
    <w:p w14:paraId="7B558B5D" w14:textId="77777777" w:rsidR="003232B1" w:rsidRPr="00CD27C0" w:rsidRDefault="003232B1" w:rsidP="003232B1">
      <w:pPr>
        <w:spacing w:line="240" w:lineRule="auto"/>
        <w:jc w:val="both"/>
        <w:rPr>
          <w:sz w:val="20"/>
          <w:szCs w:val="20"/>
        </w:rPr>
      </w:pPr>
      <w:r w:rsidRPr="00CD27C0">
        <w:rPr>
          <w:sz w:val="20"/>
          <w:szCs w:val="20"/>
        </w:rPr>
        <w:t>Vorobyev, M., &amp; Osorio, D. 1998. Receptor noise as a determinant of colour thresholds. Proceedings of the Royal Society of London. Series B: Biological Sciences, 265(1394), 351–358.</w:t>
      </w:r>
    </w:p>
    <w:p w14:paraId="6C8B33F0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33546C1C" w14:textId="77777777" w:rsidR="00B555C8" w:rsidRDefault="00B555C8">
      <w:pPr>
        <w:spacing w:line="240" w:lineRule="auto"/>
        <w:rPr>
          <w:sz w:val="20"/>
          <w:szCs w:val="20"/>
        </w:rPr>
      </w:pPr>
    </w:p>
    <w:sectPr w:rsidR="00B555C8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E7FD7" w14:textId="77777777" w:rsidR="00F176AA" w:rsidRDefault="00F176AA">
      <w:pPr>
        <w:spacing w:line="240" w:lineRule="auto"/>
      </w:pPr>
      <w:r>
        <w:separator/>
      </w:r>
    </w:p>
  </w:endnote>
  <w:endnote w:type="continuationSeparator" w:id="0">
    <w:p w14:paraId="714D5D13" w14:textId="77777777" w:rsidR="00F176AA" w:rsidRDefault="00F17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DB110" w14:textId="77777777" w:rsidR="00F176AA" w:rsidRDefault="00F176AA">
      <w:r>
        <w:separator/>
      </w:r>
    </w:p>
  </w:footnote>
  <w:footnote w:type="continuationSeparator" w:id="0">
    <w:p w14:paraId="767254ED" w14:textId="77777777" w:rsidR="00F176AA" w:rsidRDefault="00F1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CDE8F" w14:textId="77777777" w:rsidR="003232B1" w:rsidRDefault="003232B1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296AC7"/>
    <w:rsid w:val="003232B1"/>
    <w:rsid w:val="00665BBF"/>
    <w:rsid w:val="0085565D"/>
    <w:rsid w:val="009D0857"/>
    <w:rsid w:val="00B555C8"/>
    <w:rsid w:val="00D43D23"/>
    <w:rsid w:val="00E1011C"/>
    <w:rsid w:val="00F176AA"/>
    <w:rsid w:val="00FC691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1367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Thiago de Freitas Cordeiro</cp:lastModifiedBy>
  <cp:revision>2</cp:revision>
  <dcterms:created xsi:type="dcterms:W3CDTF">2023-10-04T22:08:00Z</dcterms:created>
  <dcterms:modified xsi:type="dcterms:W3CDTF">2023-10-04T22:08:00Z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