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color w:val="002f3c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2f3c"/>
          <w:sz w:val="28"/>
          <w:szCs w:val="28"/>
          <w:rtl w:val="0"/>
        </w:rPr>
        <w:t xml:space="preserve">A dupla jornada de uma mulher neurodivergente laudada com TDAH e autismo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color w:val="002f3c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2f3c"/>
          <w:sz w:val="20"/>
          <w:szCs w:val="20"/>
          <w:rtl w:val="0"/>
        </w:rPr>
        <w:t xml:space="preserve">Maria Clara Araújo Moraes 1 – UFAM – maria.clara1192@gmail.com</w:t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color w:val="002f3c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2f3c"/>
          <w:sz w:val="20"/>
          <w:szCs w:val="20"/>
          <w:rtl w:val="0"/>
        </w:rPr>
        <w:t xml:space="preserve">Denilson Diniz Pereira 2 – UFAM – denilsondiniz@ufam.edu.br</w:t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rFonts w:ascii="Arial" w:cs="Arial" w:eastAsia="Arial" w:hAnsi="Arial"/>
          <w:b w:val="1"/>
          <w:color w:val="002f3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right"/>
        <w:rPr>
          <w:rFonts w:ascii="Arial" w:cs="Arial" w:eastAsia="Arial" w:hAnsi="Arial"/>
          <w:b w:val="1"/>
          <w:color w:val="002f3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b w:val="1"/>
          <w:color w:val="002f3c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2f3c"/>
          <w:sz w:val="20"/>
          <w:szCs w:val="20"/>
          <w:rtl w:val="0"/>
        </w:rPr>
        <w:t xml:space="preserve">Eixo 04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rial" w:cs="Arial" w:eastAsia="Arial" w:hAnsi="Arial"/>
          <w:b w:val="1"/>
          <w:color w:val="002f3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right"/>
        <w:rPr>
          <w:rFonts w:ascii="Arial" w:cs="Arial" w:eastAsia="Arial" w:hAnsi="Arial"/>
          <w:b w:val="1"/>
          <w:color w:val="002f3c"/>
        </w:rPr>
      </w:pPr>
      <w:r w:rsidDel="00000000" w:rsidR="00000000" w:rsidRPr="00000000">
        <w:rPr>
          <w:rFonts w:ascii="Arial" w:cs="Arial" w:eastAsia="Arial" w:hAnsi="Arial"/>
          <w:b w:val="1"/>
          <w:color w:val="002f3c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line="360" w:lineRule="auto"/>
        <w:ind w:firstLine="708"/>
        <w:jc w:val="both"/>
        <w:rPr>
          <w:rFonts w:ascii="Arial" w:cs="Arial" w:eastAsia="Arial" w:hAnsi="Arial"/>
          <w:color w:val="002f3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color w:val="002f3c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f3c"/>
          <w:rtl w:val="0"/>
        </w:rPr>
        <w:t xml:space="preserve">Em minha vida como uma mulher neurodivergente laudada com TDAH e autismo, mergulhada em jornada exaustiva emocionalmente e socialmente possuo em meu cerne, algo intrínseco, fundamental e central para quem eu sou! De um lado, a Clara "mulher forte", aquela que a sociedade impõem ser, as vezes controlada, tranquila, e emocionalmente firme. Do outro, a "nerurotípica funcional", disfarçando os marcos de desenvolvimento em sincronia com meus pares, não apresento dificuldades significativas em interações sociais ou comunicação, e lido bem com mudanças e estímulos sensoriais.  No entanto, a verdade é que, nós mulheres neurodivergentes não controlamos emoções como o mundo exige. O mundo quer que fiquemos quietas, se demonstramos cansaço, sobrecarga ou dificuldade para acompanhar o ritmo, somos rotuladas de "fracas", "desorganizadas" e ou "inadequadas". Isso nos força a se travestir, pois na maioria das vezes é o único jeito de sobreviver no ensino superior. Essa dualidade, ser mulher e neurodivergente, ter que conter as emoções e fingir estar tudo bem, ter que sobreviver e desempenhar, conduz a exaustão. Ela tem nome, rosto e cidade. Ela vive em mim e em muitas outras, a quem a voz foi roubada.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color w:val="002f3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color w:val="002f3c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2f3c"/>
          <w:rtl w:val="0"/>
        </w:rPr>
        <w:t xml:space="preserve">Palavras - chaves: </w:t>
      </w:r>
      <w:r w:rsidDel="00000000" w:rsidR="00000000" w:rsidRPr="00000000">
        <w:rPr>
          <w:rFonts w:ascii="Times New Roman" w:cs="Times New Roman" w:eastAsia="Times New Roman" w:hAnsi="Times New Roman"/>
          <w:color w:val="002f3c"/>
          <w:rtl w:val="0"/>
        </w:rPr>
        <w:t xml:space="preserve">Jornada dupla. Neurodivergente. Exaustão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850.3937007874016" w:top="2551.181102362205" w:left="1700.7874015748032" w:right="1133.8582677165355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-1082674</wp:posOffset>
          </wp:positionH>
          <wp:positionV relativeFrom="paragraph">
            <wp:posOffset>-3945685</wp:posOffset>
          </wp:positionV>
          <wp:extent cx="7557831" cy="5150331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51820"/>
                  <a:stretch>
                    <a:fillRect/>
                  </a:stretch>
                </pic:blipFill>
                <pic:spPr>
                  <a:xfrm>
                    <a:off x="0" y="0"/>
                    <a:ext cx="7557831" cy="515033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-1105331</wp:posOffset>
          </wp:positionH>
          <wp:positionV relativeFrom="paragraph">
            <wp:posOffset>-440054</wp:posOffset>
          </wp:positionV>
          <wp:extent cx="7626753" cy="5603132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48054" l="169" r="-168" t="1"/>
                  <a:stretch>
                    <a:fillRect/>
                  </a:stretch>
                </pic:blipFill>
                <pic:spPr>
                  <a:xfrm>
                    <a:off x="0" y="0"/>
                    <a:ext cx="7626753" cy="560313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_BR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