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DEPRESSÃO PÓS-PARTO: UMA QUESTÃO SOCIAL?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Erika Araújo dos Santos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Gabrielly Maria Moreira Rebouças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Nathalya Porto Figueredo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Stefânia Domingos de Deus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Evilanna Lima Arruda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spacing w:line="360" w:lineRule="auto"/>
        <w:ind w:left="720" w:hanging="36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Discentes do curso de Medicina da Universidade de Rio Verde – Campus Goianésia</w:t>
      </w:r>
    </w:p>
    <w:p w:rsidR="00000000" w:rsidDel="00000000" w:rsidP="00000000" w:rsidRDefault="00000000" w:rsidRPr="00000000" w14:paraId="00000004">
      <w:pPr>
        <w:spacing w:line="360" w:lineRule="auto"/>
        <w:ind w:left="720" w:hanging="36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Docente do curso de Medicina da Universidade de Rio Verde - Campus Goianésia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INTRODUÇÃO: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depressão pós-parto (DPP) é uma complicação que afeta tanto a mãe quanto ao crescimento do filho, sendo a complicação mais comum relacionada ao puerpério. Manifesta-se nas primeiras quatro semanas após o parto intensificando-se até seis meses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Possui como sintomatologia o sentimento de culpa, alterações do sono, desânimo persistente, ideias suicidas, diminuição do apetite e da libido, temor em machucar o filho, ideias obsessivas ou supervalorizadas e queda do nível de funcionamento mental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(1)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OBJETIVO: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investigar se há relação entre as condições sociais da mulher na ocorrência da depressão pós-parto.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MÉTODOS:</w:t>
      </w:r>
      <w:r w:rsidDel="00000000" w:rsidR="00000000" w:rsidRPr="00000000">
        <w:rPr>
          <w:sz w:val="24"/>
          <w:szCs w:val="24"/>
          <w:rtl w:val="0"/>
        </w:rPr>
        <w:t xml:space="preserve"> Revisão bibliográfica delimitada em artigos científicos, cuja construção e análise foram embasadas em artigos na base de dados do LILACS e MEDLINE. Os artigos foram selecionados através da utilização da Biblioteca Virtual em Saúde, por meio dos seguintes descritores e operadores booleanos: "depressão pós-parto" AND "saúde mental" AND "texto completo" AND "idioma: português".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DESENVOLVIMENTO: </w:t>
      </w:r>
      <w:r w:rsidDel="00000000" w:rsidR="00000000" w:rsidRPr="00000000">
        <w:rPr>
          <w:sz w:val="24"/>
          <w:szCs w:val="24"/>
          <w:rtl w:val="0"/>
        </w:rPr>
        <w:t xml:space="preserve">Foram obtidos 99 resultados na base de dados LILACS, enquanto na MEDLINE, 8 resultados. Os artigos foram filtrados tendo como critério de inclusão o ano de publicação 2015 a 2020. Assim, obteve-se 33 trabalhos ao todo, todos presentes nas bases supracitadas, dentre os quais foram selecionados 5 artigos, devido a presença da temática do título. Dentre os artigos analisados, 60% comprovam que as condições como, parto realizado em hospital público, baixa escolaridade, mães desempregadas ou com renda mensal de até um salário mínimo, mulheres com estado civil: solteira e a gravidez não planejada são fatores que influenciaram positivamente para a ocorrência da DPP. Sendo assim, de acordo com esses estudos, é perceptível que aspectos sociodemográficos são fatores preditores uma vez que modos de vida diferentes entre as classes sociais interferem significativamente na ocorrência de DPP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(2), (3), (4)</w:t>
      </w:r>
      <w:r w:rsidDel="00000000" w:rsidR="00000000" w:rsidRPr="00000000">
        <w:rPr>
          <w:sz w:val="24"/>
          <w:szCs w:val="24"/>
          <w:rtl w:val="0"/>
        </w:rPr>
        <w:t xml:space="preserve">. Em contrapartida, os outros 40%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dos artigos descartaram a associação entre fatores sociodemográficos e a DPP, pois constataram que não houve levantamento estatístico significativo entre estas duas variáveis que conseguisse assegurar a relação entre os fatores sociodemográficos com o risco de DPP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(5), (6)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CONCLUSÃO:</w:t>
      </w:r>
      <w:r w:rsidDel="00000000" w:rsidR="00000000" w:rsidRPr="00000000">
        <w:rPr>
          <w:sz w:val="24"/>
          <w:szCs w:val="24"/>
          <w:rtl w:val="0"/>
        </w:rPr>
        <w:t xml:space="preserve"> Dessa forma, foi possível identificar que as condições sociais são uma forte influência para a depressão pós-parto, sendo de extrema importância adotar medidas de prevenção, diagnóstico precoce e tratamento eficiente das puérperas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Depressão Pós-Parto, Questão Social, Saúde mental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