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74089" w14:textId="0800CD44" w:rsidR="006E276C" w:rsidRPr="00161D50" w:rsidRDefault="006E276C" w:rsidP="006E276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EFCCDA6" w14:textId="10D868AC" w:rsidR="00A12243" w:rsidRPr="00A12243" w:rsidRDefault="00A12243" w:rsidP="00A12243">
      <w:pPr>
        <w:jc w:val="center"/>
      </w:pPr>
      <w:r w:rsidRPr="00A12243">
        <w:rPr>
          <w:rFonts w:ascii="Arial" w:eastAsia="Arial" w:hAnsi="Arial" w:cs="Arial"/>
          <w:b/>
          <w:smallCaps/>
          <w:sz w:val="24"/>
          <w:szCs w:val="24"/>
        </w:rPr>
        <w:t xml:space="preserve"> </w:t>
      </w:r>
      <w:r w:rsidRPr="001043FB">
        <w:rPr>
          <w:rFonts w:ascii="Arial" w:eastAsia="Arial" w:hAnsi="Arial" w:cs="Arial"/>
          <w:b/>
          <w:smallCaps/>
          <w:sz w:val="24"/>
          <w:szCs w:val="24"/>
        </w:rPr>
        <w:t xml:space="preserve">A EDUCAÇÃO ANTIRRACISTA NA LEI 10.639/2003: </w:t>
      </w:r>
      <w:r w:rsidRPr="00A12243">
        <w:rPr>
          <w:rFonts w:ascii="Arial" w:eastAsia="Arial" w:hAnsi="Arial" w:cs="Arial"/>
          <w:smallCaps/>
          <w:sz w:val="24"/>
          <w:szCs w:val="24"/>
        </w:rPr>
        <w:t xml:space="preserve">mapeamento, percursos e cenários 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25D6F351" w14:textId="06CFDA33" w:rsidR="00734A5C" w:rsidRPr="00734A5C" w:rsidRDefault="00A12243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>A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>ndressa</w:t>
      </w: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 xml:space="preserve"> C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>amilla</w:t>
      </w: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 xml:space="preserve"> O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>liveira</w:t>
      </w: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 xml:space="preserve"> G</w:t>
      </w:r>
      <w:r>
        <w:rPr>
          <w:rFonts w:ascii="Arial" w:eastAsia="Arial" w:hAnsi="Arial" w:cs="Arial"/>
          <w:b/>
          <w:color w:val="000000"/>
          <w:sz w:val="24"/>
          <w:szCs w:val="24"/>
        </w:rPr>
        <w:t>omes</w:t>
      </w:r>
    </w:p>
    <w:p w14:paraId="1EB09216" w14:textId="0D7D11CF" w:rsidR="00734A5C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proofErr w:type="spellStart"/>
      <w:r w:rsidR="00A12243">
        <w:rPr>
          <w:rFonts w:ascii="Arial" w:hAnsi="Arial" w:cs="Arial"/>
          <w:sz w:val="24"/>
          <w:szCs w:val="24"/>
        </w:rPr>
        <w:t>Uninassau</w:t>
      </w:r>
      <w:proofErr w:type="spellEnd"/>
      <w:r w:rsidR="00A12243">
        <w:rPr>
          <w:rFonts w:ascii="Arial" w:hAnsi="Arial" w:cs="Arial"/>
          <w:sz w:val="24"/>
          <w:szCs w:val="24"/>
        </w:rPr>
        <w:t>-Maceió)</w:t>
      </w:r>
    </w:p>
    <w:p w14:paraId="16CBBFEA" w14:textId="663CE9D4" w:rsidR="00635DD8" w:rsidRPr="00734A5C" w:rsidRDefault="00635DD8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35DD8">
        <w:rPr>
          <w:rFonts w:ascii="Arial" w:hAnsi="Arial" w:cs="Arial"/>
          <w:sz w:val="24"/>
          <w:szCs w:val="24"/>
        </w:rPr>
        <w:t>andressa-camilla17@hotmail.com</w:t>
      </w:r>
    </w:p>
    <w:p w14:paraId="11151C32" w14:textId="1220F7A9" w:rsidR="00734A5C" w:rsidRPr="00734A5C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06A71996" w14:textId="2AD57F12" w:rsidR="00734A5C" w:rsidRPr="00734A5C" w:rsidRDefault="00635DD8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smallCaps/>
          <w:color w:val="000000"/>
          <w:sz w:val="24"/>
          <w:szCs w:val="24"/>
        </w:rPr>
        <w:t>A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 xml:space="preserve">ndressa dos </w:t>
      </w: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>S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>antos</w:t>
      </w:r>
      <w:r w:rsidRPr="001043FB">
        <w:rPr>
          <w:rFonts w:ascii="Arial" w:eastAsia="Arial" w:hAnsi="Arial" w:cs="Arial"/>
          <w:b/>
          <w:smallCaps/>
          <w:color w:val="000000"/>
          <w:sz w:val="24"/>
          <w:szCs w:val="24"/>
        </w:rPr>
        <w:t xml:space="preserve"> M</w:t>
      </w:r>
      <w:r w:rsidRPr="001043FB">
        <w:rPr>
          <w:rFonts w:ascii="Arial" w:eastAsia="Arial" w:hAnsi="Arial" w:cs="Arial"/>
          <w:b/>
          <w:color w:val="000000"/>
          <w:sz w:val="24"/>
          <w:szCs w:val="24"/>
        </w:rPr>
        <w:t>atias</w:t>
      </w:r>
    </w:p>
    <w:p w14:paraId="56F0F115" w14:textId="60D2F582" w:rsidR="00F44463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proofErr w:type="spellStart"/>
      <w:r w:rsidR="00635DD8">
        <w:rPr>
          <w:rFonts w:ascii="Arial" w:hAnsi="Arial" w:cs="Arial"/>
          <w:sz w:val="24"/>
          <w:szCs w:val="24"/>
        </w:rPr>
        <w:t>Uninassau</w:t>
      </w:r>
      <w:proofErr w:type="spellEnd"/>
      <w:r w:rsidR="00635DD8">
        <w:rPr>
          <w:rFonts w:ascii="Arial" w:hAnsi="Arial" w:cs="Arial"/>
          <w:sz w:val="24"/>
          <w:szCs w:val="24"/>
        </w:rPr>
        <w:t>-Maceió</w:t>
      </w:r>
      <w:r w:rsidRPr="00734A5C">
        <w:rPr>
          <w:rFonts w:ascii="Arial" w:hAnsi="Arial" w:cs="Arial"/>
          <w:sz w:val="24"/>
          <w:szCs w:val="24"/>
        </w:rPr>
        <w:t>)</w:t>
      </w:r>
    </w:p>
    <w:p w14:paraId="7CC791F1" w14:textId="659B8418" w:rsidR="00F44463" w:rsidRPr="00734A5C" w:rsidRDefault="00635DD8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635DD8">
        <w:rPr>
          <w:rFonts w:ascii="Arial" w:hAnsi="Arial" w:cs="Arial"/>
          <w:sz w:val="24"/>
          <w:szCs w:val="24"/>
        </w:rPr>
        <w:t>andressa.smatias@gmail.com</w:t>
      </w:r>
    </w:p>
    <w:p w14:paraId="65147B2D" w14:textId="100CF5F0" w:rsidR="00734A5C" w:rsidRPr="00734A5C" w:rsidRDefault="00635DD8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Francisco Tenório da Silva </w:t>
      </w:r>
    </w:p>
    <w:p w14:paraId="45C86E6D" w14:textId="3E6A0C98" w:rsidR="00734A5C" w:rsidRPr="00734A5C" w:rsidRDefault="00734A5C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734A5C">
        <w:rPr>
          <w:rFonts w:ascii="Arial" w:hAnsi="Arial" w:cs="Arial"/>
          <w:sz w:val="24"/>
          <w:szCs w:val="24"/>
        </w:rPr>
        <w:t>(</w:t>
      </w:r>
      <w:proofErr w:type="spellStart"/>
      <w:r w:rsidR="00635DD8">
        <w:rPr>
          <w:rFonts w:ascii="Arial" w:hAnsi="Arial" w:cs="Arial"/>
          <w:sz w:val="24"/>
          <w:szCs w:val="24"/>
        </w:rPr>
        <w:t>Uninassau</w:t>
      </w:r>
      <w:proofErr w:type="spellEnd"/>
      <w:r w:rsidR="00635DD8">
        <w:rPr>
          <w:rFonts w:ascii="Arial" w:hAnsi="Arial" w:cs="Arial"/>
          <w:sz w:val="24"/>
          <w:szCs w:val="24"/>
        </w:rPr>
        <w:t>-Maceió</w:t>
      </w:r>
      <w:r w:rsidRPr="00734A5C">
        <w:rPr>
          <w:rFonts w:ascii="Arial" w:hAnsi="Arial" w:cs="Arial"/>
          <w:sz w:val="24"/>
          <w:szCs w:val="24"/>
        </w:rPr>
        <w:t>)</w:t>
      </w:r>
    </w:p>
    <w:p w14:paraId="0F36C895" w14:textId="59CCC704" w:rsidR="00F44463" w:rsidRPr="00734A5C" w:rsidRDefault="00635DD8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(silvatenorio@hotmail.com</w:t>
      </w:r>
      <w:r w:rsidR="00F44463" w:rsidRPr="00734A5C">
        <w:rPr>
          <w:rFonts w:ascii="Arial" w:hAnsi="Arial" w:cs="Arial"/>
          <w:sz w:val="24"/>
          <w:szCs w:val="24"/>
        </w:rPr>
        <w:t>)</w:t>
      </w:r>
    </w:p>
    <w:p w14:paraId="214517B5" w14:textId="77777777" w:rsidR="002A4832" w:rsidRDefault="002A4832">
      <w:pPr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2482547F" w14:textId="77777777" w:rsidR="00A12243" w:rsidRDefault="00A12243" w:rsidP="00A12243">
      <w:pPr>
        <w:spacing w:after="0" w:line="360" w:lineRule="auto"/>
        <w:ind w:firstLine="851"/>
        <w:rPr>
          <w:rFonts w:ascii="Arial" w:hAnsi="Arial" w:cs="Arial"/>
          <w:color w:val="000000" w:themeColor="text1"/>
          <w:sz w:val="24"/>
          <w:szCs w:val="24"/>
        </w:rPr>
      </w:pPr>
    </w:p>
    <w:p w14:paraId="656310A4" w14:textId="35D0F90F" w:rsidR="00A12243" w:rsidRDefault="00A12243" w:rsidP="00A12243">
      <w:pPr>
        <w:spacing w:after="0" w:line="360" w:lineRule="auto"/>
        <w:ind w:firstLine="851"/>
        <w:jc w:val="both"/>
        <w:rPr>
          <w:rStyle w:val="added"/>
          <w:rFonts w:ascii="Arial" w:hAnsi="Arial" w:cs="Arial"/>
          <w:b/>
          <w:color w:val="00B050"/>
          <w:sz w:val="24"/>
          <w:szCs w:val="24"/>
        </w:rPr>
      </w:pPr>
      <w:r w:rsidRPr="007E28A3">
        <w:rPr>
          <w:rFonts w:ascii="Arial" w:hAnsi="Arial" w:cs="Arial"/>
          <w:color w:val="000000" w:themeColor="text1"/>
          <w:sz w:val="24"/>
          <w:szCs w:val="24"/>
        </w:rPr>
        <w:t>Esta pesquisa tem como propósito central abordar a educação antirraci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Pr="007E28A3">
        <w:rPr>
          <w:rFonts w:ascii="Arial" w:hAnsi="Arial" w:cs="Arial"/>
          <w:color w:val="000000" w:themeColor="text1"/>
          <w:sz w:val="24"/>
          <w:szCs w:val="24"/>
        </w:rPr>
        <w:t xml:space="preserve">ta na </w:t>
      </w:r>
      <w:r>
        <w:rPr>
          <w:rFonts w:ascii="Arial" w:hAnsi="Arial" w:cs="Arial"/>
          <w:color w:val="000000" w:themeColor="text1"/>
          <w:sz w:val="24"/>
          <w:szCs w:val="24"/>
        </w:rPr>
        <w:t>L</w:t>
      </w:r>
      <w:r w:rsidRPr="007E28A3">
        <w:rPr>
          <w:rFonts w:ascii="Arial" w:hAnsi="Arial" w:cs="Arial"/>
          <w:color w:val="000000" w:themeColor="text1"/>
          <w:sz w:val="24"/>
          <w:szCs w:val="24"/>
        </w:rPr>
        <w:t xml:space="preserve">ei 10639/203, explorando os mapeamentos, </w:t>
      </w:r>
      <w:r w:rsidRPr="00EA2D35">
        <w:rPr>
          <w:rFonts w:ascii="Arial" w:hAnsi="Arial" w:cs="Arial"/>
          <w:color w:val="000000" w:themeColor="text1"/>
          <w:sz w:val="24"/>
          <w:szCs w:val="24"/>
        </w:rPr>
        <w:t>os</w:t>
      </w:r>
      <w:r w:rsidRPr="00311F19">
        <w:rPr>
          <w:rFonts w:ascii="Arial" w:hAnsi="Arial" w:cs="Arial"/>
          <w:color w:val="0070C0"/>
          <w:sz w:val="24"/>
          <w:szCs w:val="24"/>
        </w:rPr>
        <w:t xml:space="preserve"> </w:t>
      </w:r>
      <w:r w:rsidRPr="007E28A3">
        <w:rPr>
          <w:rFonts w:ascii="Arial" w:hAnsi="Arial" w:cs="Arial"/>
          <w:color w:val="000000" w:themeColor="text1"/>
          <w:sz w:val="24"/>
          <w:szCs w:val="24"/>
        </w:rPr>
        <w:t>percursos e cenários</w:t>
      </w:r>
      <w:r w:rsidR="00963ACD">
        <w:rPr>
          <w:rFonts w:ascii="Arial" w:hAnsi="Arial" w:cs="Arial"/>
          <w:color w:val="000000" w:themeColor="text1"/>
          <w:sz w:val="24"/>
          <w:szCs w:val="24"/>
        </w:rPr>
        <w:t xml:space="preserve"> produzido em artigos </w:t>
      </w:r>
      <w:proofErr w:type="spellStart"/>
      <w:r w:rsidR="00963ACD">
        <w:rPr>
          <w:rFonts w:ascii="Arial" w:hAnsi="Arial" w:cs="Arial"/>
          <w:color w:val="000000" w:themeColor="text1"/>
          <w:sz w:val="24"/>
          <w:szCs w:val="24"/>
        </w:rPr>
        <w:t>cientifícos</w:t>
      </w:r>
      <w:proofErr w:type="spellEnd"/>
      <w:r w:rsidRPr="007E28A3">
        <w:rPr>
          <w:rFonts w:ascii="Arial" w:hAnsi="Arial" w:cs="Arial"/>
          <w:color w:val="000000" w:themeColor="text1"/>
          <w:sz w:val="24"/>
          <w:szCs w:val="24"/>
        </w:rPr>
        <w:t xml:space="preserve">. Em vista disso, novas abordagens teórico-metodológicas emergiram, apontando para a importância de romper com o racismo epistêmico que resultou na exclusão das histórias de africanos. 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7E28A3">
        <w:rPr>
          <w:rStyle w:val="synonyms"/>
          <w:rFonts w:ascii="Arial" w:hAnsi="Arial" w:cs="Arial"/>
          <w:color w:val="000000" w:themeColor="text1"/>
          <w:sz w:val="24"/>
          <w:szCs w:val="24"/>
        </w:rPr>
        <w:t xml:space="preserve"> escola </w:t>
      </w:r>
      <w:r w:rsidRPr="007E28A3">
        <w:rPr>
          <w:rStyle w:val="added"/>
          <w:rFonts w:ascii="Arial" w:hAnsi="Arial" w:cs="Arial"/>
          <w:color w:val="000000" w:themeColor="text1"/>
          <w:sz w:val="24"/>
          <w:szCs w:val="24"/>
        </w:rPr>
        <w:t>é</w:t>
      </w:r>
      <w:r w:rsidRPr="007E28A3">
        <w:rPr>
          <w:rStyle w:val="synonyms"/>
          <w:rFonts w:ascii="Arial" w:hAnsi="Arial" w:cs="Arial"/>
          <w:color w:val="000000" w:themeColor="text1"/>
          <w:sz w:val="24"/>
          <w:szCs w:val="24"/>
        </w:rPr>
        <w:t xml:space="preserve"> capaz</w:t>
      </w:r>
      <w:r w:rsidRPr="007E28A3">
        <w:rPr>
          <w:rStyle w:val="paraphrase"/>
          <w:rFonts w:ascii="Arial" w:hAnsi="Arial" w:cs="Arial"/>
          <w:color w:val="000000" w:themeColor="text1"/>
          <w:sz w:val="24"/>
          <w:szCs w:val="24"/>
        </w:rPr>
        <w:t xml:space="preserve"> de </w:t>
      </w:r>
      <w:r w:rsidRPr="007E28A3">
        <w:rPr>
          <w:rStyle w:val="synonyms"/>
          <w:rFonts w:ascii="Arial" w:hAnsi="Arial" w:cs="Arial"/>
          <w:color w:val="000000" w:themeColor="text1"/>
          <w:sz w:val="24"/>
          <w:szCs w:val="24"/>
        </w:rPr>
        <w:t>reproduzir</w:t>
      </w:r>
      <w:r w:rsidRPr="007E28A3">
        <w:rPr>
          <w:rStyle w:val="paraphrase"/>
          <w:rFonts w:ascii="Arial" w:hAnsi="Arial" w:cs="Arial"/>
          <w:color w:val="000000" w:themeColor="text1"/>
          <w:sz w:val="24"/>
          <w:szCs w:val="24"/>
        </w:rPr>
        <w:t xml:space="preserve"> ou desconstruir conceitos, </w:t>
      </w:r>
      <w:r w:rsidRPr="007E28A3">
        <w:rPr>
          <w:rStyle w:val="synonyms"/>
          <w:rFonts w:ascii="Arial" w:hAnsi="Arial" w:cs="Arial"/>
          <w:color w:val="000000" w:themeColor="text1"/>
          <w:sz w:val="24"/>
          <w:szCs w:val="24"/>
        </w:rPr>
        <w:t>mantendo preconceitos</w:t>
      </w:r>
      <w:r w:rsidRPr="007E28A3">
        <w:rPr>
          <w:rStyle w:val="paraphrase"/>
          <w:rFonts w:ascii="Arial" w:hAnsi="Arial" w:cs="Arial"/>
          <w:color w:val="000000" w:themeColor="text1"/>
          <w:sz w:val="24"/>
          <w:szCs w:val="24"/>
        </w:rPr>
        <w:t xml:space="preserve"> ou combatendo as</w:t>
      </w:r>
      <w:r w:rsidRPr="007E28A3">
        <w:rPr>
          <w:rStyle w:val="added"/>
          <w:rFonts w:ascii="Arial" w:hAnsi="Arial" w:cs="Arial"/>
          <w:color w:val="000000" w:themeColor="text1"/>
          <w:sz w:val="24"/>
          <w:szCs w:val="24"/>
        </w:rPr>
        <w:t xml:space="preserve"> discriminações.</w:t>
      </w:r>
      <w:r w:rsidRPr="007E28A3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5601D0CA" w14:textId="1EB3AC27" w:rsidR="00A12243" w:rsidRPr="003B1FBE" w:rsidRDefault="00A12243" w:rsidP="00A12243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>
        <w:rPr>
          <w:rFonts w:ascii="Arial" w:eastAsia="Arial" w:hAnsi="Arial" w:cs="Arial"/>
          <w:color w:val="000000" w:themeColor="text1"/>
          <w:sz w:val="24"/>
          <w:szCs w:val="24"/>
        </w:rPr>
        <w:t>A trajetória do Movimento N</w:t>
      </w:r>
      <w:r w:rsidRPr="003B1FBE">
        <w:rPr>
          <w:rFonts w:ascii="Arial" w:eastAsia="Arial" w:hAnsi="Arial" w:cs="Arial"/>
          <w:color w:val="000000" w:themeColor="text1"/>
          <w:sz w:val="24"/>
          <w:szCs w:val="24"/>
        </w:rPr>
        <w:t>egro no Brasil em sua luta por reconhecimento, igualdade e justiça é caracterizada por desafios e conquistas significativas ao longo da história. O percurso até a promulgação da Lei 10.639/03 foi marcado por resistência, mobilização e uma incessante busca por direitos e dignidade, destacando a importância de reconhecer e valorizar a diversidade étnica e cultural que constitui a identidade brasileira.</w:t>
      </w:r>
    </w:p>
    <w:p w14:paraId="0265A799" w14:textId="2C1F1961" w:rsidR="00207F93" w:rsidRPr="001043FB" w:rsidRDefault="00207F93" w:rsidP="00207F9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Desse modo, a neste</w:t>
      </w:r>
      <w:r w:rsidRPr="001043FB">
        <w:rPr>
          <w:rFonts w:ascii="Arial" w:eastAsia="Arial" w:hAnsi="Arial" w:cs="Arial"/>
          <w:color w:val="000000"/>
          <w:sz w:val="24"/>
          <w:szCs w:val="24"/>
        </w:rPr>
        <w:t xml:space="preserve"> ano de 2023, a Lei 10.639/2003 completa vinte anos, e </w:t>
      </w:r>
      <w:r>
        <w:rPr>
          <w:rFonts w:ascii="Arial" w:eastAsia="Arial" w:hAnsi="Arial" w:cs="Arial"/>
          <w:sz w:val="24"/>
          <w:szCs w:val="24"/>
        </w:rPr>
        <w:t xml:space="preserve">teve </w:t>
      </w:r>
      <w:r w:rsidRPr="00E16D29">
        <w:rPr>
          <w:rFonts w:ascii="Arial" w:eastAsia="Arial" w:hAnsi="Arial" w:cs="Arial"/>
          <w:sz w:val="24"/>
          <w:szCs w:val="24"/>
        </w:rPr>
        <w:t>como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objetivo </w:t>
      </w:r>
      <w:r w:rsidRPr="001043FB">
        <w:rPr>
          <w:rFonts w:ascii="Arial" w:eastAsia="Arial" w:hAnsi="Arial" w:cs="Arial"/>
          <w:color w:val="000000"/>
          <w:sz w:val="24"/>
          <w:szCs w:val="24"/>
        </w:rPr>
        <w:t>legitimar e incluir no currículo a obrigatoriedade do ensino de História e Cultura Afro-Brasileira nas escolas públicas e privadas de Ensino Fundamental e Médio. A referida Lei é um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marco histórico, regulatório e </w:t>
      </w:r>
      <w:r w:rsidRPr="001043FB">
        <w:rPr>
          <w:rFonts w:ascii="Arial" w:eastAsia="Arial" w:hAnsi="Arial" w:cs="Arial"/>
          <w:color w:val="000000"/>
          <w:sz w:val="24"/>
          <w:szCs w:val="24"/>
        </w:rPr>
        <w:t xml:space="preserve">resultado de lutas e conquistas do Movimento Negro Unificado (MNU) que é uma organização pioneira que luta contra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 </w:t>
      </w:r>
      <w:r w:rsidRPr="001043FB">
        <w:rPr>
          <w:rFonts w:ascii="Arial" w:eastAsia="Arial" w:hAnsi="Arial" w:cs="Arial"/>
          <w:color w:val="000000"/>
          <w:sz w:val="24"/>
          <w:szCs w:val="24"/>
        </w:rPr>
        <w:t>racismo no Brasil.</w:t>
      </w:r>
    </w:p>
    <w:p w14:paraId="4894FC52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198D1743" w14:textId="43B9C3AF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2EA3B7F8" w14:textId="5BB31A48" w:rsidR="00F44463" w:rsidRDefault="00A12243" w:rsidP="00207F93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Nesse sentido, o</w:t>
      </w:r>
      <w:r w:rsidRPr="00BC321C">
        <w:rPr>
          <w:rFonts w:ascii="Arial" w:hAnsi="Arial" w:cs="Arial"/>
          <w:sz w:val="24"/>
          <w:szCs w:val="24"/>
        </w:rPr>
        <w:t xml:space="preserve"> estudo foi </w:t>
      </w:r>
      <w:r w:rsidR="00963ACD">
        <w:rPr>
          <w:rFonts w:ascii="Arial" w:hAnsi="Arial" w:cs="Arial"/>
          <w:sz w:val="24"/>
          <w:szCs w:val="24"/>
        </w:rPr>
        <w:t>elaborado com o propósito de compreender</w:t>
      </w:r>
      <w:r w:rsidRPr="00BC321C">
        <w:rPr>
          <w:rFonts w:ascii="Arial" w:hAnsi="Arial" w:cs="Arial"/>
          <w:sz w:val="24"/>
          <w:szCs w:val="24"/>
        </w:rPr>
        <w:t xml:space="preserve"> a relevância da Educação Antirracista na implementação da Lei 10.639/2003 nos Anos Iniciais. Para atingir esse objetivo, foram estabelecidos objetivos específicos, que incluíram a contextualização histórica do Movimento Negro até a promulgação da Lei 10.639/2003, a identificação dos termos relacionados à Educação em artigos científicos ao longo de duas décadas e a análise dos artigos científicos produzidos nos últimos cinco anos.</w:t>
      </w:r>
    </w:p>
    <w:p w14:paraId="67B58524" w14:textId="77777777" w:rsidR="00A12243" w:rsidRDefault="00A12243">
      <w:pPr>
        <w:rPr>
          <w:rFonts w:ascii="Arial" w:hAnsi="Arial" w:cs="Arial"/>
          <w:b/>
          <w:bCs/>
          <w:sz w:val="24"/>
          <w:szCs w:val="24"/>
        </w:rPr>
      </w:pPr>
    </w:p>
    <w:p w14:paraId="54164D8B" w14:textId="16A0B746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36C756DB" w14:textId="77777777" w:rsidR="00715049" w:rsidRPr="00734A5C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47041BF0" w14:textId="77777777" w:rsidR="00A12243" w:rsidRDefault="00A12243" w:rsidP="00A1224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540D3E">
        <w:rPr>
          <w:rFonts w:ascii="Arial" w:hAnsi="Arial" w:cs="Arial"/>
          <w:sz w:val="24"/>
          <w:szCs w:val="24"/>
        </w:rPr>
        <w:t xml:space="preserve">A abordagem metodológica adotada será uma pesquisa bibliográfica </w:t>
      </w:r>
      <w:proofErr w:type="spellStart"/>
      <w:r w:rsidRPr="00540D3E">
        <w:rPr>
          <w:rFonts w:ascii="Arial" w:hAnsi="Arial" w:cs="Arial"/>
          <w:sz w:val="24"/>
          <w:szCs w:val="24"/>
        </w:rPr>
        <w:t>quali</w:t>
      </w:r>
      <w:proofErr w:type="spellEnd"/>
      <w:r w:rsidRPr="00540D3E">
        <w:rPr>
          <w:rFonts w:ascii="Arial" w:hAnsi="Arial" w:cs="Arial"/>
          <w:sz w:val="24"/>
          <w:szCs w:val="24"/>
        </w:rPr>
        <w:t xml:space="preserve">-quantitativa. </w:t>
      </w:r>
      <w:r>
        <w:rPr>
          <w:rFonts w:ascii="Arial" w:hAnsi="Arial" w:cs="Arial"/>
          <w:sz w:val="24"/>
          <w:szCs w:val="24"/>
        </w:rPr>
        <w:t>Desse modo</w:t>
      </w:r>
      <w:r w:rsidRPr="00540D3E">
        <w:rPr>
          <w:rFonts w:ascii="Arial" w:hAnsi="Arial" w:cs="Arial"/>
          <w:sz w:val="24"/>
          <w:szCs w:val="24"/>
        </w:rPr>
        <w:t xml:space="preserve">, será realizado um levantamento para mapear a quantidade de artigos científicos, majoritariamente dos últimos vinte anos, bem como a análise de publicações científicas dos últimos cinco anos. A coleta de dados será efetuada por meio de pesquisas no portal </w:t>
      </w:r>
      <w:r w:rsidRPr="00311F19">
        <w:rPr>
          <w:rFonts w:ascii="Arial" w:hAnsi="Arial" w:cs="Arial"/>
          <w:i/>
          <w:iCs/>
          <w:sz w:val="24"/>
          <w:szCs w:val="24"/>
        </w:rPr>
        <w:t xml:space="preserve">Capes </w:t>
      </w:r>
      <w:r w:rsidRPr="00540D3E">
        <w:rPr>
          <w:rFonts w:ascii="Arial" w:hAnsi="Arial" w:cs="Arial"/>
          <w:sz w:val="24"/>
          <w:szCs w:val="24"/>
        </w:rPr>
        <w:t>Periódicos</w:t>
      </w:r>
      <w:r w:rsidRPr="00540D3E">
        <w:rPr>
          <w:rStyle w:val="Refdenotaderodap"/>
          <w:rFonts w:ascii="Arial" w:hAnsi="Arial" w:cs="Arial"/>
          <w:sz w:val="24"/>
          <w:szCs w:val="24"/>
        </w:rPr>
        <w:footnoteReference w:id="1"/>
      </w:r>
      <w:r w:rsidRPr="00540D3E">
        <w:rPr>
          <w:rFonts w:ascii="Arial" w:hAnsi="Arial" w:cs="Arial"/>
          <w:sz w:val="24"/>
          <w:szCs w:val="24"/>
        </w:rPr>
        <w:t xml:space="preserve">, </w:t>
      </w:r>
      <w:r w:rsidRPr="00C97606">
        <w:rPr>
          <w:rFonts w:ascii="Arial" w:hAnsi="Arial" w:cs="Arial"/>
          <w:i/>
          <w:sz w:val="24"/>
          <w:szCs w:val="24"/>
        </w:rPr>
        <w:t>Revista Especializada em Favor da igualdade Racial</w:t>
      </w:r>
      <w:r w:rsidRPr="00540D3E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540D3E">
        <w:rPr>
          <w:rFonts w:ascii="Arial" w:hAnsi="Arial" w:cs="Arial"/>
          <w:sz w:val="24"/>
          <w:szCs w:val="24"/>
        </w:rPr>
        <w:t>, nas hemerotecas digitais, livros e documentos oficiais com o objetivo de obter conhecimentos significativos sobre a temática em questão.</w:t>
      </w:r>
    </w:p>
    <w:p w14:paraId="03B0A354" w14:textId="6BC26D28" w:rsidR="00A12243" w:rsidRPr="00B21538" w:rsidRDefault="00A12243" w:rsidP="00A12243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B21538">
        <w:rPr>
          <w:rFonts w:ascii="Arial" w:hAnsi="Arial" w:cs="Arial"/>
          <w:sz w:val="24"/>
          <w:szCs w:val="24"/>
        </w:rPr>
        <w:t xml:space="preserve">Portanto, torna-se essencial promover discussões e incorporar à dinâmica da sala de aula a realidade enfrentada pela sociedade, especialmente no que diz respeito à luta contra o racismo. A escola desempenha um papel crucial que vai além da mera transmissão de conhecimentos, engajando os alunos nos contextos sociais e buscando assegurar o direito de todos à educação. Nesse contexto, recorremos às obras de autores como Gomes (2011; 2013), </w:t>
      </w:r>
      <w:proofErr w:type="spellStart"/>
      <w:r w:rsidRPr="00B21538">
        <w:rPr>
          <w:rFonts w:ascii="Arial" w:hAnsi="Arial" w:cs="Arial"/>
          <w:sz w:val="24"/>
          <w:szCs w:val="24"/>
        </w:rPr>
        <w:t>Munanga</w:t>
      </w:r>
      <w:proofErr w:type="spellEnd"/>
      <w:r w:rsidRPr="00B21538">
        <w:rPr>
          <w:rFonts w:ascii="Arial" w:hAnsi="Arial" w:cs="Arial"/>
          <w:sz w:val="24"/>
          <w:szCs w:val="24"/>
        </w:rPr>
        <w:t xml:space="preserve"> (2012; 2015) </w:t>
      </w:r>
      <w:r>
        <w:rPr>
          <w:rFonts w:ascii="Arial" w:hAnsi="Arial" w:cs="Arial"/>
          <w:sz w:val="24"/>
          <w:szCs w:val="24"/>
        </w:rPr>
        <w:t>entre outros autores</w:t>
      </w:r>
      <w:r w:rsidRPr="00B21538">
        <w:rPr>
          <w:rFonts w:ascii="Arial" w:hAnsi="Arial" w:cs="Arial"/>
          <w:sz w:val="24"/>
          <w:szCs w:val="24"/>
        </w:rPr>
        <w:t xml:space="preserve"> para embasar a abordagem da educação antirracista.</w:t>
      </w:r>
    </w:p>
    <w:p w14:paraId="6EA1666D" w14:textId="77777777" w:rsidR="00F44463" w:rsidRDefault="00F44463">
      <w:pPr>
        <w:rPr>
          <w:rFonts w:ascii="Arial" w:hAnsi="Arial" w:cs="Arial"/>
          <w:b/>
          <w:bCs/>
          <w:sz w:val="24"/>
          <w:szCs w:val="24"/>
        </w:rPr>
      </w:pPr>
    </w:p>
    <w:p w14:paraId="589B3E03" w14:textId="59D58021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</w:p>
    <w:p w14:paraId="7A5545EE" w14:textId="77777777" w:rsidR="00635DD8" w:rsidRDefault="00635DD8" w:rsidP="00207F93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7CEE2CA" w14:textId="77777777" w:rsidR="00207F93" w:rsidRPr="00394368" w:rsidRDefault="00207F93" w:rsidP="00207F93">
      <w:pPr>
        <w:spacing w:after="0" w:line="360" w:lineRule="auto"/>
        <w:ind w:firstLine="709"/>
        <w:jc w:val="both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94368">
        <w:rPr>
          <w:rFonts w:ascii="Arial" w:hAnsi="Arial" w:cs="Arial"/>
          <w:color w:val="000000" w:themeColor="text1"/>
          <w:sz w:val="24"/>
          <w:szCs w:val="24"/>
        </w:rPr>
        <w:t xml:space="preserve">Na visão de </w:t>
      </w:r>
      <w:proofErr w:type="spellStart"/>
      <w:r w:rsidRPr="00394368">
        <w:rPr>
          <w:rFonts w:ascii="Arial" w:hAnsi="Arial" w:cs="Arial"/>
          <w:color w:val="000000" w:themeColor="text1"/>
          <w:sz w:val="24"/>
          <w:szCs w:val="24"/>
        </w:rPr>
        <w:t>Munanga</w:t>
      </w:r>
      <w:proofErr w:type="spellEnd"/>
      <w:r w:rsidRPr="00394368">
        <w:rPr>
          <w:rFonts w:ascii="Arial" w:hAnsi="Arial" w:cs="Arial"/>
          <w:color w:val="000000" w:themeColor="text1"/>
          <w:sz w:val="24"/>
          <w:szCs w:val="24"/>
        </w:rPr>
        <w:t xml:space="preserve"> (2012)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94368">
        <w:rPr>
          <w:rFonts w:ascii="Arial" w:hAnsi="Arial" w:cs="Arial"/>
          <w:color w:val="000000" w:themeColor="text1"/>
          <w:sz w:val="24"/>
          <w:szCs w:val="24"/>
        </w:rPr>
        <w:t>é essencial e significativo reformular o ensino da história da África e do negro no Brasil por meio de abordagens epistemológicas inovadoras. Isso requer superar a visão depreciativa do negro, visando contribuir para a construção de uma identidade negra genuína. Nesse contexto, busca-se não apenas considerar o negro como objeto na história, mas reconhecê-lo como sujeito ativo em todo o p</w:t>
      </w:r>
      <w:bookmarkStart w:id="0" w:name="_GoBack"/>
      <w:bookmarkEnd w:id="0"/>
      <w:r w:rsidRPr="00394368">
        <w:rPr>
          <w:rFonts w:ascii="Arial" w:hAnsi="Arial" w:cs="Arial"/>
          <w:color w:val="000000" w:themeColor="text1"/>
          <w:sz w:val="24"/>
          <w:szCs w:val="24"/>
        </w:rPr>
        <w:t>rocesso de formação da cultura e sociedade brasileira, apesar dos desafios que possam surgir.</w:t>
      </w:r>
    </w:p>
    <w:p w14:paraId="26DF02FA" w14:textId="77777777" w:rsidR="00207F93" w:rsidRDefault="00207F93" w:rsidP="00207F9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Nessa perspectiva, Gomes (2005) afirma</w:t>
      </w:r>
      <w:r w:rsidRPr="0033544B">
        <w:rPr>
          <w:rFonts w:ascii="Arial" w:eastAsia="Arial" w:hAnsi="Arial" w:cs="Arial"/>
          <w:sz w:val="24"/>
          <w:szCs w:val="24"/>
        </w:rPr>
        <w:t xml:space="preserve"> que ensinar sobre a diversidade étnico-racial </w:t>
      </w:r>
      <w:r>
        <w:rPr>
          <w:rFonts w:ascii="Arial" w:eastAsia="Arial" w:hAnsi="Arial" w:cs="Arial"/>
          <w:sz w:val="24"/>
          <w:szCs w:val="24"/>
        </w:rPr>
        <w:t>não deve se limitar em</w:t>
      </w:r>
      <w:r w:rsidRPr="0033544B">
        <w:rPr>
          <w:rFonts w:ascii="Arial" w:eastAsia="Arial" w:hAnsi="Arial" w:cs="Arial"/>
          <w:sz w:val="24"/>
          <w:szCs w:val="24"/>
        </w:rPr>
        <w:t xml:space="preserve"> apenas a incluir a história e a cultura africana e afro-brasileira nos conteúdos escolares ou em temas transversais. Trata-se também de educar sobre as dinâmicas sociais presentes no cotidiano da escola, promovendo a</w:t>
      </w:r>
      <w:r>
        <w:rPr>
          <w:rFonts w:ascii="Arial" w:eastAsia="Arial" w:hAnsi="Arial" w:cs="Arial"/>
          <w:sz w:val="24"/>
          <w:szCs w:val="24"/>
        </w:rPr>
        <w:t xml:space="preserve">ssim uma educação antirracista. </w:t>
      </w:r>
      <w:r w:rsidRPr="0033544B">
        <w:rPr>
          <w:rFonts w:ascii="Arial" w:eastAsia="Arial" w:hAnsi="Arial" w:cs="Arial"/>
          <w:sz w:val="24"/>
          <w:szCs w:val="24"/>
        </w:rPr>
        <w:t xml:space="preserve">Esta não apenas oferece conhecimento, mas pode catalisar uma transformação nos valores. </w:t>
      </w:r>
    </w:p>
    <w:p w14:paraId="5481EF03" w14:textId="77777777" w:rsidR="00207F93" w:rsidRDefault="00207F93" w:rsidP="00207F9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 w:rsidRPr="0033544B">
        <w:rPr>
          <w:rFonts w:ascii="Arial" w:eastAsia="Arial" w:hAnsi="Arial" w:cs="Arial"/>
          <w:sz w:val="24"/>
          <w:szCs w:val="24"/>
        </w:rPr>
        <w:t>Nesse contexto, surge a Lei nº 10.639/</w:t>
      </w:r>
      <w:r>
        <w:rPr>
          <w:rFonts w:ascii="Arial" w:eastAsia="Arial" w:hAnsi="Arial" w:cs="Arial"/>
          <w:sz w:val="24"/>
          <w:szCs w:val="24"/>
        </w:rPr>
        <w:t>20</w:t>
      </w:r>
      <w:r w:rsidRPr="0033544B">
        <w:rPr>
          <w:rFonts w:ascii="Arial" w:eastAsia="Arial" w:hAnsi="Arial" w:cs="Arial"/>
          <w:sz w:val="24"/>
          <w:szCs w:val="24"/>
        </w:rPr>
        <w:t>03 no Brasil, que obriga tanto</w:t>
      </w:r>
      <w:r>
        <w:rPr>
          <w:rFonts w:ascii="Arial" w:eastAsia="Arial" w:hAnsi="Arial" w:cs="Arial"/>
          <w:sz w:val="24"/>
          <w:szCs w:val="24"/>
        </w:rPr>
        <w:t xml:space="preserve"> as</w:t>
      </w:r>
      <w:r w:rsidRPr="0033544B">
        <w:rPr>
          <w:rFonts w:ascii="Arial" w:eastAsia="Arial" w:hAnsi="Arial" w:cs="Arial"/>
          <w:sz w:val="24"/>
          <w:szCs w:val="24"/>
        </w:rPr>
        <w:t xml:space="preserve"> instituições de</w:t>
      </w:r>
      <w:r>
        <w:rPr>
          <w:rFonts w:ascii="Arial" w:eastAsia="Arial" w:hAnsi="Arial" w:cs="Arial"/>
          <w:sz w:val="24"/>
          <w:szCs w:val="24"/>
        </w:rPr>
        <w:t xml:space="preserve"> escolas</w:t>
      </w:r>
      <w:r w:rsidRPr="0033544B">
        <w:rPr>
          <w:rFonts w:ascii="Arial" w:eastAsia="Arial" w:hAnsi="Arial" w:cs="Arial"/>
          <w:sz w:val="24"/>
          <w:szCs w:val="24"/>
        </w:rPr>
        <w:t xml:space="preserve"> públicas</w:t>
      </w:r>
      <w:r>
        <w:rPr>
          <w:rFonts w:ascii="Arial" w:eastAsia="Arial" w:hAnsi="Arial" w:cs="Arial"/>
          <w:sz w:val="24"/>
          <w:szCs w:val="24"/>
        </w:rPr>
        <w:t>,</w:t>
      </w:r>
      <w:r w:rsidRPr="0033544B">
        <w:rPr>
          <w:rFonts w:ascii="Arial" w:eastAsia="Arial" w:hAnsi="Arial" w:cs="Arial"/>
          <w:sz w:val="24"/>
          <w:szCs w:val="24"/>
        </w:rPr>
        <w:t xml:space="preserve"> quanto particulares a incorporarem nos currículos o ensino da história e cultura africana e afro-brasileira. Essa medida visa romper com a reprodução da valorização da cultura europeia em detrimento da cultura africana, promovendo uma educação mais inclusiva e diversificada.</w:t>
      </w:r>
    </w:p>
    <w:p w14:paraId="3A586337" w14:textId="77777777" w:rsidR="00207F93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F5DB3">
        <w:rPr>
          <w:rFonts w:ascii="Arial" w:hAnsi="Arial" w:cs="Arial"/>
          <w:sz w:val="24"/>
          <w:szCs w:val="24"/>
        </w:rPr>
        <w:t>Ademais, os mesmos autores e</w:t>
      </w:r>
      <w:r>
        <w:rPr>
          <w:rFonts w:ascii="Arial" w:hAnsi="Arial" w:cs="Arial"/>
          <w:sz w:val="24"/>
          <w:szCs w:val="24"/>
        </w:rPr>
        <w:t xml:space="preserve">nfatizam outro marco importante, trata-se da </w:t>
      </w:r>
      <w:r w:rsidRPr="00BF5DB3">
        <w:rPr>
          <w:rFonts w:ascii="Arial" w:hAnsi="Arial" w:cs="Arial"/>
          <w:sz w:val="24"/>
          <w:szCs w:val="24"/>
        </w:rPr>
        <w:t xml:space="preserve">promulgação da Lei 12.711/2012, também chamada de Lei de Cotas, que desempenha um papel fundamental no processo de garantir o acesso à educação de qualidade para grupos historicamente discriminados e marginalizados. </w:t>
      </w:r>
    </w:p>
    <w:p w14:paraId="6BE30A3F" w14:textId="77777777" w:rsidR="00207F93" w:rsidRDefault="00207F93" w:rsidP="00207F93">
      <w:pPr>
        <w:spacing w:after="0" w:line="360" w:lineRule="auto"/>
        <w:ind w:firstLine="709"/>
        <w:jc w:val="both"/>
        <w:rPr>
          <w:rFonts w:ascii="Segoe UI" w:hAnsi="Segoe UI" w:cs="Segoe UI"/>
          <w:color w:val="374151"/>
          <w:shd w:val="clear" w:color="auto" w:fill="F7F7F8"/>
        </w:rPr>
      </w:pPr>
      <w:r w:rsidRPr="00BF5DB3">
        <w:rPr>
          <w:rFonts w:ascii="Arial" w:hAnsi="Arial" w:cs="Arial"/>
          <w:sz w:val="24"/>
          <w:szCs w:val="24"/>
        </w:rPr>
        <w:t>Essa legislação contribui para a promoção da educação pública e laica, por meio da reserva de vagas em cada processo seletivo de admissão nas universidades federais e instituições federais de ensino técnico de nível médio</w:t>
      </w:r>
      <w:r w:rsidRPr="00BF5DB3">
        <w:rPr>
          <w:rFonts w:ascii="Arial" w:hAnsi="Arial" w:cs="Arial"/>
          <w:sz w:val="24"/>
          <w:szCs w:val="24"/>
          <w:shd w:val="clear" w:color="auto" w:fill="F7F7F8"/>
        </w:rPr>
        <w:t xml:space="preserve">. </w:t>
      </w:r>
      <w:r w:rsidRPr="009535A3">
        <w:rPr>
          <w:rFonts w:ascii="Arial" w:hAnsi="Arial" w:cs="Arial"/>
          <w:sz w:val="24"/>
          <w:szCs w:val="24"/>
        </w:rPr>
        <w:t>Neste ano de 2023, o Senado aprov</w:t>
      </w:r>
      <w:r>
        <w:rPr>
          <w:rFonts w:ascii="Arial" w:hAnsi="Arial" w:cs="Arial"/>
          <w:sz w:val="24"/>
          <w:szCs w:val="24"/>
        </w:rPr>
        <w:t>ou</w:t>
      </w:r>
      <w:r w:rsidRPr="009535A3">
        <w:rPr>
          <w:rFonts w:ascii="Arial" w:hAnsi="Arial" w:cs="Arial"/>
          <w:sz w:val="24"/>
          <w:szCs w:val="24"/>
        </w:rPr>
        <w:t xml:space="preserve"> a atualização da Lei de cotas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  <w:r w:rsidRPr="009535A3">
        <w:rPr>
          <w:rFonts w:ascii="Arial" w:hAnsi="Arial" w:cs="Arial"/>
          <w:sz w:val="24"/>
          <w:szCs w:val="24"/>
        </w:rPr>
        <w:t>, como pode</w:t>
      </w:r>
      <w:r>
        <w:rPr>
          <w:rFonts w:ascii="Arial" w:hAnsi="Arial" w:cs="Arial"/>
          <w:sz w:val="24"/>
          <w:szCs w:val="24"/>
        </w:rPr>
        <w:t xml:space="preserve"> ser visto</w:t>
      </w:r>
      <w:r w:rsidRPr="009535A3">
        <w:rPr>
          <w:rFonts w:ascii="Arial" w:hAnsi="Arial" w:cs="Arial"/>
          <w:sz w:val="24"/>
          <w:szCs w:val="24"/>
        </w:rPr>
        <w:t xml:space="preserve"> abaixo:</w:t>
      </w:r>
    </w:p>
    <w:p w14:paraId="757A8401" w14:textId="77777777" w:rsidR="00207F93" w:rsidRDefault="00207F93" w:rsidP="00207F93">
      <w:pPr>
        <w:ind w:left="2268"/>
        <w:jc w:val="both"/>
        <w:rPr>
          <w:rFonts w:ascii="Arial" w:hAnsi="Arial" w:cs="Arial"/>
          <w:sz w:val="20"/>
          <w:szCs w:val="20"/>
        </w:rPr>
      </w:pPr>
    </w:p>
    <w:p w14:paraId="000D07DB" w14:textId="77777777" w:rsidR="00207F93" w:rsidRDefault="00207F93" w:rsidP="00207F93">
      <w:pPr>
        <w:ind w:left="2268"/>
        <w:jc w:val="both"/>
        <w:rPr>
          <w:rFonts w:ascii="Arial" w:hAnsi="Arial" w:cs="Arial"/>
          <w:sz w:val="20"/>
          <w:szCs w:val="20"/>
        </w:rPr>
      </w:pPr>
      <w:r w:rsidRPr="009535A3">
        <w:rPr>
          <w:rFonts w:ascii="Arial" w:hAnsi="Arial" w:cs="Arial"/>
          <w:sz w:val="20"/>
          <w:szCs w:val="20"/>
        </w:rPr>
        <w:lastRenderedPageBreak/>
        <w:t xml:space="preserve">O Plenário aprovou nesta terça-feira (24) o projeto que reformula e amplia o sistema de cotas no ensino federal. </w:t>
      </w:r>
      <w:r w:rsidRPr="00DF2BDA">
        <w:rPr>
          <w:rFonts w:ascii="Arial" w:hAnsi="Arial" w:cs="Arial"/>
          <w:sz w:val="20"/>
          <w:szCs w:val="20"/>
        </w:rPr>
        <w:t xml:space="preserve">O </w:t>
      </w:r>
      <w:hyperlink r:id="rId6" w:tgtFrame="_blank" w:history="1">
        <w:r w:rsidRPr="00DF2BDA">
          <w:rPr>
            <w:rStyle w:val="Hyperlink"/>
            <w:rFonts w:ascii="Arial" w:hAnsi="Arial" w:cs="Arial"/>
            <w:color w:val="auto"/>
            <w:szCs w:val="20"/>
            <w:u w:val="none"/>
          </w:rPr>
          <w:t>PL 5.384/2020</w:t>
        </w:r>
      </w:hyperlink>
      <w:r w:rsidRPr="0004334E">
        <w:rPr>
          <w:rFonts w:ascii="Arial" w:hAnsi="Arial" w:cs="Arial"/>
          <w:sz w:val="20"/>
          <w:szCs w:val="20"/>
        </w:rPr>
        <w:t xml:space="preserve"> prevê que, entre outras mudanças, os candidatos cotistas passarão a concorrer </w:t>
      </w:r>
      <w:r w:rsidRPr="009535A3">
        <w:rPr>
          <w:rFonts w:ascii="Arial" w:hAnsi="Arial" w:cs="Arial"/>
          <w:sz w:val="20"/>
          <w:szCs w:val="20"/>
        </w:rPr>
        <w:t>também nas vagas gerais, e apenas se não conseguirem nota para ingresso concorrerão às vagas reservadas. Além de aprimorar a política de cotas para ingresso nos estabelecimentos federais de ensino superior ou de ensino médio técnico, o texto altera critérios socioeconômicos (que levam em conta a renda e a formação em escola pública) e insere os quilombolas entre os beneficiados pela reserva de vagas, que já inclui pretos, pardos, indígenas e pessoas com deficiência. O texto agora segue para sanção presidencial (Agência Senado, 2023)</w:t>
      </w:r>
      <w:r>
        <w:rPr>
          <w:rFonts w:ascii="Arial" w:hAnsi="Arial" w:cs="Arial"/>
          <w:sz w:val="20"/>
          <w:szCs w:val="20"/>
        </w:rPr>
        <w:t>.</w:t>
      </w:r>
    </w:p>
    <w:p w14:paraId="0EF2FE81" w14:textId="77777777" w:rsidR="00207F93" w:rsidRPr="00827853" w:rsidRDefault="00207F93" w:rsidP="00207F93">
      <w:pPr>
        <w:ind w:left="2268"/>
        <w:rPr>
          <w:rFonts w:ascii="Arial" w:hAnsi="Arial" w:cs="Arial"/>
          <w:sz w:val="20"/>
          <w:szCs w:val="20"/>
        </w:rPr>
      </w:pPr>
    </w:p>
    <w:p w14:paraId="1E1F85B0" w14:textId="134FBFB7" w:rsidR="00207F93" w:rsidRDefault="00207F93" w:rsidP="00207F93">
      <w:pPr>
        <w:spacing w:after="0"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BF5DB3">
        <w:rPr>
          <w:rFonts w:ascii="Arial" w:hAnsi="Arial" w:cs="Arial"/>
          <w:sz w:val="24"/>
          <w:szCs w:val="24"/>
        </w:rPr>
        <w:t>mbora tenham ocorrido avanços na luta contra o racismo, ainda existem manifestações de preconceito racial, discriminação institucional e social, e disparidades econômicas que demonstram que o racismo não foi completamente erradicado</w:t>
      </w:r>
      <w:r>
        <w:rPr>
          <w:sz w:val="24"/>
          <w:szCs w:val="24"/>
          <w:lang w:eastAsia="pt-BR"/>
        </w:rPr>
        <w:t>.</w:t>
      </w:r>
    </w:p>
    <w:p w14:paraId="3896C0EA" w14:textId="77777777" w:rsidR="00207F93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acordo com que foi previamente</w:t>
      </w:r>
      <w:r w:rsidRPr="006745AF">
        <w:rPr>
          <w:rFonts w:ascii="Arial" w:hAnsi="Arial" w:cs="Arial"/>
          <w:sz w:val="24"/>
          <w:szCs w:val="24"/>
        </w:rPr>
        <w:t xml:space="preserve"> mencionado, o propósito desta pesquisa consiste em apresentar uma análise dos estudos sobre </w:t>
      </w:r>
      <w:r>
        <w:rPr>
          <w:rFonts w:ascii="Arial" w:hAnsi="Arial" w:cs="Arial"/>
          <w:sz w:val="24"/>
          <w:szCs w:val="24"/>
        </w:rPr>
        <w:t>a Educação A</w:t>
      </w:r>
      <w:r w:rsidRPr="006745AF">
        <w:rPr>
          <w:rFonts w:ascii="Arial" w:hAnsi="Arial" w:cs="Arial"/>
          <w:sz w:val="24"/>
          <w:szCs w:val="24"/>
        </w:rPr>
        <w:t>ntirracista em artigos produzidos ao longo das últimas duas décadas,</w:t>
      </w:r>
      <w:r>
        <w:rPr>
          <w:rFonts w:ascii="Arial" w:hAnsi="Arial" w:cs="Arial"/>
          <w:sz w:val="24"/>
          <w:szCs w:val="24"/>
        </w:rPr>
        <w:t xml:space="preserve"> com </w:t>
      </w:r>
      <w:r w:rsidRPr="00095B84">
        <w:rPr>
          <w:rFonts w:ascii="Arial" w:hAnsi="Arial" w:cs="Arial"/>
          <w:sz w:val="24"/>
          <w:szCs w:val="24"/>
        </w:rPr>
        <w:t xml:space="preserve">intervalo temporal que abrange de 2003 a 2023, </w:t>
      </w:r>
      <w:r w:rsidRPr="006745AF">
        <w:rPr>
          <w:rFonts w:ascii="Arial" w:hAnsi="Arial" w:cs="Arial"/>
          <w:sz w:val="24"/>
          <w:szCs w:val="24"/>
        </w:rPr>
        <w:t xml:space="preserve">conforme documentado. </w:t>
      </w:r>
    </w:p>
    <w:p w14:paraId="0A739C2A" w14:textId="77777777" w:rsidR="00207F93" w:rsidRPr="002807E6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trike/>
          <w:sz w:val="24"/>
          <w:szCs w:val="24"/>
        </w:rPr>
      </w:pPr>
      <w:r w:rsidRPr="00B0229E">
        <w:rPr>
          <w:rFonts w:ascii="Arial" w:hAnsi="Arial" w:cs="Arial"/>
          <w:sz w:val="24"/>
          <w:szCs w:val="24"/>
        </w:rPr>
        <w:t>Devido às restrições do escopo do t</w:t>
      </w:r>
      <w:r>
        <w:rPr>
          <w:rFonts w:ascii="Arial" w:hAnsi="Arial" w:cs="Arial"/>
          <w:sz w:val="24"/>
          <w:szCs w:val="24"/>
        </w:rPr>
        <w:t xml:space="preserve">rabalho, optamos por realizar o </w:t>
      </w:r>
      <w:r w:rsidRPr="00B0229E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apeamento em apenas dois sites </w:t>
      </w:r>
      <w:r w:rsidRPr="00B0229E">
        <w:rPr>
          <w:rFonts w:ascii="Arial" w:hAnsi="Arial" w:cs="Arial"/>
          <w:sz w:val="24"/>
          <w:szCs w:val="24"/>
        </w:rPr>
        <w:t>conce</w:t>
      </w:r>
      <w:r>
        <w:rPr>
          <w:rFonts w:ascii="Arial" w:hAnsi="Arial" w:cs="Arial"/>
          <w:sz w:val="24"/>
          <w:szCs w:val="24"/>
        </w:rPr>
        <w:t>ntrando-se</w:t>
      </w:r>
      <w:r w:rsidRPr="00B0229E">
        <w:rPr>
          <w:rFonts w:ascii="Arial" w:hAnsi="Arial" w:cs="Arial"/>
          <w:sz w:val="24"/>
          <w:szCs w:val="24"/>
        </w:rPr>
        <w:t xml:space="preserve"> em artigos científicos provenientes da </w:t>
      </w:r>
      <w:r w:rsidRPr="004D71A9">
        <w:rPr>
          <w:rFonts w:ascii="Arial" w:hAnsi="Arial" w:cs="Arial"/>
          <w:i/>
          <w:sz w:val="24"/>
          <w:szCs w:val="24"/>
        </w:rPr>
        <w:t>Revista Especializada em Favor da Igualdade Racial</w:t>
      </w:r>
      <w:r w:rsidRPr="00B0229E">
        <w:rPr>
          <w:rFonts w:ascii="Arial" w:hAnsi="Arial" w:cs="Arial"/>
          <w:sz w:val="24"/>
          <w:szCs w:val="24"/>
        </w:rPr>
        <w:t xml:space="preserve"> e do repositório de artigos do </w:t>
      </w:r>
      <w:r w:rsidRPr="004D71A9">
        <w:rPr>
          <w:rFonts w:ascii="Arial" w:hAnsi="Arial" w:cs="Arial"/>
          <w:i/>
          <w:sz w:val="24"/>
          <w:szCs w:val="24"/>
        </w:rPr>
        <w:t>Capes Periódicos</w:t>
      </w:r>
      <w:r w:rsidRPr="00B0229E">
        <w:rPr>
          <w:rFonts w:ascii="Arial" w:hAnsi="Arial" w:cs="Arial"/>
          <w:sz w:val="24"/>
          <w:szCs w:val="24"/>
        </w:rPr>
        <w:t>. A escolha desses dois recursos se deve à elevada credibilidade científica dos textos publicados nesses locais.</w:t>
      </w:r>
    </w:p>
    <w:p w14:paraId="103AB1DB" w14:textId="77777777" w:rsidR="00207F93" w:rsidRPr="006364C9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isso, a </w:t>
      </w:r>
      <w:r w:rsidRPr="00095B84">
        <w:rPr>
          <w:rFonts w:ascii="Arial" w:hAnsi="Arial" w:cs="Arial"/>
          <w:sz w:val="24"/>
          <w:szCs w:val="24"/>
        </w:rPr>
        <w:t>abordagem tem por finalidade identificar os artig</w:t>
      </w:r>
      <w:r>
        <w:rPr>
          <w:rFonts w:ascii="Arial" w:hAnsi="Arial" w:cs="Arial"/>
          <w:sz w:val="24"/>
          <w:szCs w:val="24"/>
        </w:rPr>
        <w:t>os que abordam a temática da Educação A</w:t>
      </w:r>
      <w:r w:rsidRPr="00095B84">
        <w:rPr>
          <w:rFonts w:ascii="Arial" w:hAnsi="Arial" w:cs="Arial"/>
          <w:sz w:val="24"/>
          <w:szCs w:val="24"/>
        </w:rPr>
        <w:t xml:space="preserve">ntirracista em relação à Lei 10.639/2003, com o objetivo de analisar a disponibilidade dos textos publicados </w:t>
      </w:r>
      <w:r>
        <w:rPr>
          <w:rFonts w:ascii="Arial" w:hAnsi="Arial" w:cs="Arial"/>
          <w:sz w:val="24"/>
          <w:szCs w:val="24"/>
        </w:rPr>
        <w:t xml:space="preserve">de forma </w:t>
      </w:r>
      <w:r w:rsidRPr="009B42AB">
        <w:rPr>
          <w:rFonts w:ascii="Arial" w:hAnsi="Arial" w:cs="Arial"/>
          <w:i/>
          <w:iCs/>
          <w:sz w:val="24"/>
          <w:szCs w:val="24"/>
        </w:rPr>
        <w:t>on-line</w:t>
      </w:r>
      <w:r>
        <w:rPr>
          <w:rFonts w:ascii="Arial" w:hAnsi="Arial" w:cs="Arial"/>
          <w:sz w:val="24"/>
          <w:szCs w:val="24"/>
        </w:rPr>
        <w:t xml:space="preserve">, </w:t>
      </w:r>
      <w:r w:rsidRPr="00095B84">
        <w:rPr>
          <w:rFonts w:ascii="Arial" w:hAnsi="Arial" w:cs="Arial"/>
          <w:sz w:val="24"/>
          <w:szCs w:val="24"/>
        </w:rPr>
        <w:t>com um foco específico nos Anos Iniciais. Para facilitar essa análise, desenvolvemos uma tabela que quantifica os artigos que tratam desse tópico, como exemplificado a seguir:</w:t>
      </w:r>
    </w:p>
    <w:p w14:paraId="36C5D3AF" w14:textId="77777777" w:rsidR="00207F93" w:rsidRDefault="00207F93" w:rsidP="00207F93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E56B218" w14:textId="77777777" w:rsidR="00207F93" w:rsidRPr="009B42AB" w:rsidRDefault="00207F93" w:rsidP="00635DD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B42AB">
        <w:rPr>
          <w:rFonts w:ascii="Arial" w:hAnsi="Arial" w:cs="Arial"/>
          <w:b/>
          <w:bCs/>
          <w:sz w:val="20"/>
          <w:szCs w:val="20"/>
        </w:rPr>
        <w:t>Tabela 1:</w:t>
      </w:r>
      <w:r w:rsidRPr="009B42A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</w:t>
      </w:r>
      <w:r w:rsidRPr="009B42AB">
        <w:rPr>
          <w:rFonts w:ascii="Arial" w:hAnsi="Arial" w:cs="Arial"/>
          <w:sz w:val="20"/>
          <w:szCs w:val="20"/>
        </w:rPr>
        <w:t>Citações de palavras-chave específicas nos sites de buscas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57"/>
        <w:gridCol w:w="2639"/>
        <w:gridCol w:w="3275"/>
      </w:tblGrid>
      <w:tr w:rsidR="00207F93" w:rsidRPr="009B42AB" w14:paraId="7DC833A2" w14:textId="77777777" w:rsidTr="00CE7822">
        <w:tc>
          <w:tcPr>
            <w:tcW w:w="3227" w:type="dxa"/>
          </w:tcPr>
          <w:p w14:paraId="3EFB3489" w14:textId="77777777" w:rsidR="00207F93" w:rsidRPr="009B42AB" w:rsidRDefault="00207F93" w:rsidP="00635D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1B423D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42AB">
              <w:rPr>
                <w:rFonts w:ascii="Arial" w:hAnsi="Arial" w:cs="Arial"/>
                <w:b/>
                <w:sz w:val="20"/>
                <w:szCs w:val="20"/>
              </w:rPr>
              <w:t>Sites de Buscas</w:t>
            </w:r>
          </w:p>
        </w:tc>
        <w:tc>
          <w:tcPr>
            <w:tcW w:w="2693" w:type="dxa"/>
          </w:tcPr>
          <w:p w14:paraId="1EC8E92A" w14:textId="77777777" w:rsidR="00207F93" w:rsidRPr="009B42AB" w:rsidRDefault="00207F93" w:rsidP="00635D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A5C348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B42AB">
              <w:rPr>
                <w:rFonts w:ascii="Arial" w:hAnsi="Arial" w:cs="Arial"/>
                <w:b/>
                <w:sz w:val="20"/>
                <w:szCs w:val="20"/>
              </w:rPr>
              <w:t>Educação Antirracista</w:t>
            </w:r>
          </w:p>
        </w:tc>
        <w:tc>
          <w:tcPr>
            <w:tcW w:w="3366" w:type="dxa"/>
          </w:tcPr>
          <w:p w14:paraId="1E415E86" w14:textId="77777777" w:rsidR="00207F93" w:rsidRPr="009B42AB" w:rsidRDefault="00207F93" w:rsidP="00635D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D40B74" w14:textId="77777777" w:rsidR="00207F93" w:rsidRPr="009B42AB" w:rsidRDefault="00207F93" w:rsidP="00635DD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B42AB">
              <w:rPr>
                <w:rFonts w:ascii="Arial" w:hAnsi="Arial" w:cs="Arial"/>
                <w:b/>
                <w:sz w:val="20"/>
                <w:szCs w:val="20"/>
              </w:rPr>
              <w:t xml:space="preserve">Lei 10. 639/2003 nos Anos Iniciais </w:t>
            </w:r>
          </w:p>
        </w:tc>
      </w:tr>
      <w:tr w:rsidR="00207F93" w:rsidRPr="009B42AB" w14:paraId="6A10469B" w14:textId="77777777" w:rsidTr="00CE7822">
        <w:tc>
          <w:tcPr>
            <w:tcW w:w="3227" w:type="dxa"/>
          </w:tcPr>
          <w:p w14:paraId="0471CD89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CE6A1AA" w14:textId="77777777" w:rsidR="00207F93" w:rsidRPr="00C97606" w:rsidRDefault="00207F93" w:rsidP="00635DD8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C97606">
              <w:rPr>
                <w:rFonts w:ascii="Arial" w:hAnsi="Arial" w:cs="Arial"/>
                <w:iCs/>
                <w:sz w:val="20"/>
                <w:szCs w:val="20"/>
              </w:rPr>
              <w:t>Capes Periódicos</w:t>
            </w:r>
          </w:p>
        </w:tc>
        <w:tc>
          <w:tcPr>
            <w:tcW w:w="2693" w:type="dxa"/>
          </w:tcPr>
          <w:p w14:paraId="56D4C6A1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D50074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B42AB">
              <w:rPr>
                <w:rFonts w:ascii="Arial" w:hAnsi="Arial" w:cs="Arial"/>
                <w:color w:val="000000" w:themeColor="text1"/>
                <w:sz w:val="20"/>
                <w:szCs w:val="20"/>
              </w:rPr>
              <w:t>33</w:t>
            </w:r>
          </w:p>
        </w:tc>
        <w:tc>
          <w:tcPr>
            <w:tcW w:w="3366" w:type="dxa"/>
          </w:tcPr>
          <w:p w14:paraId="757F468B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EC22B9F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9B42AB">
              <w:rPr>
                <w:rFonts w:ascii="Arial" w:hAnsi="Arial" w:cs="Arial"/>
                <w:color w:val="000000" w:themeColor="text1"/>
                <w:sz w:val="20"/>
                <w:szCs w:val="20"/>
              </w:rPr>
              <w:t>40</w:t>
            </w:r>
          </w:p>
        </w:tc>
      </w:tr>
      <w:tr w:rsidR="00207F93" w:rsidRPr="009B42AB" w14:paraId="533076CC" w14:textId="77777777" w:rsidTr="00CE7822">
        <w:tc>
          <w:tcPr>
            <w:tcW w:w="3227" w:type="dxa"/>
          </w:tcPr>
          <w:p w14:paraId="0D718BF7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2AB">
              <w:rPr>
                <w:rFonts w:ascii="Arial" w:hAnsi="Arial" w:cs="Arial"/>
                <w:sz w:val="20"/>
                <w:szCs w:val="20"/>
              </w:rPr>
              <w:t>Revista Especializada em Favor da Igualdade Racial</w:t>
            </w:r>
          </w:p>
        </w:tc>
        <w:tc>
          <w:tcPr>
            <w:tcW w:w="2693" w:type="dxa"/>
          </w:tcPr>
          <w:p w14:paraId="58134C89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76BFA62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2AB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366" w:type="dxa"/>
          </w:tcPr>
          <w:p w14:paraId="047180E9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16B0F23" w14:textId="77777777" w:rsidR="00207F93" w:rsidRPr="009B42AB" w:rsidRDefault="00207F93" w:rsidP="00635D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B42AB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14:paraId="054A5C16" w14:textId="77777777" w:rsidR="00207F93" w:rsidRDefault="00207F93" w:rsidP="00635DD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9B42AB">
        <w:rPr>
          <w:rFonts w:ascii="Arial" w:hAnsi="Arial" w:cs="Arial"/>
          <w:sz w:val="20"/>
          <w:szCs w:val="20"/>
        </w:rPr>
        <w:t xml:space="preserve">Fonte:  </w:t>
      </w:r>
      <w:r>
        <w:rPr>
          <w:rFonts w:ascii="Arial" w:hAnsi="Arial" w:cs="Arial"/>
          <w:sz w:val="20"/>
          <w:szCs w:val="20"/>
        </w:rPr>
        <w:t>a</w:t>
      </w:r>
      <w:r w:rsidRPr="009B42AB">
        <w:rPr>
          <w:rFonts w:ascii="Arial" w:hAnsi="Arial" w:cs="Arial"/>
          <w:sz w:val="20"/>
          <w:szCs w:val="20"/>
        </w:rPr>
        <w:t>utoras</w:t>
      </w:r>
      <w:r>
        <w:rPr>
          <w:rFonts w:ascii="Arial" w:hAnsi="Arial" w:cs="Arial"/>
          <w:sz w:val="20"/>
          <w:szCs w:val="20"/>
        </w:rPr>
        <w:t xml:space="preserve">, </w:t>
      </w:r>
      <w:r w:rsidRPr="009B42AB">
        <w:rPr>
          <w:rFonts w:ascii="Arial" w:hAnsi="Arial" w:cs="Arial"/>
          <w:sz w:val="20"/>
          <w:szCs w:val="20"/>
        </w:rPr>
        <w:t>2023</w:t>
      </w:r>
      <w:r>
        <w:rPr>
          <w:rFonts w:ascii="Arial" w:hAnsi="Arial" w:cs="Arial"/>
          <w:sz w:val="20"/>
          <w:szCs w:val="20"/>
        </w:rPr>
        <w:t>.</w:t>
      </w:r>
    </w:p>
    <w:p w14:paraId="10BB61A8" w14:textId="77777777" w:rsidR="00207F93" w:rsidRPr="009B42AB" w:rsidRDefault="00207F93" w:rsidP="00207F93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F9E1D34" w14:textId="05D3C759" w:rsidR="00207F93" w:rsidRPr="0066676A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6676A">
        <w:rPr>
          <w:rFonts w:ascii="Arial" w:hAnsi="Arial" w:cs="Arial"/>
          <w:sz w:val="24"/>
          <w:szCs w:val="24"/>
        </w:rPr>
        <w:lastRenderedPageBreak/>
        <w:t xml:space="preserve">Em nossas investigações, focamos em palavras-chave específicas, como “Educação Antirracista” e “Lei 10.639/2003 nos Anos Iniciais”. No site do </w:t>
      </w:r>
      <w:r w:rsidRPr="009B42AB">
        <w:rPr>
          <w:rFonts w:ascii="Arial" w:hAnsi="Arial" w:cs="Arial"/>
          <w:i/>
          <w:iCs/>
          <w:sz w:val="24"/>
          <w:szCs w:val="24"/>
        </w:rPr>
        <w:t xml:space="preserve">Capes </w:t>
      </w:r>
      <w:r w:rsidRPr="0066676A">
        <w:rPr>
          <w:rFonts w:ascii="Arial" w:hAnsi="Arial" w:cs="Arial"/>
          <w:sz w:val="24"/>
          <w:szCs w:val="24"/>
        </w:rPr>
        <w:t>periódicos, encontr</w:t>
      </w:r>
      <w:r w:rsidR="00A46081">
        <w:rPr>
          <w:rFonts w:ascii="Arial" w:hAnsi="Arial" w:cs="Arial"/>
          <w:sz w:val="24"/>
          <w:szCs w:val="24"/>
        </w:rPr>
        <w:t>amos trinta e três</w:t>
      </w:r>
      <w:r>
        <w:rPr>
          <w:rFonts w:ascii="Arial" w:hAnsi="Arial" w:cs="Arial"/>
          <w:sz w:val="24"/>
          <w:szCs w:val="24"/>
        </w:rPr>
        <w:t xml:space="preserve"> artigos relacionados à e</w:t>
      </w:r>
      <w:r w:rsidRPr="0066676A">
        <w:rPr>
          <w:rFonts w:ascii="Arial" w:hAnsi="Arial" w:cs="Arial"/>
          <w:sz w:val="24"/>
          <w:szCs w:val="24"/>
        </w:rPr>
        <w:t>ducação</w:t>
      </w:r>
      <w:r>
        <w:rPr>
          <w:rFonts w:ascii="Arial" w:hAnsi="Arial" w:cs="Arial"/>
          <w:sz w:val="24"/>
          <w:szCs w:val="24"/>
        </w:rPr>
        <w:t xml:space="preserve"> a</w:t>
      </w:r>
      <w:r w:rsidRPr="0066676A">
        <w:rPr>
          <w:rFonts w:ascii="Arial" w:hAnsi="Arial" w:cs="Arial"/>
          <w:sz w:val="24"/>
          <w:szCs w:val="24"/>
        </w:rPr>
        <w:t xml:space="preserve">ntirracista e 40 artigos sobre a implementação da Lei 10.639/2003 nos anos anteriores. Na </w:t>
      </w:r>
      <w:r w:rsidRPr="009B42AB">
        <w:rPr>
          <w:rFonts w:ascii="Arial" w:hAnsi="Arial" w:cs="Arial"/>
          <w:i/>
          <w:iCs/>
          <w:sz w:val="24"/>
          <w:szCs w:val="24"/>
        </w:rPr>
        <w:t>Revista Especializada em Favor da Igualdade Racial</w:t>
      </w:r>
      <w:r w:rsidRPr="0066676A">
        <w:rPr>
          <w:rFonts w:ascii="Arial" w:hAnsi="Arial" w:cs="Arial"/>
          <w:sz w:val="24"/>
          <w:szCs w:val="24"/>
        </w:rPr>
        <w:t>, os números foram ainda mais limitad</w:t>
      </w:r>
      <w:r w:rsidR="00A46081">
        <w:rPr>
          <w:rFonts w:ascii="Arial" w:hAnsi="Arial" w:cs="Arial"/>
          <w:sz w:val="24"/>
          <w:szCs w:val="24"/>
        </w:rPr>
        <w:t>os, com apenas nove</w:t>
      </w:r>
      <w:r>
        <w:rPr>
          <w:rFonts w:ascii="Arial" w:hAnsi="Arial" w:cs="Arial"/>
          <w:sz w:val="24"/>
          <w:szCs w:val="24"/>
        </w:rPr>
        <w:t xml:space="preserve"> artigos sobre educação a</w:t>
      </w:r>
      <w:r w:rsidRPr="0066676A">
        <w:rPr>
          <w:rFonts w:ascii="Arial" w:hAnsi="Arial" w:cs="Arial"/>
          <w:sz w:val="24"/>
          <w:szCs w:val="24"/>
        </w:rPr>
        <w:t xml:space="preserve">ntirracista e 12 artigos sobre a Lei 10.639/2003 nos </w:t>
      </w:r>
      <w:r>
        <w:rPr>
          <w:rFonts w:ascii="Arial" w:hAnsi="Arial" w:cs="Arial"/>
          <w:sz w:val="24"/>
          <w:szCs w:val="24"/>
        </w:rPr>
        <w:t>A</w:t>
      </w:r>
      <w:r w:rsidRPr="0066676A">
        <w:rPr>
          <w:rFonts w:ascii="Arial" w:hAnsi="Arial" w:cs="Arial"/>
          <w:sz w:val="24"/>
          <w:szCs w:val="24"/>
        </w:rPr>
        <w:t xml:space="preserve">nos </w:t>
      </w:r>
      <w:r>
        <w:rPr>
          <w:rFonts w:ascii="Arial" w:hAnsi="Arial" w:cs="Arial"/>
          <w:sz w:val="24"/>
          <w:szCs w:val="24"/>
        </w:rPr>
        <w:t>I</w:t>
      </w:r>
      <w:r w:rsidRPr="0066676A">
        <w:rPr>
          <w:rFonts w:ascii="Arial" w:hAnsi="Arial" w:cs="Arial"/>
          <w:sz w:val="24"/>
          <w:szCs w:val="24"/>
        </w:rPr>
        <w:t xml:space="preserve">niciais. </w:t>
      </w:r>
    </w:p>
    <w:p w14:paraId="6FD3566A" w14:textId="77777777" w:rsidR="00207F93" w:rsidRPr="0066676A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6676A">
        <w:rPr>
          <w:rFonts w:ascii="Arial" w:hAnsi="Arial" w:cs="Arial"/>
          <w:sz w:val="24"/>
          <w:szCs w:val="24"/>
        </w:rPr>
        <w:t xml:space="preserve"> Nesse sentido, </w:t>
      </w:r>
      <w:r>
        <w:rPr>
          <w:rFonts w:ascii="Arial" w:hAnsi="Arial" w:cs="Arial"/>
          <w:sz w:val="24"/>
          <w:szCs w:val="24"/>
        </w:rPr>
        <w:t>percebe-se um quantitativo pequeno</w:t>
      </w:r>
      <w:r w:rsidRPr="0066676A">
        <w:rPr>
          <w:rFonts w:ascii="Arial" w:hAnsi="Arial" w:cs="Arial"/>
          <w:sz w:val="24"/>
          <w:szCs w:val="24"/>
        </w:rPr>
        <w:t xml:space="preserve"> de recursos acadêmicos sobre tema</w:t>
      </w:r>
      <w:r>
        <w:rPr>
          <w:rFonts w:ascii="Arial" w:hAnsi="Arial" w:cs="Arial"/>
          <w:sz w:val="24"/>
          <w:szCs w:val="24"/>
        </w:rPr>
        <w:t>s cruciais na educação, como a Educação A</w:t>
      </w:r>
      <w:r w:rsidRPr="0066676A">
        <w:rPr>
          <w:rFonts w:ascii="Arial" w:hAnsi="Arial" w:cs="Arial"/>
          <w:sz w:val="24"/>
          <w:szCs w:val="24"/>
        </w:rPr>
        <w:t xml:space="preserve">ntirracista e a implementação da Lei 10.639/2003 nos Anos Iniciais, sublinhando a </w:t>
      </w:r>
      <w:r>
        <w:rPr>
          <w:rFonts w:ascii="Arial" w:hAnsi="Arial" w:cs="Arial"/>
          <w:sz w:val="24"/>
          <w:szCs w:val="24"/>
        </w:rPr>
        <w:t>necessidade</w:t>
      </w:r>
      <w:r w:rsidRPr="0066676A">
        <w:rPr>
          <w:rFonts w:ascii="Arial" w:hAnsi="Arial" w:cs="Arial"/>
          <w:sz w:val="24"/>
          <w:szCs w:val="24"/>
        </w:rPr>
        <w:t xml:space="preserve"> de uma investigação mais aprofundada nesses domínios. A ausência de uma quantidade maior de material acadêmico indica lacunas significativas no conhecimento disponível, destacando a necessidade iminente de mais pesquisas e estudos nesses campos.</w:t>
      </w:r>
    </w:p>
    <w:p w14:paraId="19A70A89" w14:textId="77777777" w:rsidR="00207F93" w:rsidRPr="0066676A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6676A">
        <w:rPr>
          <w:rFonts w:ascii="Arial" w:hAnsi="Arial" w:cs="Arial"/>
          <w:sz w:val="24"/>
          <w:szCs w:val="24"/>
        </w:rPr>
        <w:t>Além disso, essa carência realça a importância do engajamento ativo no campo da pedagogia. Os educadores, pesquisadores e profissionais da área precisam se envolver de maneira mais intensa, explorando essas questões em profundidade. Esse engajamento é vital para promover um diálogo enriquecedor, que não apenas aborde as lacunas existentes, mas também busque soluções e estratégias para melhorar a educação, tornando-a mais inclusiva, diversificada e equitativa.</w:t>
      </w:r>
    </w:p>
    <w:p w14:paraId="384BDE25" w14:textId="77777777" w:rsidR="00207F93" w:rsidRPr="0066676A" w:rsidRDefault="00207F93" w:rsidP="00207F93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6676A">
        <w:rPr>
          <w:rFonts w:ascii="Arial" w:hAnsi="Arial" w:cs="Arial"/>
          <w:sz w:val="24"/>
          <w:szCs w:val="24"/>
        </w:rPr>
        <w:t>Portanto, é essencial que a comunidade acadêmica e os profissionais da educação trabalhem juntos para preencher essas lacunas, promovendo pesquisas detalhadas, compartilhamento de conhecimento e colaboração interdisciplinar. Somente por meio desse esforço conjunto será possível avançar na compreensão e na prática de uma educação verdadeiramente abrangente e igualitária.</w:t>
      </w:r>
    </w:p>
    <w:p w14:paraId="1CE28B5F" w14:textId="77777777" w:rsidR="00635DD8" w:rsidRDefault="00635DD8">
      <w:pPr>
        <w:rPr>
          <w:rFonts w:ascii="Arial" w:hAnsi="Arial" w:cs="Arial"/>
          <w:b/>
          <w:bCs/>
          <w:sz w:val="24"/>
          <w:szCs w:val="24"/>
        </w:rPr>
      </w:pPr>
    </w:p>
    <w:p w14:paraId="3F071260" w14:textId="05236E99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3A098E75" w14:textId="77777777" w:rsidR="00635DD8" w:rsidRDefault="00635DD8" w:rsidP="00B16B4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C38A2BE" w14:textId="77777777" w:rsidR="00B16B48" w:rsidRPr="00C91807" w:rsidRDefault="00B16B48" w:rsidP="00B16B48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91807">
        <w:rPr>
          <w:rFonts w:ascii="Arial" w:hAnsi="Arial" w:cs="Arial"/>
          <w:color w:val="000000" w:themeColor="text1"/>
          <w:sz w:val="24"/>
          <w:szCs w:val="24"/>
        </w:rPr>
        <w:t xml:space="preserve">Nesse contexto, ao realizarmos o mapeamento e as análises dos artigos científicos majoritariamente dos 20 anos, observou-se a carência de </w:t>
      </w:r>
      <w:r w:rsidRPr="006C5810">
        <w:rPr>
          <w:rFonts w:ascii="Arial" w:hAnsi="Arial" w:cs="Arial"/>
          <w:sz w:val="24"/>
          <w:szCs w:val="24"/>
        </w:rPr>
        <w:t xml:space="preserve">estudos </w:t>
      </w:r>
      <w:r w:rsidRPr="00C91807">
        <w:rPr>
          <w:rFonts w:ascii="Arial" w:hAnsi="Arial" w:cs="Arial"/>
          <w:color w:val="000000" w:themeColor="text1"/>
          <w:sz w:val="24"/>
          <w:szCs w:val="24"/>
        </w:rPr>
        <w:t xml:space="preserve">acadêmicos sobre temas cruciais na educação, como Educação Antirracista e a implementação da Lei 10.639/2003 nos Anos Iniciais. Com isso, destaca a necessidade de investigações mais aprofundadas nessas áreas, uma vez que a falta </w:t>
      </w:r>
      <w:r w:rsidRPr="00C91807">
        <w:rPr>
          <w:rFonts w:ascii="Arial" w:hAnsi="Arial" w:cs="Arial"/>
          <w:color w:val="000000" w:themeColor="text1"/>
          <w:sz w:val="24"/>
          <w:szCs w:val="24"/>
        </w:rPr>
        <w:lastRenderedPageBreak/>
        <w:t>de material acadêmico evidencia lacunas no conhecimento, sublinhando a necessidade de conduzir mais estudos nesses domínios. Além disso, é crucial incorporar autores negros reconhecidos em artigos científicos sobre a temática em questão, para assegurar que as pesquisas nesse campo estejam fundamentadas em bases teóricas sólidas, respeitando a diversidade cultural e promovendo a igualdade racial e a inclusão.</w:t>
      </w:r>
    </w:p>
    <w:p w14:paraId="67290D30" w14:textId="77777777" w:rsidR="00715049" w:rsidRPr="00734A5C" w:rsidRDefault="00715049">
      <w:pPr>
        <w:rPr>
          <w:rFonts w:ascii="Arial" w:hAnsi="Arial" w:cs="Arial"/>
          <w:b/>
          <w:bCs/>
          <w:sz w:val="24"/>
          <w:szCs w:val="24"/>
        </w:rPr>
      </w:pPr>
    </w:p>
    <w:p w14:paraId="4DFF61F5" w14:textId="0B50A1AD"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76EDC017" w14:textId="77777777" w:rsidR="00DF2BDA" w:rsidRDefault="00DF2BDA" w:rsidP="00DF2BDA">
      <w:pPr>
        <w:spacing w:after="0"/>
        <w:rPr>
          <w:rFonts w:ascii="Arial" w:hAnsi="Arial" w:cs="Arial"/>
          <w:sz w:val="24"/>
          <w:szCs w:val="24"/>
        </w:rPr>
      </w:pPr>
      <w:r w:rsidRPr="00E17F49">
        <w:rPr>
          <w:rFonts w:ascii="Arial" w:hAnsi="Arial" w:cs="Arial"/>
          <w:sz w:val="24"/>
          <w:szCs w:val="24"/>
        </w:rPr>
        <w:t>BRASIL. Congresso Nacional. </w:t>
      </w:r>
      <w:r w:rsidRPr="00E17F49">
        <w:rPr>
          <w:rFonts w:ascii="Arial" w:hAnsi="Arial" w:cs="Arial"/>
          <w:b/>
          <w:bCs/>
          <w:sz w:val="24"/>
          <w:szCs w:val="24"/>
        </w:rPr>
        <w:t>Lei nº 12.711,</w:t>
      </w:r>
      <w:r w:rsidRPr="00E17F49">
        <w:rPr>
          <w:rFonts w:ascii="Arial" w:hAnsi="Arial" w:cs="Arial"/>
          <w:sz w:val="24"/>
          <w:szCs w:val="24"/>
        </w:rPr>
        <w:t> de 29 de agosto de 2012. Dispõe sobre o ingresso nas universidades federais e nas instituições federais de ensino técnico de nível médio e dá outras providências, Brasília, DF, 29 ago. 2012. Disponível em: http://www.planalto.gov.br/ccivil_03/_ato2011-2014/2012/lei/l12711.htm. Acesso em: 22 out. 2023.</w:t>
      </w:r>
    </w:p>
    <w:p w14:paraId="2FE81EAE" w14:textId="77777777" w:rsidR="00DF2BDA" w:rsidRDefault="00DF2BDA" w:rsidP="00EE0695">
      <w:pPr>
        <w:rPr>
          <w:rFonts w:ascii="Arial" w:hAnsi="Arial" w:cs="Arial"/>
          <w:b/>
          <w:bCs/>
          <w:sz w:val="24"/>
          <w:szCs w:val="24"/>
        </w:rPr>
      </w:pPr>
    </w:p>
    <w:p w14:paraId="1D910A88" w14:textId="77777777" w:rsidR="00B16B48" w:rsidRDefault="00B16B48" w:rsidP="00B16B48">
      <w:pPr>
        <w:spacing w:after="0"/>
        <w:rPr>
          <w:rFonts w:ascii="Arial" w:eastAsia="Arial" w:hAnsi="Arial" w:cs="Arial"/>
          <w:sz w:val="24"/>
          <w:szCs w:val="24"/>
        </w:rPr>
      </w:pPr>
      <w:r w:rsidRPr="00E17F49">
        <w:rPr>
          <w:rFonts w:ascii="Arial" w:eastAsia="Arial" w:hAnsi="Arial" w:cs="Arial"/>
          <w:sz w:val="24"/>
          <w:szCs w:val="24"/>
        </w:rPr>
        <w:t xml:space="preserve">BRASIL. </w:t>
      </w:r>
      <w:r w:rsidRPr="00E17F49">
        <w:rPr>
          <w:rFonts w:ascii="Arial" w:eastAsia="Arial" w:hAnsi="Arial" w:cs="Arial"/>
          <w:b/>
          <w:sz w:val="24"/>
          <w:szCs w:val="24"/>
        </w:rPr>
        <w:t>Lei no 10.639</w:t>
      </w:r>
      <w:r w:rsidRPr="00E17F49">
        <w:rPr>
          <w:rFonts w:ascii="Arial" w:eastAsia="Arial" w:hAnsi="Arial" w:cs="Arial"/>
          <w:sz w:val="24"/>
          <w:szCs w:val="24"/>
        </w:rPr>
        <w:t xml:space="preserve">, </w:t>
      </w:r>
      <w:r w:rsidRPr="00E17F49">
        <w:rPr>
          <w:rFonts w:ascii="Arial" w:eastAsia="Arial" w:hAnsi="Arial" w:cs="Arial"/>
          <w:b/>
          <w:sz w:val="24"/>
          <w:szCs w:val="24"/>
        </w:rPr>
        <w:t>de 9 de janeiro de 2003</w:t>
      </w:r>
      <w:r w:rsidRPr="00E17F49">
        <w:rPr>
          <w:rFonts w:ascii="Arial" w:eastAsia="Arial" w:hAnsi="Arial" w:cs="Arial"/>
          <w:sz w:val="24"/>
          <w:szCs w:val="24"/>
        </w:rPr>
        <w:t>. Altera a Lei nº 9.394, de 20 de dezembro de 1996, que estabelece as diretrizes e bases da educação nacional, para incluir no currículo oficial da Rede de Ensino a obrigatoriedade da temática ‘História e Cultura Afro-Brasileira’, e dá outras providências. Diário Oficial da União, Brasília, 10 jan. 2003. Disponível em: http://www.planalto.gov.br/ civil_03/leis/2003/L10.639.htm. Acesso 08 Abr. 2023.</w:t>
      </w:r>
    </w:p>
    <w:p w14:paraId="61520024" w14:textId="77777777" w:rsidR="00B16B48" w:rsidRDefault="00B16B48" w:rsidP="00B16B48">
      <w:pPr>
        <w:spacing w:after="0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464B136B" w14:textId="200092B1" w:rsidR="00B16B48" w:rsidRPr="00E17F49" w:rsidRDefault="00B16B48" w:rsidP="00B16B48">
      <w:pPr>
        <w:spacing w:after="0"/>
        <w:jc w:val="both"/>
        <w:rPr>
          <w:rFonts w:ascii="Arial" w:eastAsia="Arial" w:hAnsi="Arial" w:cs="Arial"/>
          <w:color w:val="222222"/>
          <w:sz w:val="24"/>
          <w:szCs w:val="24"/>
          <w:highlight w:val="white"/>
        </w:rPr>
      </w:pPr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GOMES, </w:t>
      </w:r>
      <w:proofErr w:type="spellStart"/>
      <w:r w:rsidRPr="00E17F49">
        <w:rPr>
          <w:rFonts w:ascii="Arial" w:hAnsi="Arial" w:cs="Arial"/>
          <w:sz w:val="24"/>
          <w:szCs w:val="24"/>
          <w:shd w:val="clear" w:color="auto" w:fill="FFFFFF"/>
        </w:rPr>
        <w:t>Nilma</w:t>
      </w:r>
      <w:proofErr w:type="spellEnd"/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 Lino.  Educação e relações raciais: refletindo sobre algumas </w:t>
      </w:r>
      <w:proofErr w:type="gramStart"/>
      <w:r w:rsidRPr="00E17F49">
        <w:rPr>
          <w:rFonts w:ascii="Arial" w:hAnsi="Arial" w:cs="Arial"/>
          <w:sz w:val="24"/>
          <w:szCs w:val="24"/>
          <w:shd w:val="clear" w:color="auto" w:fill="FFFFFF"/>
        </w:rPr>
        <w:t>estratégias  de</w:t>
      </w:r>
      <w:proofErr w:type="gramEnd"/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 atuação. In: </w:t>
      </w:r>
      <w:proofErr w:type="spellStart"/>
      <w:proofErr w:type="gramStart"/>
      <w:r w:rsidRPr="00E17F49">
        <w:rPr>
          <w:rFonts w:ascii="Arial" w:hAnsi="Arial" w:cs="Arial"/>
          <w:sz w:val="24"/>
          <w:szCs w:val="24"/>
          <w:shd w:val="clear" w:color="auto" w:fill="FFFFFF"/>
        </w:rPr>
        <w:t>MUNANGA,Kabengele</w:t>
      </w:r>
      <w:proofErr w:type="spellEnd"/>
      <w:proofErr w:type="gramEnd"/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 .  (Org.). </w:t>
      </w:r>
      <w:r w:rsidRPr="00E17F49">
        <w:rPr>
          <w:rFonts w:ascii="Arial" w:hAnsi="Arial" w:cs="Arial"/>
          <w:b/>
          <w:sz w:val="24"/>
          <w:szCs w:val="24"/>
          <w:shd w:val="clear" w:color="auto" w:fill="FFFFFF"/>
        </w:rPr>
        <w:t xml:space="preserve">Superando o </w:t>
      </w:r>
      <w:proofErr w:type="gramStart"/>
      <w:r w:rsidRPr="00E17F49">
        <w:rPr>
          <w:rFonts w:ascii="Arial" w:hAnsi="Arial" w:cs="Arial"/>
          <w:b/>
          <w:sz w:val="24"/>
          <w:szCs w:val="24"/>
          <w:shd w:val="clear" w:color="auto" w:fill="FFFFFF"/>
        </w:rPr>
        <w:t>Racismo  na</w:t>
      </w:r>
      <w:proofErr w:type="gramEnd"/>
      <w:r w:rsidRPr="00E17F49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escola</w:t>
      </w:r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. Brasília: Ministério da Educação, Secretaria de Educação </w:t>
      </w:r>
      <w:proofErr w:type="gramStart"/>
      <w:r w:rsidRPr="00E17F49">
        <w:rPr>
          <w:rFonts w:ascii="Arial" w:hAnsi="Arial" w:cs="Arial"/>
          <w:sz w:val="24"/>
          <w:szCs w:val="24"/>
          <w:shd w:val="clear" w:color="auto" w:fill="FFFFFF"/>
        </w:rPr>
        <w:t>Continuada,  Alfabetização</w:t>
      </w:r>
      <w:proofErr w:type="gramEnd"/>
      <w:r w:rsidRPr="00E17F49">
        <w:rPr>
          <w:rFonts w:ascii="Arial" w:hAnsi="Arial" w:cs="Arial"/>
          <w:sz w:val="24"/>
          <w:szCs w:val="24"/>
          <w:shd w:val="clear" w:color="auto" w:fill="FFFFFF"/>
        </w:rPr>
        <w:t xml:space="preserve">  e  Diversidade, 2005.</w:t>
      </w:r>
    </w:p>
    <w:p w14:paraId="0CEED8E0" w14:textId="77777777" w:rsidR="00B16B48" w:rsidRDefault="00B16B48" w:rsidP="00B16B48">
      <w:pPr>
        <w:spacing w:after="0"/>
        <w:rPr>
          <w:rFonts w:ascii="Arial" w:eastAsia="Arial" w:hAnsi="Arial" w:cs="Arial"/>
          <w:sz w:val="24"/>
          <w:szCs w:val="24"/>
          <w:highlight w:val="white"/>
        </w:rPr>
      </w:pPr>
    </w:p>
    <w:p w14:paraId="622051CC" w14:textId="77777777" w:rsidR="00B16B48" w:rsidRDefault="00B16B48" w:rsidP="00B16B48">
      <w:pPr>
        <w:spacing w:after="0"/>
        <w:rPr>
          <w:rFonts w:ascii="Arial" w:eastAsia="Arial" w:hAnsi="Arial" w:cs="Arial"/>
          <w:sz w:val="24"/>
          <w:szCs w:val="24"/>
          <w:highlight w:val="white"/>
        </w:rPr>
      </w:pPr>
      <w:r w:rsidRPr="00E17F49">
        <w:rPr>
          <w:rFonts w:ascii="Arial" w:eastAsia="Arial" w:hAnsi="Arial" w:cs="Arial"/>
          <w:sz w:val="24"/>
          <w:szCs w:val="24"/>
          <w:highlight w:val="white"/>
        </w:rPr>
        <w:t xml:space="preserve">MUNANGA, </w:t>
      </w:r>
      <w:proofErr w:type="spellStart"/>
      <w:r w:rsidRPr="00E17F49">
        <w:rPr>
          <w:rFonts w:ascii="Arial" w:eastAsia="Arial" w:hAnsi="Arial" w:cs="Arial"/>
          <w:sz w:val="24"/>
          <w:szCs w:val="24"/>
          <w:highlight w:val="white"/>
        </w:rPr>
        <w:t>Kabengele</w:t>
      </w:r>
      <w:proofErr w:type="spellEnd"/>
      <w:r w:rsidRPr="00E17F49">
        <w:rPr>
          <w:rFonts w:ascii="Arial" w:eastAsia="Arial" w:hAnsi="Arial" w:cs="Arial"/>
          <w:sz w:val="24"/>
          <w:szCs w:val="24"/>
          <w:highlight w:val="white"/>
        </w:rPr>
        <w:t>. Por que ensinar a história da África e do negro no Brasil de hoje? </w:t>
      </w:r>
      <w:r w:rsidRPr="00E17F49">
        <w:rPr>
          <w:rFonts w:ascii="Arial" w:eastAsia="Arial" w:hAnsi="Arial" w:cs="Arial"/>
          <w:b/>
          <w:sz w:val="24"/>
          <w:szCs w:val="24"/>
          <w:highlight w:val="white"/>
        </w:rPr>
        <w:t>Revista do Instituto de Estudos Brasileiros</w:t>
      </w:r>
      <w:r w:rsidRPr="00E17F49">
        <w:rPr>
          <w:rFonts w:ascii="Arial" w:eastAsia="Arial" w:hAnsi="Arial" w:cs="Arial"/>
          <w:sz w:val="24"/>
          <w:szCs w:val="24"/>
          <w:highlight w:val="white"/>
        </w:rPr>
        <w:t xml:space="preserve">, São Paulo, v. 62, p. 20-31, 2015. Disponível em: </w:t>
      </w:r>
      <w:hyperlink r:id="rId7">
        <w:r w:rsidRPr="00E17F49">
          <w:rPr>
            <w:rFonts w:ascii="Arial" w:eastAsia="Arial" w:hAnsi="Arial" w:cs="Arial"/>
            <w:sz w:val="24"/>
            <w:szCs w:val="24"/>
            <w:highlight w:val="white"/>
          </w:rPr>
          <w:t>https://www.revistas.usp.br/rieb/article/view/107184</w:t>
        </w:r>
      </w:hyperlink>
      <w:r w:rsidRPr="00E17F49">
        <w:rPr>
          <w:rFonts w:ascii="Arial" w:eastAsia="Arial" w:hAnsi="Arial" w:cs="Arial"/>
          <w:sz w:val="24"/>
          <w:szCs w:val="24"/>
          <w:highlight w:val="white"/>
        </w:rPr>
        <w:t>. Acesso em: 15 jun. 2023.</w:t>
      </w:r>
    </w:p>
    <w:p w14:paraId="0736F34C" w14:textId="77777777" w:rsidR="00B16B48" w:rsidRDefault="00B16B48" w:rsidP="00F44463">
      <w:pPr>
        <w:rPr>
          <w:rFonts w:ascii="Arial" w:hAnsi="Arial" w:cs="Arial"/>
          <w:b/>
          <w:bCs/>
          <w:sz w:val="24"/>
          <w:szCs w:val="24"/>
        </w:rPr>
      </w:pPr>
    </w:p>
    <w:p w14:paraId="0528AF41" w14:textId="77777777" w:rsidR="00F44463" w:rsidRPr="00734A5C" w:rsidRDefault="00F44463" w:rsidP="00734A5C">
      <w:pPr>
        <w:jc w:val="both"/>
        <w:rPr>
          <w:rFonts w:ascii="Arial" w:hAnsi="Arial" w:cs="Arial"/>
          <w:sz w:val="24"/>
          <w:szCs w:val="24"/>
        </w:rPr>
      </w:pPr>
    </w:p>
    <w:sectPr w:rsidR="00F44463" w:rsidRPr="00734A5C" w:rsidSect="00492CA6">
      <w:headerReference w:type="default" r:id="rId8"/>
      <w:footerReference w:type="default" r:id="rId9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24651F" w14:textId="77777777" w:rsidR="00C21D49" w:rsidRDefault="00C21D49" w:rsidP="001B1D38">
      <w:pPr>
        <w:spacing w:after="0" w:line="240" w:lineRule="auto"/>
      </w:pPr>
      <w:r>
        <w:separator/>
      </w:r>
    </w:p>
  </w:endnote>
  <w:endnote w:type="continuationSeparator" w:id="0">
    <w:p w14:paraId="3358E7E5" w14:textId="77777777" w:rsidR="00C21D49" w:rsidRDefault="00C21D49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5206224"/>
      <w:docPartObj>
        <w:docPartGallery w:val="Page Numbers (Bottom of Page)"/>
        <w:docPartUnique/>
      </w:docPartObj>
    </w:sdtPr>
    <w:sdtEndPr/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3ACD">
          <w:rPr>
            <w:noProof/>
          </w:rPr>
          <w:t>6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B1F8F" w14:textId="77777777" w:rsidR="00C21D49" w:rsidRDefault="00C21D49" w:rsidP="001B1D38">
      <w:pPr>
        <w:spacing w:after="0" w:line="240" w:lineRule="auto"/>
      </w:pPr>
      <w:r>
        <w:separator/>
      </w:r>
    </w:p>
  </w:footnote>
  <w:footnote w:type="continuationSeparator" w:id="0">
    <w:p w14:paraId="506E9F98" w14:textId="77777777" w:rsidR="00C21D49" w:rsidRDefault="00C21D49" w:rsidP="001B1D38">
      <w:pPr>
        <w:spacing w:after="0" w:line="240" w:lineRule="auto"/>
      </w:pPr>
      <w:r>
        <w:continuationSeparator/>
      </w:r>
    </w:p>
  </w:footnote>
  <w:footnote w:id="1">
    <w:p w14:paraId="2A767887" w14:textId="77777777" w:rsidR="00A12243" w:rsidRDefault="00A12243" w:rsidP="00A12243">
      <w:pPr>
        <w:pStyle w:val="Textodenotaderodap"/>
      </w:pPr>
      <w:r>
        <w:rPr>
          <w:rStyle w:val="Refdenotaderodap"/>
        </w:rPr>
        <w:footnoteRef/>
      </w:r>
      <w:r>
        <w:rPr>
          <w:rFonts w:ascii="Arial" w:hAnsi="Arial" w:cs="Arial"/>
        </w:rPr>
        <w:t xml:space="preserve"> Disponível em: https://www-periodicos-capes-gov-br.ezl.periodicos.capes.gov.br/index.php? Acesso em: 19 de out. 2023.</w:t>
      </w:r>
    </w:p>
  </w:footnote>
  <w:footnote w:id="2">
    <w:p w14:paraId="1DFA9090" w14:textId="77777777" w:rsidR="00A12243" w:rsidRDefault="00A12243" w:rsidP="00A12243">
      <w:pPr>
        <w:pStyle w:val="Textodenotaderodap"/>
      </w:pPr>
      <w:r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Disponível em: https://periodicos.ufac.br/index.php/RFIR/issue/view/270. Acesso em: 09 nov. 2023.</w:t>
      </w:r>
    </w:p>
  </w:footnote>
  <w:footnote w:id="3">
    <w:p w14:paraId="272924BE" w14:textId="1E59B29C" w:rsidR="00207F93" w:rsidRPr="00DF2BDA" w:rsidRDefault="00207F93" w:rsidP="00207F93">
      <w:pPr>
        <w:rPr>
          <w:sz w:val="20"/>
          <w:szCs w:val="20"/>
          <w:lang w:eastAsia="pt-BR"/>
        </w:rPr>
      </w:pPr>
      <w:r w:rsidRPr="00DF2BDA">
        <w:rPr>
          <w:rStyle w:val="Refdenotaderodap"/>
          <w:sz w:val="20"/>
          <w:szCs w:val="20"/>
        </w:rPr>
        <w:footnoteRef/>
      </w:r>
      <w:r w:rsidRPr="00DF2BDA">
        <w:rPr>
          <w:rFonts w:ascii="Arial" w:hAnsi="Arial" w:cs="Arial"/>
          <w:sz w:val="20"/>
          <w:szCs w:val="20"/>
          <w:lang w:eastAsia="pt-BR"/>
        </w:rPr>
        <w:t xml:space="preserve">Senado aprova atualização da Lei de Cotas. </w:t>
      </w:r>
      <w:r w:rsidR="00DF2BDA" w:rsidRPr="00DF2BDA">
        <w:rPr>
          <w:rFonts w:ascii="Arial" w:hAnsi="Arial" w:cs="Arial"/>
          <w:sz w:val="20"/>
          <w:szCs w:val="20"/>
          <w:lang w:eastAsia="pt-BR"/>
        </w:rPr>
        <w:t>Disponível</w:t>
      </w:r>
      <w:r w:rsidRPr="00DF2BDA">
        <w:rPr>
          <w:rFonts w:ascii="Arial" w:hAnsi="Arial" w:cs="Arial"/>
          <w:sz w:val="20"/>
          <w:szCs w:val="20"/>
          <w:lang w:eastAsia="pt-BR"/>
        </w:rPr>
        <w:t xml:space="preserve"> em: </w:t>
      </w:r>
      <w:hyperlink r:id="rId1" w:history="1">
        <w:r w:rsidRPr="00DF2BDA">
          <w:rPr>
            <w:rStyle w:val="Hyperlink"/>
            <w:rFonts w:ascii="Arial" w:hAnsi="Arial" w:cs="Arial"/>
            <w:color w:val="auto"/>
            <w:sz w:val="20"/>
            <w:szCs w:val="20"/>
            <w:u w:val="none"/>
            <w:lang w:eastAsia="pt-BR"/>
          </w:rPr>
          <w:t>https://www12.senado.leg.br/noticias/materias/2023/10/24/senado-aprova-atualizacao-da-lei-de-cotas</w:t>
        </w:r>
      </w:hyperlink>
      <w:r w:rsidRPr="00DF2BDA">
        <w:rPr>
          <w:rFonts w:ascii="Arial" w:hAnsi="Arial" w:cs="Arial"/>
          <w:sz w:val="20"/>
          <w:szCs w:val="20"/>
          <w:lang w:eastAsia="pt-BR"/>
        </w:rPr>
        <w:t>. Acesso em: 28 out. 2023.</w:t>
      </w:r>
    </w:p>
    <w:p w14:paraId="7073534E" w14:textId="77777777" w:rsidR="00207F93" w:rsidRDefault="00207F93" w:rsidP="00207F93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8491BD" w14:textId="66C270BD" w:rsidR="00492CA6" w:rsidRDefault="00C21D49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2050" DrawAspect="Content" ObjectID="_1788525609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5C"/>
    <w:rsid w:val="000340E8"/>
    <w:rsid w:val="00047608"/>
    <w:rsid w:val="001B1D38"/>
    <w:rsid w:val="00207F93"/>
    <w:rsid w:val="00243615"/>
    <w:rsid w:val="002A4832"/>
    <w:rsid w:val="002A58A4"/>
    <w:rsid w:val="002E74A7"/>
    <w:rsid w:val="003864F2"/>
    <w:rsid w:val="003A734A"/>
    <w:rsid w:val="00470080"/>
    <w:rsid w:val="00492CA6"/>
    <w:rsid w:val="004C23DC"/>
    <w:rsid w:val="004F2CC0"/>
    <w:rsid w:val="00592E73"/>
    <w:rsid w:val="00593B58"/>
    <w:rsid w:val="005D3DB5"/>
    <w:rsid w:val="005F6A15"/>
    <w:rsid w:val="00600391"/>
    <w:rsid w:val="00635DD8"/>
    <w:rsid w:val="00650693"/>
    <w:rsid w:val="0065391B"/>
    <w:rsid w:val="006E276C"/>
    <w:rsid w:val="00715049"/>
    <w:rsid w:val="00734A5C"/>
    <w:rsid w:val="007C279C"/>
    <w:rsid w:val="0085184F"/>
    <w:rsid w:val="00963ACD"/>
    <w:rsid w:val="00991EDA"/>
    <w:rsid w:val="009A37B8"/>
    <w:rsid w:val="00A12243"/>
    <w:rsid w:val="00A175AA"/>
    <w:rsid w:val="00A36ED0"/>
    <w:rsid w:val="00A46081"/>
    <w:rsid w:val="00AC2687"/>
    <w:rsid w:val="00B16B48"/>
    <w:rsid w:val="00B54111"/>
    <w:rsid w:val="00B76CF2"/>
    <w:rsid w:val="00C21D49"/>
    <w:rsid w:val="00CE058D"/>
    <w:rsid w:val="00D41288"/>
    <w:rsid w:val="00D44C98"/>
    <w:rsid w:val="00D64B88"/>
    <w:rsid w:val="00D91611"/>
    <w:rsid w:val="00DF2BDA"/>
    <w:rsid w:val="00EE0695"/>
    <w:rsid w:val="00EF3832"/>
    <w:rsid w:val="00F44463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4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customStyle="1" w:styleId="paraphrase">
    <w:name w:val="paraphrase"/>
    <w:basedOn w:val="Fontepargpadro"/>
    <w:rsid w:val="00A12243"/>
  </w:style>
  <w:style w:type="character" w:customStyle="1" w:styleId="added">
    <w:name w:val="added"/>
    <w:basedOn w:val="Fontepargpadro"/>
    <w:rsid w:val="00A12243"/>
  </w:style>
  <w:style w:type="character" w:customStyle="1" w:styleId="synonyms">
    <w:name w:val="synonyms"/>
    <w:basedOn w:val="Fontepargpadro"/>
    <w:rsid w:val="00A12243"/>
  </w:style>
  <w:style w:type="character" w:styleId="Refdenotaderodap">
    <w:name w:val="footnote reference"/>
    <w:rsid w:val="00A12243"/>
    <w:rPr>
      <w:vertAlign w:val="superscript"/>
    </w:rPr>
  </w:style>
  <w:style w:type="paragraph" w:styleId="Textodenotaderodap">
    <w:name w:val="footnote text"/>
    <w:basedOn w:val="Normal"/>
    <w:link w:val="TextodenotaderodapChar"/>
    <w:rsid w:val="00A12243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rsid w:val="00A12243"/>
    <w:rPr>
      <w:rFonts w:ascii="Times New Roman" w:eastAsia="Times New Roman" w:hAnsi="Times New Roman" w:cs="Times New Roman"/>
      <w:sz w:val="20"/>
      <w:lang w:eastAsia="ar-SA"/>
    </w:rPr>
  </w:style>
  <w:style w:type="character" w:styleId="Hyperlink">
    <w:name w:val="Hyperlink"/>
    <w:rsid w:val="00207F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revistas.usp.br/rieb/article/view/10718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25.senado.leg.br/web/atividade/materias/-/materia/159365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12.senado.leg.br/noticias/materias/2023/10/24/senado-aprova-atualizacao-da-lei-de-cota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1828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Francisco Tenório</cp:lastModifiedBy>
  <cp:revision>5</cp:revision>
  <dcterms:created xsi:type="dcterms:W3CDTF">2024-07-30T10:13:00Z</dcterms:created>
  <dcterms:modified xsi:type="dcterms:W3CDTF">2024-09-22T18:54:00Z</dcterms:modified>
</cp:coreProperties>
</file>