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0A0" w:rsidRPr="005C0C7B" w:rsidRDefault="005C0C7B">
      <w:pPr>
        <w:shd w:val="clear" w:color="auto" w:fill="FFFFFF"/>
        <w:spacing w:after="0" w:line="240" w:lineRule="auto"/>
        <w:jc w:val="center"/>
        <w:rPr>
          <w:rFonts w:ascii="Arial" w:eastAsia="Arial" w:hAnsi="Arial" w:cs="Arial"/>
          <w:color w:val="000000"/>
        </w:rPr>
      </w:pPr>
      <w:bookmarkStart w:id="0" w:name="_GoBack"/>
      <w:r w:rsidRPr="005C0C7B">
        <w:rPr>
          <w:rFonts w:ascii="Arial" w:eastAsia="Arial" w:hAnsi="Arial" w:cs="Arial"/>
          <w:b/>
          <w:color w:val="000000"/>
        </w:rPr>
        <w:t>MICROENCAPSULAÇÃO DE PROBIÓTICOS</w:t>
      </w:r>
      <w:bookmarkEnd w:id="0"/>
      <w:r w:rsidRPr="005C0C7B">
        <w:rPr>
          <w:rFonts w:ascii="Arial" w:eastAsia="Arial" w:hAnsi="Arial" w:cs="Arial"/>
          <w:b/>
          <w:color w:val="000000"/>
        </w:rPr>
        <w:t>: UMA REVISÃO</w:t>
      </w:r>
    </w:p>
    <w:p w:rsidR="00EA60A0" w:rsidRDefault="00D90775">
      <w:pPr>
        <w:shd w:val="clear" w:color="auto" w:fill="FFFFFF"/>
        <w:spacing w:after="0" w:line="240" w:lineRule="auto"/>
        <w:rPr>
          <w:rFonts w:ascii="Arial" w:eastAsia="Arial" w:hAnsi="Arial" w:cs="Arial"/>
          <w:color w:val="500050"/>
          <w:sz w:val="24"/>
          <w:szCs w:val="24"/>
        </w:rPr>
      </w:pPr>
      <w:r>
        <w:rPr>
          <w:rFonts w:ascii="Arial" w:eastAsia="Arial" w:hAnsi="Arial" w:cs="Arial"/>
          <w:b/>
          <w:color w:val="500050"/>
          <w:sz w:val="24"/>
          <w:szCs w:val="24"/>
        </w:rPr>
        <w:t> </w:t>
      </w:r>
    </w:p>
    <w:p w:rsidR="005C0C7B" w:rsidRDefault="005C0C7B" w:rsidP="005C0C7B">
      <w:pPr>
        <w:spacing w:after="0" w:line="240" w:lineRule="auto"/>
        <w:jc w:val="center"/>
        <w:rPr>
          <w:rFonts w:ascii="Arial" w:hAnsi="Arial" w:cs="Arial"/>
          <w:sz w:val="20"/>
          <w:szCs w:val="20"/>
          <w:vertAlign w:val="superscript"/>
        </w:rPr>
      </w:pPr>
      <w:r>
        <w:rPr>
          <w:rFonts w:ascii="Arial" w:hAnsi="Arial" w:cs="Arial"/>
          <w:b/>
          <w:sz w:val="20"/>
          <w:szCs w:val="20"/>
        </w:rPr>
        <w:t>Rafael Francisco Machado dos Santos</w:t>
      </w:r>
      <w:r>
        <w:rPr>
          <w:rFonts w:ascii="Arial" w:hAnsi="Arial" w:cs="Arial"/>
          <w:b/>
          <w:sz w:val="20"/>
          <w:szCs w:val="20"/>
          <w:vertAlign w:val="superscript"/>
        </w:rPr>
        <w:t>1</w:t>
      </w:r>
      <w:r>
        <w:rPr>
          <w:rFonts w:ascii="Arial" w:hAnsi="Arial" w:cs="Arial"/>
          <w:sz w:val="20"/>
          <w:szCs w:val="20"/>
        </w:rPr>
        <w:t>; Leticia de Alencar Pereira Rodrigues</w:t>
      </w:r>
      <w:r>
        <w:rPr>
          <w:rFonts w:ascii="Arial" w:hAnsi="Arial" w:cs="Arial"/>
          <w:sz w:val="20"/>
          <w:szCs w:val="20"/>
          <w:vertAlign w:val="superscript"/>
        </w:rPr>
        <w:t>2</w:t>
      </w:r>
    </w:p>
    <w:p w:rsidR="005C0C7B" w:rsidRDefault="005C0C7B" w:rsidP="005C0C7B">
      <w:pPr>
        <w:spacing w:after="0" w:line="240" w:lineRule="auto"/>
        <w:jc w:val="center"/>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Bolsista SENAI CIMATEC; Iniciação científica – FAPESB; rafaelsaantosf@gmail.com</w:t>
      </w:r>
    </w:p>
    <w:p w:rsidR="005C0C7B" w:rsidRDefault="005C0C7B" w:rsidP="005C0C7B">
      <w:pPr>
        <w:spacing w:after="0" w:line="240" w:lineRule="auto"/>
        <w:jc w:val="center"/>
        <w:rPr>
          <w:rFonts w:ascii="Arial" w:hAnsi="Arial" w:cs="Arial"/>
          <w:sz w:val="20"/>
          <w:szCs w:val="20"/>
        </w:rPr>
      </w:pPr>
      <w:r>
        <w:rPr>
          <w:rFonts w:ascii="Arial" w:hAnsi="Arial" w:cs="Arial"/>
          <w:sz w:val="20"/>
          <w:szCs w:val="20"/>
          <w:vertAlign w:val="superscript"/>
        </w:rPr>
        <w:t xml:space="preserve">2 </w:t>
      </w:r>
      <w:r>
        <w:rPr>
          <w:rFonts w:ascii="Arial" w:hAnsi="Arial" w:cs="Arial"/>
          <w:sz w:val="20"/>
          <w:szCs w:val="20"/>
        </w:rPr>
        <w:t xml:space="preserve">Doutorado em Química Analítica; Centro Universitário SENAI CIMATEC; </w:t>
      </w:r>
      <w:proofErr w:type="spellStart"/>
      <w:r>
        <w:rPr>
          <w:rFonts w:ascii="Arial" w:hAnsi="Arial" w:cs="Arial"/>
          <w:sz w:val="20"/>
          <w:szCs w:val="20"/>
        </w:rPr>
        <w:t>Salvador-BA</w:t>
      </w:r>
      <w:proofErr w:type="spellEnd"/>
      <w:r>
        <w:rPr>
          <w:rFonts w:ascii="Arial" w:hAnsi="Arial" w:cs="Arial"/>
          <w:sz w:val="20"/>
          <w:szCs w:val="20"/>
        </w:rPr>
        <w:t>; leticiap@fieb.org.br</w:t>
      </w:r>
    </w:p>
    <w:p w:rsidR="00EA60A0" w:rsidRDefault="00EA60A0">
      <w:pPr>
        <w:spacing w:after="0" w:line="240" w:lineRule="auto"/>
        <w:rPr>
          <w:rFonts w:ascii="Arial" w:eastAsia="Arial" w:hAnsi="Arial" w:cs="Arial"/>
          <w:sz w:val="20"/>
          <w:szCs w:val="20"/>
          <w:highlight w:val="yellow"/>
        </w:rPr>
      </w:pPr>
    </w:p>
    <w:p w:rsidR="00EA60A0" w:rsidRDefault="00D90775">
      <w:pPr>
        <w:spacing w:after="0" w:line="240" w:lineRule="auto"/>
        <w:jc w:val="center"/>
        <w:rPr>
          <w:rFonts w:ascii="Arial" w:eastAsia="Arial" w:hAnsi="Arial" w:cs="Arial"/>
          <w:b/>
          <w:color w:val="000000"/>
        </w:rPr>
      </w:pPr>
      <w:r>
        <w:rPr>
          <w:rFonts w:ascii="Arial" w:eastAsia="Arial" w:hAnsi="Arial" w:cs="Arial"/>
          <w:b/>
          <w:color w:val="000000"/>
          <w:sz w:val="20"/>
          <w:szCs w:val="20"/>
        </w:rPr>
        <w:t>RESUMO</w:t>
      </w:r>
    </w:p>
    <w:p w:rsidR="00EA60A0" w:rsidRDefault="00EA60A0">
      <w:pPr>
        <w:spacing w:after="0" w:line="240" w:lineRule="auto"/>
        <w:jc w:val="center"/>
        <w:rPr>
          <w:rFonts w:ascii="Arial" w:eastAsia="Arial" w:hAnsi="Arial" w:cs="Arial"/>
          <w:b/>
          <w:color w:val="FF0000"/>
        </w:rPr>
      </w:pPr>
    </w:p>
    <w:p w:rsidR="00EA60A0" w:rsidRDefault="00D9077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 microencapsulação é uma técnica recente, utilizada com a finalidade de revestir partículas, gotículas e até suspensões na casa dimensional do micrômetro. Tecnologia já bastante usada na indústria de cosméticos, alimentos e farmacêutica. Este artigo busca levantar as técnicas disponíveis no meio científico para encapsulação de bactérias lácticas, suas características de processo e aplicação. O processo dessa amostragem bibliográfica foi feito a partir de uma coleta de artigos referentes aos temas analisados, e de diferentes autores, datas e centros de pesquisa. Através do levantamento bibliográfico feito foi possível concluir que existem diversas metodologias de encapsulação aplicadas a </w:t>
      </w:r>
      <w:proofErr w:type="spellStart"/>
      <w:r>
        <w:rPr>
          <w:rFonts w:ascii="Arial" w:eastAsia="Arial" w:hAnsi="Arial" w:cs="Arial"/>
          <w:color w:val="000000"/>
          <w:sz w:val="18"/>
          <w:szCs w:val="18"/>
        </w:rPr>
        <w:t>probioticos</w:t>
      </w:r>
      <w:proofErr w:type="spellEnd"/>
      <w:r>
        <w:rPr>
          <w:rFonts w:ascii="Arial" w:eastAsia="Arial" w:hAnsi="Arial" w:cs="Arial"/>
          <w:color w:val="000000"/>
          <w:sz w:val="18"/>
          <w:szCs w:val="18"/>
        </w:rPr>
        <w:t xml:space="preserve"> testadas quanto à viabilidade e resistência microbiana, sendo necessária uma avaliação criteriosa com relação ao diâmetro esperado das micropartículas, condições de pH e temperatura do alimento a ser aplicado e infraestrutura necessária para desenvolvimento da metodologia. </w:t>
      </w:r>
    </w:p>
    <w:p w:rsidR="00EA60A0" w:rsidRDefault="00EA60A0">
      <w:pPr>
        <w:spacing w:after="0" w:line="240" w:lineRule="auto"/>
        <w:jc w:val="both"/>
        <w:rPr>
          <w:rFonts w:ascii="Arial" w:eastAsia="Arial" w:hAnsi="Arial" w:cs="Arial"/>
          <w:sz w:val="20"/>
          <w:szCs w:val="20"/>
        </w:rPr>
      </w:pPr>
    </w:p>
    <w:p w:rsidR="00EA60A0" w:rsidRDefault="00EA60A0">
      <w:pPr>
        <w:spacing w:after="0" w:line="240" w:lineRule="auto"/>
        <w:jc w:val="both"/>
        <w:rPr>
          <w:rFonts w:ascii="Arial" w:eastAsia="Arial" w:hAnsi="Arial" w:cs="Arial"/>
        </w:rPr>
      </w:pPr>
    </w:p>
    <w:p w:rsidR="00EA60A0" w:rsidRDefault="00D90775">
      <w:pPr>
        <w:spacing w:after="0" w:line="240" w:lineRule="auto"/>
        <w:jc w:val="both"/>
        <w:rPr>
          <w:rFonts w:ascii="Arial" w:eastAsia="Arial" w:hAnsi="Arial" w:cs="Arial"/>
          <w:sz w:val="18"/>
          <w:szCs w:val="18"/>
        </w:rPr>
      </w:pPr>
      <w:r>
        <w:rPr>
          <w:rFonts w:ascii="Arial" w:eastAsia="Arial" w:hAnsi="Arial" w:cs="Arial"/>
          <w:b/>
          <w:sz w:val="18"/>
          <w:szCs w:val="18"/>
        </w:rPr>
        <w:t>PALAVRAS-CHAVE:</w:t>
      </w:r>
      <w:r>
        <w:rPr>
          <w:rFonts w:ascii="Arial" w:eastAsia="Arial" w:hAnsi="Arial" w:cs="Arial"/>
          <w:sz w:val="18"/>
          <w:szCs w:val="18"/>
        </w:rPr>
        <w:t xml:space="preserve"> Microencapsulação, Métodos, </w:t>
      </w:r>
      <w:proofErr w:type="spellStart"/>
      <w:r>
        <w:rPr>
          <w:rFonts w:ascii="Arial" w:eastAsia="Arial" w:hAnsi="Arial" w:cs="Arial"/>
          <w:sz w:val="18"/>
          <w:szCs w:val="18"/>
        </w:rPr>
        <w:t>Probiótico</w:t>
      </w:r>
      <w:proofErr w:type="spellEnd"/>
      <w:r>
        <w:rPr>
          <w:rFonts w:ascii="Arial" w:eastAsia="Arial" w:hAnsi="Arial" w:cs="Arial"/>
          <w:sz w:val="18"/>
          <w:szCs w:val="18"/>
        </w:rPr>
        <w:t>, Revisão.</w:t>
      </w:r>
    </w:p>
    <w:p w:rsidR="00EA60A0" w:rsidRDefault="00EA60A0">
      <w:pPr>
        <w:spacing w:after="0" w:line="240" w:lineRule="auto"/>
        <w:jc w:val="both"/>
        <w:rPr>
          <w:rFonts w:ascii="Arial" w:eastAsia="Arial" w:hAnsi="Arial" w:cs="Arial"/>
        </w:rPr>
      </w:pPr>
    </w:p>
    <w:p w:rsidR="00EA60A0" w:rsidRDefault="00D90775">
      <w:pPr>
        <w:spacing w:after="0" w:line="240" w:lineRule="auto"/>
        <w:jc w:val="both"/>
        <w:rPr>
          <w:rFonts w:ascii="Arial" w:eastAsia="Arial" w:hAnsi="Arial" w:cs="Arial"/>
          <w:b/>
          <w:sz w:val="20"/>
          <w:szCs w:val="20"/>
        </w:rPr>
      </w:pPr>
      <w:r>
        <w:rPr>
          <w:rFonts w:ascii="Arial" w:eastAsia="Arial" w:hAnsi="Arial" w:cs="Arial"/>
          <w:b/>
          <w:sz w:val="20"/>
          <w:szCs w:val="20"/>
        </w:rPr>
        <w:t>1. INTRODUÇÃO</w:t>
      </w:r>
    </w:p>
    <w:p w:rsidR="00EA60A0" w:rsidRDefault="00D90775">
      <w:pPr>
        <w:spacing w:after="0" w:line="240" w:lineRule="auto"/>
        <w:jc w:val="both"/>
        <w:rPr>
          <w:rFonts w:ascii="Arial" w:eastAsia="Arial" w:hAnsi="Arial" w:cs="Arial"/>
          <w:sz w:val="20"/>
          <w:szCs w:val="20"/>
        </w:rPr>
      </w:pPr>
      <w:r>
        <w:rPr>
          <w:rFonts w:ascii="Arial" w:eastAsia="Arial" w:hAnsi="Arial" w:cs="Arial"/>
          <w:sz w:val="20"/>
          <w:szCs w:val="20"/>
        </w:rPr>
        <w:tab/>
      </w:r>
    </w:p>
    <w:p w:rsidR="00EA60A0" w:rsidRDefault="00D90775">
      <w:pPr>
        <w:spacing w:after="0" w:line="240" w:lineRule="auto"/>
        <w:jc w:val="both"/>
        <w:rPr>
          <w:rFonts w:ascii="Arial" w:eastAsia="Arial" w:hAnsi="Arial" w:cs="Arial"/>
          <w:sz w:val="20"/>
          <w:szCs w:val="20"/>
          <w:vertAlign w:val="superscript"/>
        </w:rPr>
      </w:pPr>
      <w:r>
        <w:rPr>
          <w:rFonts w:ascii="Arial" w:eastAsia="Arial" w:hAnsi="Arial" w:cs="Arial"/>
          <w:sz w:val="20"/>
          <w:szCs w:val="20"/>
        </w:rPr>
        <w:tab/>
        <w:t>A microencapsulação é uma técnica recente, utilizada com a finalidade de revestir partículas, gotículas e até suspensões na casa dimensional do micrômetro. Tecnologia já bastante usada na indústria de cosméticos, alimentos e farmacêutica.</w:t>
      </w:r>
      <w:r>
        <w:rPr>
          <w:rFonts w:ascii="Arial" w:eastAsia="Arial" w:hAnsi="Arial" w:cs="Arial"/>
          <w:sz w:val="20"/>
          <w:szCs w:val="20"/>
          <w:vertAlign w:val="superscript"/>
        </w:rPr>
        <w:t xml:space="preserve">3 </w:t>
      </w:r>
      <w:r>
        <w:rPr>
          <w:rFonts w:ascii="Arial" w:eastAsia="Arial" w:hAnsi="Arial" w:cs="Arial"/>
          <w:sz w:val="20"/>
          <w:szCs w:val="20"/>
        </w:rPr>
        <w:t xml:space="preserve">O método pode ser aplicado através de variadas técnicas e materiais diferentes, buscando os mais diversos objetivos quanto à preservação, eficiência e controle do material encapsulado </w:t>
      </w:r>
      <w:r>
        <w:rPr>
          <w:rFonts w:ascii="Arial" w:eastAsia="Arial" w:hAnsi="Arial" w:cs="Arial"/>
          <w:sz w:val="20"/>
          <w:szCs w:val="20"/>
          <w:vertAlign w:val="superscript"/>
        </w:rPr>
        <w:t>1,2</w:t>
      </w:r>
      <w:r>
        <w:rPr>
          <w:rFonts w:ascii="Arial" w:eastAsia="Arial" w:hAnsi="Arial" w:cs="Arial"/>
          <w:sz w:val="20"/>
          <w:szCs w:val="20"/>
        </w:rPr>
        <w:t>. Com isso, dentro de um processo de microencapsulação bacteriana, para que se alcance o sucesso, é necessário dominar com clareza os conceitos referentes ao objetivo que se quer alcançar através da bactéria, quais os benefícios que a mesma pode ou não proporcionar ao ser humano e, consequentemente, qual a metodologia e materiais mais adequados para a encapsulação da bactéria específica no processo alvo.</w:t>
      </w:r>
      <w:r>
        <w:rPr>
          <w:rFonts w:ascii="Arial" w:eastAsia="Arial" w:hAnsi="Arial" w:cs="Arial"/>
          <w:sz w:val="20"/>
          <w:szCs w:val="20"/>
          <w:vertAlign w:val="superscript"/>
        </w:rPr>
        <w:t>2</w:t>
      </w:r>
    </w:p>
    <w:p w:rsidR="00EA60A0" w:rsidRDefault="00D90775">
      <w:pPr>
        <w:spacing w:after="0" w:line="240" w:lineRule="auto"/>
        <w:jc w:val="both"/>
        <w:rPr>
          <w:rFonts w:ascii="Arial" w:eastAsia="Arial" w:hAnsi="Arial" w:cs="Arial"/>
          <w:sz w:val="20"/>
          <w:szCs w:val="20"/>
        </w:rPr>
      </w:pPr>
      <w:r>
        <w:rPr>
          <w:rFonts w:ascii="Arial" w:eastAsia="Arial" w:hAnsi="Arial" w:cs="Arial"/>
          <w:sz w:val="20"/>
          <w:szCs w:val="20"/>
        </w:rPr>
        <w:tab/>
        <w:t xml:space="preserve">Este </w:t>
      </w:r>
      <w:r w:rsidR="00C53B42">
        <w:rPr>
          <w:rFonts w:ascii="Arial" w:eastAsia="Arial" w:hAnsi="Arial" w:cs="Arial"/>
          <w:sz w:val="20"/>
          <w:szCs w:val="20"/>
        </w:rPr>
        <w:t>trabalho</w:t>
      </w:r>
      <w:r>
        <w:rPr>
          <w:rFonts w:ascii="Arial" w:eastAsia="Arial" w:hAnsi="Arial" w:cs="Arial"/>
          <w:sz w:val="20"/>
          <w:szCs w:val="20"/>
        </w:rPr>
        <w:t xml:space="preserve"> busca levantar as técnicas disponíveis no meio científico para encapsulação de bactérias lácticas, suas características de processo e aplicação. Essa família de bactérias pode ser amplamente utilizada para o tratamento das mais variadas doenças alergênicas e intestinais </w:t>
      </w:r>
      <w:proofErr w:type="spellStart"/>
      <w:r>
        <w:rPr>
          <w:rFonts w:ascii="Arial" w:eastAsia="Arial" w:hAnsi="Arial" w:cs="Arial"/>
          <w:sz w:val="20"/>
          <w:szCs w:val="20"/>
        </w:rPr>
        <w:t>no</w:t>
      </w:r>
      <w:proofErr w:type="spellEnd"/>
      <w:r>
        <w:rPr>
          <w:rFonts w:ascii="Arial" w:eastAsia="Arial" w:hAnsi="Arial" w:cs="Arial"/>
          <w:sz w:val="20"/>
          <w:szCs w:val="20"/>
        </w:rPr>
        <w:t xml:space="preserve"> </w:t>
      </w:r>
      <w:proofErr w:type="spellStart"/>
      <w:r>
        <w:rPr>
          <w:rFonts w:ascii="Arial" w:eastAsia="Arial" w:hAnsi="Arial" w:cs="Arial"/>
          <w:sz w:val="20"/>
          <w:szCs w:val="20"/>
        </w:rPr>
        <w:t>ser</w:t>
      </w:r>
      <w:proofErr w:type="spellEnd"/>
      <w:r>
        <w:rPr>
          <w:rFonts w:ascii="Arial" w:eastAsia="Arial" w:hAnsi="Arial" w:cs="Arial"/>
          <w:sz w:val="20"/>
          <w:szCs w:val="20"/>
        </w:rPr>
        <w:t xml:space="preserve"> humano</w:t>
      </w:r>
      <w:r>
        <w:rPr>
          <w:rFonts w:ascii="Arial" w:eastAsia="Arial" w:hAnsi="Arial" w:cs="Arial"/>
          <w:sz w:val="20"/>
          <w:szCs w:val="20"/>
          <w:vertAlign w:val="superscript"/>
        </w:rPr>
        <w:t>4</w:t>
      </w:r>
      <w:r>
        <w:rPr>
          <w:rFonts w:ascii="Arial" w:eastAsia="Arial" w:hAnsi="Arial" w:cs="Arial"/>
          <w:sz w:val="20"/>
          <w:szCs w:val="20"/>
        </w:rPr>
        <w:t xml:space="preserve">. Porém, manter a conservação das condições necessárias para que esses seres vivos se mantenham aptos para desempenhar esse trabalho é um grande desafio, levando em consideração a fragilidade dos mesmos quanto à mudanças de pH, temperatura e concentração que podem ser expostos dentro do sistema digestivo humano </w:t>
      </w:r>
      <w:r>
        <w:rPr>
          <w:rFonts w:ascii="Arial" w:eastAsia="Arial" w:hAnsi="Arial" w:cs="Arial"/>
          <w:sz w:val="20"/>
          <w:szCs w:val="20"/>
          <w:vertAlign w:val="superscript"/>
        </w:rPr>
        <w:t>4</w:t>
      </w:r>
      <w:r>
        <w:rPr>
          <w:rFonts w:ascii="Arial" w:eastAsia="Arial" w:hAnsi="Arial" w:cs="Arial"/>
          <w:sz w:val="20"/>
          <w:szCs w:val="20"/>
        </w:rPr>
        <w:t xml:space="preserve">.Desta forma, o objetivo inicial traçado foi estabelecer uma condição de processo que conservasse as bactérias lácticas vivas ao final de todos os processos de encapsulação e, com isso, prontas para uma suposta aplicação em solução fermentada ou não. </w:t>
      </w:r>
    </w:p>
    <w:p w:rsidR="00EA60A0" w:rsidRDefault="00D90775">
      <w:pP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highlight w:val="white"/>
        </w:rPr>
        <w:t xml:space="preserve">Devido à importância desse assunto atualmente para a área de Ciência e Tecnologia de Alimentos, neste </w:t>
      </w:r>
      <w:r w:rsidR="00C53B42">
        <w:rPr>
          <w:rFonts w:ascii="Arial" w:eastAsia="Arial" w:hAnsi="Arial" w:cs="Arial"/>
          <w:color w:val="000000"/>
          <w:sz w:val="20"/>
          <w:szCs w:val="20"/>
          <w:highlight w:val="white"/>
        </w:rPr>
        <w:t>trabalho</w:t>
      </w:r>
      <w:r>
        <w:rPr>
          <w:rFonts w:ascii="Arial" w:eastAsia="Arial" w:hAnsi="Arial" w:cs="Arial"/>
          <w:color w:val="000000"/>
          <w:sz w:val="20"/>
          <w:szCs w:val="20"/>
          <w:highlight w:val="white"/>
        </w:rPr>
        <w:t xml:space="preserve"> de revisão, serão abordados os aspectos tecnológicos utilizados na encapsulação de culturas </w:t>
      </w:r>
      <w:proofErr w:type="spellStart"/>
      <w:r>
        <w:rPr>
          <w:rFonts w:ascii="Arial" w:eastAsia="Arial" w:hAnsi="Arial" w:cs="Arial"/>
          <w:color w:val="000000"/>
          <w:sz w:val="20"/>
          <w:szCs w:val="20"/>
          <w:highlight w:val="white"/>
        </w:rPr>
        <w:t>probióticas</w:t>
      </w:r>
      <w:proofErr w:type="spellEnd"/>
      <w:r>
        <w:rPr>
          <w:rFonts w:ascii="Arial" w:eastAsia="Arial" w:hAnsi="Arial" w:cs="Arial"/>
          <w:color w:val="000000"/>
          <w:sz w:val="20"/>
          <w:szCs w:val="20"/>
          <w:highlight w:val="white"/>
        </w:rPr>
        <w:t xml:space="preserve"> que poderão permitir estabilidade da cultura frente à estocagem e às condições de processo alimentício.</w:t>
      </w:r>
    </w:p>
    <w:p w:rsidR="00EA60A0" w:rsidRDefault="00D90775">
      <w:pPr>
        <w:spacing w:after="0" w:line="240" w:lineRule="auto"/>
        <w:jc w:val="both"/>
        <w:rPr>
          <w:rFonts w:ascii="Arial" w:eastAsia="Arial" w:hAnsi="Arial" w:cs="Arial"/>
          <w:sz w:val="20"/>
          <w:szCs w:val="20"/>
        </w:rPr>
      </w:pPr>
      <w:bookmarkStart w:id="1" w:name="_gjdgxs" w:colFirst="0" w:colLast="0"/>
      <w:bookmarkEnd w:id="1"/>
      <w:r>
        <w:rPr>
          <w:rFonts w:ascii="Arial" w:eastAsia="Arial" w:hAnsi="Arial" w:cs="Arial"/>
          <w:sz w:val="20"/>
          <w:szCs w:val="20"/>
        </w:rPr>
        <w:tab/>
      </w:r>
    </w:p>
    <w:p w:rsidR="00EA60A0" w:rsidRDefault="00EA60A0">
      <w:pPr>
        <w:spacing w:after="0" w:line="240" w:lineRule="auto"/>
        <w:jc w:val="both"/>
        <w:rPr>
          <w:rFonts w:ascii="Arial" w:eastAsia="Arial" w:hAnsi="Arial" w:cs="Arial"/>
          <w:sz w:val="20"/>
          <w:szCs w:val="20"/>
        </w:rPr>
      </w:pPr>
    </w:p>
    <w:p w:rsidR="00EA60A0" w:rsidRDefault="00D90775">
      <w:pPr>
        <w:spacing w:after="0" w:line="240" w:lineRule="auto"/>
        <w:jc w:val="both"/>
        <w:rPr>
          <w:rFonts w:ascii="Arial" w:eastAsia="Arial" w:hAnsi="Arial" w:cs="Arial"/>
          <w:b/>
          <w:sz w:val="20"/>
          <w:szCs w:val="20"/>
        </w:rPr>
      </w:pPr>
      <w:r>
        <w:rPr>
          <w:rFonts w:ascii="Arial" w:eastAsia="Arial" w:hAnsi="Arial" w:cs="Arial"/>
          <w:b/>
          <w:sz w:val="20"/>
          <w:szCs w:val="20"/>
        </w:rPr>
        <w:t>2. METODOLOGIA</w:t>
      </w:r>
    </w:p>
    <w:p w:rsidR="00EA60A0" w:rsidRDefault="00EA60A0">
      <w:pPr>
        <w:spacing w:after="0" w:line="240" w:lineRule="auto"/>
        <w:jc w:val="both"/>
        <w:rPr>
          <w:rFonts w:ascii="Arial" w:eastAsia="Arial" w:hAnsi="Arial" w:cs="Arial"/>
          <w:b/>
          <w:sz w:val="20"/>
          <w:szCs w:val="20"/>
        </w:rPr>
      </w:pPr>
    </w:p>
    <w:p w:rsidR="00EA60A0" w:rsidRDefault="00D90775">
      <w:pPr>
        <w:spacing w:after="0" w:line="240" w:lineRule="auto"/>
        <w:jc w:val="both"/>
        <w:rPr>
          <w:rFonts w:ascii="Arial" w:eastAsia="Arial" w:hAnsi="Arial" w:cs="Arial"/>
          <w:sz w:val="20"/>
          <w:szCs w:val="20"/>
        </w:rPr>
      </w:pPr>
      <w:r>
        <w:rPr>
          <w:rFonts w:ascii="Arial" w:eastAsia="Arial" w:hAnsi="Arial" w:cs="Arial"/>
          <w:sz w:val="20"/>
          <w:szCs w:val="20"/>
        </w:rPr>
        <w:tab/>
        <w:t xml:space="preserve">O processo dessa amostragem bibliográfica foi feito a partir de uma coleta de artigos referentes aos temas analisados, e de diferentes autores, datas e centros de pesquisa. Foram utilizados os dados de Portais Periódicos como o: Google Acadêmico, CAPES e </w:t>
      </w:r>
      <w:proofErr w:type="spellStart"/>
      <w:r>
        <w:rPr>
          <w:rFonts w:ascii="Arial" w:eastAsia="Arial" w:hAnsi="Arial" w:cs="Arial"/>
          <w:sz w:val="20"/>
          <w:szCs w:val="20"/>
        </w:rPr>
        <w:t>Scielo</w:t>
      </w:r>
      <w:proofErr w:type="spellEnd"/>
      <w:r>
        <w:rPr>
          <w:rFonts w:ascii="Arial" w:eastAsia="Arial" w:hAnsi="Arial" w:cs="Arial"/>
          <w:sz w:val="20"/>
          <w:szCs w:val="20"/>
        </w:rPr>
        <w:t xml:space="preserve">. Após a primeira amostragem e leitura de artigos, foi feito o </w:t>
      </w:r>
      <w:r w:rsidR="005C0C7B">
        <w:rPr>
          <w:rFonts w:ascii="Arial" w:eastAsia="Arial" w:hAnsi="Arial" w:cs="Arial"/>
          <w:sz w:val="20"/>
          <w:szCs w:val="20"/>
        </w:rPr>
        <w:t>fichamento com todos os artigos</w:t>
      </w:r>
      <w:r>
        <w:rPr>
          <w:rFonts w:ascii="Arial" w:eastAsia="Arial" w:hAnsi="Arial" w:cs="Arial"/>
          <w:sz w:val="20"/>
          <w:szCs w:val="20"/>
        </w:rPr>
        <w:t>, coletando as informações principais dos mesmos e classificando-as conforme relevância e tema abordado. Por fim, todas essas informações foram organizadas e serão de fundamental importância para o desenvolvimento da pesquisa.</w:t>
      </w:r>
    </w:p>
    <w:p w:rsidR="00EA60A0" w:rsidRDefault="00D90775">
      <w:pPr>
        <w:spacing w:after="0" w:line="240" w:lineRule="auto"/>
        <w:jc w:val="both"/>
        <w:rPr>
          <w:rFonts w:ascii="Arial" w:eastAsia="Arial" w:hAnsi="Arial" w:cs="Arial"/>
          <w:sz w:val="20"/>
          <w:szCs w:val="20"/>
        </w:rPr>
      </w:pPr>
      <w:r>
        <w:rPr>
          <w:rFonts w:ascii="Arial" w:eastAsia="Arial" w:hAnsi="Arial" w:cs="Arial"/>
          <w:sz w:val="20"/>
          <w:szCs w:val="20"/>
        </w:rPr>
        <w:tab/>
      </w:r>
    </w:p>
    <w:p w:rsidR="00EA60A0" w:rsidRDefault="00D90775">
      <w:pPr>
        <w:spacing w:after="0" w:line="240" w:lineRule="auto"/>
        <w:jc w:val="both"/>
        <w:rPr>
          <w:rFonts w:ascii="Arial" w:eastAsia="Arial" w:hAnsi="Arial" w:cs="Arial"/>
          <w:b/>
          <w:sz w:val="20"/>
          <w:szCs w:val="20"/>
        </w:rPr>
      </w:pPr>
      <w:r>
        <w:rPr>
          <w:rFonts w:ascii="Arial" w:eastAsia="Arial" w:hAnsi="Arial" w:cs="Arial"/>
          <w:b/>
          <w:sz w:val="20"/>
          <w:szCs w:val="20"/>
        </w:rPr>
        <w:t>3. FUNDAMENTAÇÃO TEÓRICA</w:t>
      </w:r>
    </w:p>
    <w:p w:rsidR="00EA60A0" w:rsidRDefault="00EA60A0">
      <w:pPr>
        <w:spacing w:after="0" w:line="240" w:lineRule="auto"/>
        <w:jc w:val="both"/>
        <w:rPr>
          <w:rFonts w:ascii="Arial" w:eastAsia="Arial" w:hAnsi="Arial" w:cs="Arial"/>
          <w:sz w:val="20"/>
          <w:szCs w:val="20"/>
        </w:rPr>
      </w:pPr>
    </w:p>
    <w:p w:rsidR="00EA60A0" w:rsidRDefault="00D90775">
      <w:pPr>
        <w:spacing w:after="0" w:line="240" w:lineRule="auto"/>
        <w:ind w:firstLine="720"/>
        <w:jc w:val="both"/>
        <w:rPr>
          <w:rFonts w:ascii="Arial" w:eastAsia="Arial" w:hAnsi="Arial" w:cs="Arial"/>
          <w:sz w:val="20"/>
          <w:szCs w:val="20"/>
        </w:rPr>
      </w:pPr>
      <w:bookmarkStart w:id="2" w:name="_30j0zll" w:colFirst="0" w:colLast="0"/>
      <w:bookmarkEnd w:id="2"/>
      <w:r>
        <w:rPr>
          <w:rFonts w:ascii="Arial" w:eastAsia="Arial" w:hAnsi="Arial" w:cs="Arial"/>
          <w:sz w:val="20"/>
          <w:szCs w:val="20"/>
        </w:rPr>
        <w:t>A microencapsulação é uma tecnologia que permite recobrir partículas ou pequenas gotas de material líquido ou gasoso, formando conteúdo em taxas controladas e/ou condições específicas, podendo ser feita em diversas formas dependendo dos materiais e métodos utilizados em sua preparação.</w:t>
      </w:r>
      <w:r>
        <w:rPr>
          <w:rFonts w:ascii="Arial" w:eastAsia="Arial" w:hAnsi="Arial" w:cs="Arial"/>
          <w:sz w:val="20"/>
          <w:szCs w:val="20"/>
          <w:vertAlign w:val="superscript"/>
        </w:rPr>
        <w:t xml:space="preserve"> </w:t>
      </w:r>
      <w:r>
        <w:rPr>
          <w:rFonts w:ascii="Arial" w:eastAsia="Arial" w:hAnsi="Arial" w:cs="Arial"/>
          <w:sz w:val="20"/>
          <w:szCs w:val="20"/>
        </w:rPr>
        <w:t xml:space="preserve">A aplicação de diferentes </w:t>
      </w:r>
      <w:r>
        <w:rPr>
          <w:rFonts w:ascii="Arial" w:eastAsia="Arial" w:hAnsi="Arial" w:cs="Arial"/>
          <w:sz w:val="20"/>
          <w:szCs w:val="20"/>
        </w:rPr>
        <w:lastRenderedPageBreak/>
        <w:t xml:space="preserve">materiais e substratos no processo de encapsulação pode influenciar totalmente no resultado final de encapsulação do </w:t>
      </w:r>
      <w:proofErr w:type="spellStart"/>
      <w:r>
        <w:rPr>
          <w:rFonts w:ascii="Arial" w:eastAsia="Arial" w:hAnsi="Arial" w:cs="Arial"/>
          <w:sz w:val="20"/>
          <w:szCs w:val="20"/>
        </w:rPr>
        <w:t>probiótico</w:t>
      </w:r>
      <w:proofErr w:type="spellEnd"/>
      <w:r>
        <w:rPr>
          <w:rFonts w:ascii="Arial" w:eastAsia="Arial" w:hAnsi="Arial" w:cs="Arial"/>
          <w:sz w:val="20"/>
          <w:szCs w:val="20"/>
        </w:rPr>
        <w:t xml:space="preserve"> utilizado. Desta forma, o embasamento em diversos métodos de encapsulação diferentes permite saber de maneira mais técnica qual a real possibilidade de ação do princípio ativo utilizado em uma aplicação prática, de acordo com atestações quanto a sua resistência, eficiência e qualidade depois de passar por cada um dos métodos </w:t>
      </w:r>
      <w:r>
        <w:rPr>
          <w:rFonts w:ascii="Arial" w:eastAsia="Arial" w:hAnsi="Arial" w:cs="Arial"/>
          <w:sz w:val="20"/>
          <w:szCs w:val="20"/>
          <w:vertAlign w:val="superscript"/>
        </w:rPr>
        <w:t>2</w:t>
      </w:r>
      <w:r>
        <w:rPr>
          <w:rFonts w:ascii="Arial" w:eastAsia="Arial" w:hAnsi="Arial" w:cs="Arial"/>
          <w:sz w:val="20"/>
          <w:szCs w:val="20"/>
        </w:rPr>
        <w:t xml:space="preserve">. </w:t>
      </w:r>
    </w:p>
    <w:p w:rsidR="00EA60A0" w:rsidRDefault="00D90775">
      <w:pPr>
        <w:spacing w:before="120"/>
        <w:jc w:val="both"/>
        <w:rPr>
          <w:rFonts w:ascii="Arial" w:eastAsia="Arial" w:hAnsi="Arial" w:cs="Arial"/>
          <w:sz w:val="20"/>
          <w:szCs w:val="20"/>
        </w:rPr>
      </w:pPr>
      <w:r>
        <w:rPr>
          <w:rFonts w:ascii="Arial" w:eastAsia="Arial" w:hAnsi="Arial" w:cs="Arial"/>
          <w:sz w:val="20"/>
          <w:szCs w:val="20"/>
        </w:rPr>
        <w:t xml:space="preserve">Para uma análise mais aprofundada, foram retratadas as seguintes metodologias específicas de encapsulação microbiana: </w:t>
      </w:r>
      <w:proofErr w:type="spellStart"/>
      <w:r>
        <w:rPr>
          <w:rFonts w:ascii="Arial" w:eastAsia="Arial" w:hAnsi="Arial" w:cs="Arial"/>
          <w:sz w:val="20"/>
          <w:szCs w:val="20"/>
        </w:rPr>
        <w:t>Gelificação</w:t>
      </w:r>
      <w:proofErr w:type="spellEnd"/>
      <w:r>
        <w:rPr>
          <w:rFonts w:ascii="Arial" w:eastAsia="Arial" w:hAnsi="Arial" w:cs="Arial"/>
          <w:sz w:val="20"/>
          <w:szCs w:val="20"/>
        </w:rPr>
        <w:t xml:space="preserve"> Iônica, </w:t>
      </w:r>
      <w:proofErr w:type="spellStart"/>
      <w:r>
        <w:rPr>
          <w:rFonts w:ascii="Arial" w:eastAsia="Arial" w:hAnsi="Arial" w:cs="Arial"/>
          <w:sz w:val="20"/>
          <w:szCs w:val="20"/>
        </w:rPr>
        <w:t>Freeze-drying</w:t>
      </w:r>
      <w:proofErr w:type="spellEnd"/>
      <w:r>
        <w:rPr>
          <w:rFonts w:ascii="Arial" w:eastAsia="Arial" w:hAnsi="Arial" w:cs="Arial"/>
          <w:sz w:val="20"/>
          <w:szCs w:val="20"/>
        </w:rPr>
        <w:t xml:space="preserve">, </w:t>
      </w:r>
      <w:proofErr w:type="spellStart"/>
      <w:r>
        <w:rPr>
          <w:rFonts w:ascii="Arial" w:eastAsia="Arial" w:hAnsi="Arial" w:cs="Arial"/>
          <w:sz w:val="20"/>
          <w:szCs w:val="20"/>
        </w:rPr>
        <w:t>Coaservação</w:t>
      </w:r>
      <w:proofErr w:type="spellEnd"/>
      <w:r>
        <w:rPr>
          <w:rFonts w:ascii="Arial" w:eastAsia="Arial" w:hAnsi="Arial" w:cs="Arial"/>
          <w:sz w:val="20"/>
          <w:szCs w:val="20"/>
        </w:rPr>
        <w:t xml:space="preserve"> Complexa, Extrusão e Spray </w:t>
      </w:r>
      <w:proofErr w:type="spellStart"/>
      <w:r>
        <w:rPr>
          <w:rFonts w:ascii="Arial" w:eastAsia="Arial" w:hAnsi="Arial" w:cs="Arial"/>
          <w:sz w:val="20"/>
          <w:szCs w:val="20"/>
        </w:rPr>
        <w:t>drying</w:t>
      </w:r>
      <w:proofErr w:type="spellEnd"/>
      <w:r>
        <w:rPr>
          <w:rFonts w:ascii="Arial" w:eastAsia="Arial" w:hAnsi="Arial" w:cs="Arial"/>
          <w:sz w:val="20"/>
          <w:szCs w:val="20"/>
        </w:rPr>
        <w:t xml:space="preserve">. A tabela 1 abaixo oferece um levantamento de informações aprofundadas de cada processo, com os materiais </w:t>
      </w:r>
      <w:proofErr w:type="spellStart"/>
      <w:r>
        <w:rPr>
          <w:rFonts w:ascii="Arial" w:eastAsia="Arial" w:hAnsi="Arial" w:cs="Arial"/>
          <w:sz w:val="20"/>
          <w:szCs w:val="20"/>
        </w:rPr>
        <w:t>encapsulantes</w:t>
      </w:r>
      <w:proofErr w:type="spellEnd"/>
      <w:r>
        <w:rPr>
          <w:rFonts w:ascii="Arial" w:eastAsia="Arial" w:hAnsi="Arial" w:cs="Arial"/>
          <w:sz w:val="20"/>
          <w:szCs w:val="20"/>
        </w:rPr>
        <w:t xml:space="preserve"> utilizados nos mesmos e resultados encontrados. Vale ressaltar que cada processo possui suas especificidades de polímero </w:t>
      </w:r>
      <w:proofErr w:type="spellStart"/>
      <w:r>
        <w:rPr>
          <w:rFonts w:ascii="Arial" w:eastAsia="Arial" w:hAnsi="Arial" w:cs="Arial"/>
          <w:sz w:val="20"/>
          <w:szCs w:val="20"/>
        </w:rPr>
        <w:t>encapsulante</w:t>
      </w:r>
      <w:proofErr w:type="spellEnd"/>
      <w:r>
        <w:rPr>
          <w:rFonts w:ascii="Arial" w:eastAsia="Arial" w:hAnsi="Arial" w:cs="Arial"/>
          <w:sz w:val="20"/>
          <w:szCs w:val="20"/>
        </w:rPr>
        <w:t xml:space="preserve">, concentrações, espécie do microrganismo a ser encapsulado </w:t>
      </w:r>
      <w:proofErr w:type="gramStart"/>
      <w:r>
        <w:rPr>
          <w:rFonts w:ascii="Arial" w:eastAsia="Arial" w:hAnsi="Arial" w:cs="Arial"/>
          <w:sz w:val="20"/>
          <w:szCs w:val="20"/>
        </w:rPr>
        <w:t>e portanto</w:t>
      </w:r>
      <w:proofErr w:type="gramEnd"/>
      <w:r>
        <w:rPr>
          <w:rFonts w:ascii="Arial" w:eastAsia="Arial" w:hAnsi="Arial" w:cs="Arial"/>
          <w:sz w:val="20"/>
          <w:szCs w:val="20"/>
        </w:rPr>
        <w:t xml:space="preserve"> sua resistência e viabilidade.</w:t>
      </w:r>
    </w:p>
    <w:p w:rsidR="00EA60A0" w:rsidRDefault="00D90775">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Tabela 1: Métodos para encapsulação de </w:t>
      </w:r>
      <w:proofErr w:type="spellStart"/>
      <w:r>
        <w:rPr>
          <w:rFonts w:ascii="Arial" w:eastAsia="Arial" w:hAnsi="Arial" w:cs="Arial"/>
          <w:sz w:val="20"/>
          <w:szCs w:val="20"/>
        </w:rPr>
        <w:t>probioticos</w:t>
      </w:r>
      <w:proofErr w:type="spellEnd"/>
      <w:r>
        <w:rPr>
          <w:rFonts w:ascii="Arial" w:eastAsia="Arial" w:hAnsi="Arial" w:cs="Arial"/>
          <w:sz w:val="20"/>
          <w:szCs w:val="20"/>
        </w:rPr>
        <w:t xml:space="preserve"> pesquisados, características e resultados encontrados.</w:t>
      </w:r>
    </w:p>
    <w:p w:rsidR="00EA60A0" w:rsidRDefault="00EA60A0">
      <w:pPr>
        <w:spacing w:after="0" w:line="240" w:lineRule="auto"/>
        <w:jc w:val="both"/>
        <w:rPr>
          <w:rFonts w:ascii="Arial" w:eastAsia="Arial" w:hAnsi="Arial" w:cs="Arial"/>
          <w:sz w:val="20"/>
          <w:szCs w:val="20"/>
        </w:rPr>
      </w:pPr>
    </w:p>
    <w:tbl>
      <w:tblPr>
        <w:tblStyle w:val="a"/>
        <w:tblW w:w="9918" w:type="dxa"/>
        <w:tblInd w:w="0" w:type="dxa"/>
        <w:tblBorders>
          <w:top w:val="single" w:sz="4" w:space="0" w:color="000000"/>
          <w:bottom w:val="single" w:sz="4" w:space="0" w:color="000000"/>
        </w:tblBorders>
        <w:tblLayout w:type="fixed"/>
        <w:tblLook w:val="04A0" w:firstRow="1" w:lastRow="0" w:firstColumn="1" w:lastColumn="0" w:noHBand="0" w:noVBand="1"/>
      </w:tblPr>
      <w:tblGrid>
        <w:gridCol w:w="2519"/>
        <w:gridCol w:w="3713"/>
        <w:gridCol w:w="3686"/>
      </w:tblGrid>
      <w:tr w:rsidR="00EA60A0" w:rsidTr="4634EE0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19" w:type="dxa"/>
            <w:tcBorders>
              <w:top w:val="single" w:sz="4" w:space="0" w:color="000000" w:themeColor="text1"/>
              <w:bottom w:val="single" w:sz="4" w:space="0" w:color="000000" w:themeColor="text1"/>
            </w:tcBorders>
          </w:tcPr>
          <w:p w:rsidR="00EA60A0" w:rsidRDefault="00D90775">
            <w:pPr>
              <w:jc w:val="center"/>
              <w:rPr>
                <w:rFonts w:ascii="Arial" w:eastAsia="Arial" w:hAnsi="Arial" w:cs="Arial"/>
                <w:sz w:val="20"/>
                <w:szCs w:val="20"/>
              </w:rPr>
            </w:pPr>
            <w:r>
              <w:rPr>
                <w:rFonts w:ascii="Arial" w:eastAsia="Arial" w:hAnsi="Arial" w:cs="Arial"/>
                <w:sz w:val="20"/>
                <w:szCs w:val="20"/>
              </w:rPr>
              <w:t>Método de encapsulação</w:t>
            </w:r>
          </w:p>
        </w:tc>
        <w:tc>
          <w:tcPr>
            <w:tcW w:w="3713" w:type="dxa"/>
            <w:tcBorders>
              <w:top w:val="single" w:sz="4" w:space="0" w:color="000000" w:themeColor="text1"/>
              <w:bottom w:val="single" w:sz="4" w:space="0" w:color="auto"/>
            </w:tcBorders>
          </w:tcPr>
          <w:p w:rsidR="00EA60A0" w:rsidRDefault="00D90775">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Características principais</w:t>
            </w:r>
          </w:p>
        </w:tc>
        <w:tc>
          <w:tcPr>
            <w:tcW w:w="3686" w:type="dxa"/>
            <w:tcBorders>
              <w:top w:val="single" w:sz="4" w:space="0" w:color="000000" w:themeColor="text1"/>
              <w:bottom w:val="single" w:sz="4" w:space="0" w:color="000000" w:themeColor="text1"/>
            </w:tcBorders>
          </w:tcPr>
          <w:p w:rsidR="00EA60A0" w:rsidRDefault="00D90775">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Resultados </w:t>
            </w:r>
          </w:p>
        </w:tc>
      </w:tr>
      <w:tr w:rsidR="00EA60A0" w:rsidTr="4634EE06">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2519" w:type="dxa"/>
            <w:tcBorders>
              <w:top w:val="single" w:sz="4" w:space="0" w:color="000000" w:themeColor="text1"/>
              <w:bottom w:val="single" w:sz="4" w:space="0" w:color="000000" w:themeColor="text1"/>
            </w:tcBorders>
          </w:tcPr>
          <w:p w:rsidR="00EA60A0" w:rsidRDefault="00EA60A0">
            <w:pPr>
              <w:spacing w:before="120"/>
              <w:jc w:val="center"/>
              <w:rPr>
                <w:rFonts w:ascii="Arial" w:eastAsia="Arial" w:hAnsi="Arial" w:cs="Arial"/>
                <w:sz w:val="20"/>
                <w:szCs w:val="20"/>
              </w:rPr>
            </w:pPr>
          </w:p>
          <w:p w:rsidR="00EA60A0" w:rsidRDefault="00D90775">
            <w:pPr>
              <w:spacing w:before="120"/>
              <w:jc w:val="center"/>
              <w:rPr>
                <w:rFonts w:ascii="Arial" w:eastAsia="Arial" w:hAnsi="Arial" w:cs="Arial"/>
                <w:sz w:val="20"/>
                <w:szCs w:val="20"/>
              </w:rPr>
            </w:pPr>
            <w:proofErr w:type="spellStart"/>
            <w:proofErr w:type="gramStart"/>
            <w:r>
              <w:rPr>
                <w:rFonts w:ascii="Arial" w:eastAsia="Arial" w:hAnsi="Arial" w:cs="Arial"/>
                <w:sz w:val="20"/>
                <w:szCs w:val="20"/>
              </w:rPr>
              <w:t>Gelificação</w:t>
            </w:r>
            <w:proofErr w:type="spellEnd"/>
            <w:r>
              <w:rPr>
                <w:rFonts w:ascii="Arial" w:eastAsia="Arial" w:hAnsi="Arial" w:cs="Arial"/>
                <w:sz w:val="20"/>
                <w:szCs w:val="20"/>
              </w:rPr>
              <w:t xml:space="preserve"> Iônica</w:t>
            </w:r>
            <w:proofErr w:type="gramEnd"/>
          </w:p>
          <w:p w:rsidR="00EA60A0" w:rsidRDefault="00EA60A0">
            <w:pPr>
              <w:jc w:val="center"/>
              <w:rPr>
                <w:rFonts w:ascii="Arial" w:eastAsia="Arial" w:hAnsi="Arial" w:cs="Arial"/>
                <w:sz w:val="20"/>
                <w:szCs w:val="20"/>
              </w:rPr>
            </w:pPr>
          </w:p>
          <w:p w:rsidR="00EA60A0" w:rsidRDefault="00EA60A0" w:rsidP="00A20D2E">
            <w:pPr>
              <w:rPr>
                <w:rFonts w:ascii="Arial" w:eastAsia="Arial" w:hAnsi="Arial" w:cs="Arial"/>
                <w:sz w:val="20"/>
                <w:szCs w:val="20"/>
              </w:rPr>
            </w:pPr>
          </w:p>
        </w:tc>
        <w:tc>
          <w:tcPr>
            <w:tcW w:w="3713" w:type="dxa"/>
            <w:tcBorders>
              <w:top w:val="single" w:sz="4" w:space="0" w:color="auto"/>
              <w:bottom w:val="single" w:sz="4" w:space="0" w:color="000000" w:themeColor="text1"/>
            </w:tcBorders>
          </w:tcPr>
          <w:p w:rsidR="00EA60A0" w:rsidRPr="00A20D2E" w:rsidRDefault="00EA60A0" w:rsidP="00A20D2E">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p w:rsidR="00B254E8" w:rsidRDefault="00D90775" w:rsidP="00A20D2E">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A20D2E">
              <w:rPr>
                <w:rFonts w:ascii="Arial" w:eastAsia="Arial" w:hAnsi="Arial" w:cs="Arial"/>
                <w:sz w:val="18"/>
                <w:szCs w:val="18"/>
              </w:rPr>
              <w:t xml:space="preserve">A solução </w:t>
            </w:r>
            <w:proofErr w:type="spellStart"/>
            <w:r w:rsidRPr="00A20D2E">
              <w:rPr>
                <w:rFonts w:ascii="Arial" w:eastAsia="Arial" w:hAnsi="Arial" w:cs="Arial"/>
                <w:sz w:val="18"/>
                <w:szCs w:val="18"/>
              </w:rPr>
              <w:t>biopolimérica</w:t>
            </w:r>
            <w:proofErr w:type="spellEnd"/>
            <w:r w:rsidRPr="00A20D2E">
              <w:rPr>
                <w:rFonts w:ascii="Arial" w:eastAsia="Arial" w:hAnsi="Arial" w:cs="Arial"/>
                <w:sz w:val="18"/>
                <w:szCs w:val="18"/>
              </w:rPr>
              <w:t xml:space="preserve"> foi composta de gelatina, </w:t>
            </w:r>
            <w:proofErr w:type="spellStart"/>
            <w:r w:rsidRPr="00A20D2E">
              <w:rPr>
                <w:rFonts w:ascii="Arial" w:eastAsia="Arial" w:hAnsi="Arial" w:cs="Arial"/>
                <w:sz w:val="18"/>
                <w:szCs w:val="18"/>
              </w:rPr>
              <w:t>alginato</w:t>
            </w:r>
            <w:proofErr w:type="spellEnd"/>
            <w:r w:rsidRPr="00A20D2E">
              <w:rPr>
                <w:rFonts w:ascii="Arial" w:eastAsia="Arial" w:hAnsi="Arial" w:cs="Arial"/>
                <w:sz w:val="18"/>
                <w:szCs w:val="18"/>
              </w:rPr>
              <w:t xml:space="preserve">, cloreto de sódio, agente </w:t>
            </w:r>
            <w:proofErr w:type="spellStart"/>
            <w:r w:rsidRPr="00A20D2E">
              <w:rPr>
                <w:rFonts w:ascii="Arial" w:eastAsia="Arial" w:hAnsi="Arial" w:cs="Arial"/>
                <w:sz w:val="18"/>
                <w:szCs w:val="18"/>
              </w:rPr>
              <w:t>prebiótico</w:t>
            </w:r>
            <w:proofErr w:type="spellEnd"/>
            <w:r w:rsidRPr="00A20D2E">
              <w:rPr>
                <w:rFonts w:ascii="Arial" w:eastAsia="Arial" w:hAnsi="Arial" w:cs="Arial"/>
                <w:sz w:val="18"/>
                <w:szCs w:val="18"/>
              </w:rPr>
              <w:t xml:space="preserve"> e microrganismos </w:t>
            </w:r>
            <w:proofErr w:type="spellStart"/>
            <w:r w:rsidRPr="00A20D2E">
              <w:rPr>
                <w:rFonts w:ascii="Arial" w:eastAsia="Arial" w:hAnsi="Arial" w:cs="Arial"/>
                <w:sz w:val="18"/>
                <w:szCs w:val="18"/>
              </w:rPr>
              <w:t>probióticos</w:t>
            </w:r>
            <w:proofErr w:type="spellEnd"/>
            <w:r w:rsidRPr="00A20D2E">
              <w:rPr>
                <w:rFonts w:ascii="Arial" w:eastAsia="Arial" w:hAnsi="Arial" w:cs="Arial"/>
                <w:sz w:val="18"/>
                <w:szCs w:val="18"/>
              </w:rPr>
              <w:t>. A solução foi atomizada em solução de cloreto de cálcio, utilizando bico atomizador com diâmetro de 0,5 mm.</w:t>
            </w:r>
            <w:r w:rsidRPr="00A20D2E">
              <w:rPr>
                <w:rFonts w:ascii="Arial" w:eastAsia="Arial" w:hAnsi="Arial" w:cs="Arial"/>
                <w:sz w:val="18"/>
                <w:szCs w:val="18"/>
                <w:vertAlign w:val="superscript"/>
              </w:rPr>
              <w:t>5</w:t>
            </w:r>
          </w:p>
          <w:p w:rsidR="00B254E8" w:rsidRDefault="00B254E8" w:rsidP="00B254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p w:rsidR="00B254E8" w:rsidRDefault="00B254E8" w:rsidP="00B254E8">
            <w:pP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p>
          <w:p w:rsidR="00EA60A0" w:rsidRPr="00B254E8" w:rsidRDefault="00B254E8" w:rsidP="00E23E44">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vertAlign w:val="superscript"/>
              </w:rPr>
            </w:pPr>
            <w:proofErr w:type="spellStart"/>
            <w:r w:rsidRPr="00B254E8">
              <w:rPr>
                <w:rFonts w:ascii="Arial" w:eastAsia="Arial" w:hAnsi="Arial" w:cs="Arial"/>
                <w:i/>
                <w:sz w:val="18"/>
                <w:szCs w:val="18"/>
              </w:rPr>
              <w:t>Saccharomyces</w:t>
            </w:r>
            <w:proofErr w:type="spellEnd"/>
            <w:r w:rsidRPr="00B254E8">
              <w:rPr>
                <w:rFonts w:ascii="Arial" w:eastAsia="Arial" w:hAnsi="Arial" w:cs="Arial"/>
                <w:i/>
                <w:sz w:val="18"/>
                <w:szCs w:val="18"/>
              </w:rPr>
              <w:t xml:space="preserve"> </w:t>
            </w:r>
            <w:proofErr w:type="spellStart"/>
            <w:r w:rsidRPr="00B254E8">
              <w:rPr>
                <w:rFonts w:ascii="Arial" w:eastAsia="Arial" w:hAnsi="Arial" w:cs="Arial"/>
                <w:i/>
                <w:sz w:val="18"/>
                <w:szCs w:val="18"/>
              </w:rPr>
              <w:t>cerevisiae</w:t>
            </w:r>
            <w:proofErr w:type="spellEnd"/>
            <w:r>
              <w:rPr>
                <w:rFonts w:ascii="Arial" w:eastAsia="Arial" w:hAnsi="Arial" w:cs="Arial"/>
                <w:sz w:val="18"/>
                <w:szCs w:val="18"/>
              </w:rPr>
              <w:t xml:space="preserve"> Y235 foram aprisionado</w:t>
            </w:r>
            <w:r w:rsidRPr="00B254E8">
              <w:rPr>
                <w:rFonts w:ascii="Arial" w:eastAsia="Arial" w:hAnsi="Arial" w:cs="Arial"/>
                <w:sz w:val="18"/>
                <w:szCs w:val="18"/>
              </w:rPr>
              <w:t xml:space="preserve">s em microcápsulas de </w:t>
            </w:r>
            <w:proofErr w:type="spellStart"/>
            <w:r w:rsidRPr="00B254E8">
              <w:rPr>
                <w:rFonts w:ascii="Arial" w:eastAsia="Arial" w:hAnsi="Arial" w:cs="Arial"/>
                <w:sz w:val="18"/>
                <w:szCs w:val="18"/>
              </w:rPr>
              <w:t>al</w:t>
            </w:r>
            <w:r>
              <w:rPr>
                <w:rFonts w:ascii="Arial" w:eastAsia="Arial" w:hAnsi="Arial" w:cs="Arial"/>
                <w:sz w:val="18"/>
                <w:szCs w:val="18"/>
              </w:rPr>
              <w:t>ginato-quitosana</w:t>
            </w:r>
            <w:proofErr w:type="spellEnd"/>
            <w:r w:rsidRPr="00B254E8">
              <w:rPr>
                <w:rFonts w:ascii="Arial" w:eastAsia="Arial" w:hAnsi="Arial" w:cs="Arial"/>
                <w:sz w:val="18"/>
                <w:szCs w:val="18"/>
              </w:rPr>
              <w:t>. Dois padrões diferentes de encapsu</w:t>
            </w:r>
            <w:r w:rsidR="00E23E44">
              <w:rPr>
                <w:rFonts w:ascii="Arial" w:eastAsia="Arial" w:hAnsi="Arial" w:cs="Arial"/>
                <w:sz w:val="18"/>
                <w:szCs w:val="18"/>
              </w:rPr>
              <w:t>lamento foram estabelecidos com</w:t>
            </w:r>
            <w:r w:rsidRPr="00B254E8">
              <w:rPr>
                <w:rFonts w:ascii="Arial" w:eastAsia="Arial" w:hAnsi="Arial" w:cs="Arial"/>
                <w:sz w:val="18"/>
                <w:szCs w:val="18"/>
              </w:rPr>
              <w:t xml:space="preserve"> células de alta densidade diretamente aprisionadas e células de baixa densidade a</w:t>
            </w:r>
            <w:r w:rsidR="00E23E44">
              <w:rPr>
                <w:rFonts w:ascii="Arial" w:eastAsia="Arial" w:hAnsi="Arial" w:cs="Arial"/>
                <w:sz w:val="18"/>
                <w:szCs w:val="18"/>
              </w:rPr>
              <w:t>prisionadas com cultura.</w:t>
            </w:r>
            <w:r w:rsidRPr="00B254E8">
              <w:rPr>
                <w:rFonts w:ascii="Arial" w:eastAsia="Arial" w:hAnsi="Arial" w:cs="Arial"/>
                <w:sz w:val="18"/>
                <w:szCs w:val="18"/>
                <w:vertAlign w:val="superscript"/>
              </w:rPr>
              <w:t xml:space="preserve"> </w:t>
            </w:r>
            <w:r>
              <w:rPr>
                <w:rFonts w:ascii="Arial" w:eastAsia="Arial" w:hAnsi="Arial" w:cs="Arial"/>
                <w:sz w:val="18"/>
                <w:szCs w:val="18"/>
                <w:vertAlign w:val="superscript"/>
              </w:rPr>
              <w:t>6</w:t>
            </w:r>
          </w:p>
        </w:tc>
        <w:tc>
          <w:tcPr>
            <w:tcW w:w="3686" w:type="dxa"/>
            <w:tcBorders>
              <w:top w:val="single" w:sz="4" w:space="0" w:color="000000" w:themeColor="text1"/>
              <w:bottom w:val="single" w:sz="4" w:space="0" w:color="000000" w:themeColor="text1"/>
            </w:tcBorders>
          </w:tcPr>
          <w:p w:rsidR="00EA60A0" w:rsidRPr="00A20D2E" w:rsidRDefault="00D90775">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vertAlign w:val="superscript"/>
              </w:rPr>
            </w:pPr>
            <w:r w:rsidRPr="00A20D2E">
              <w:rPr>
                <w:rFonts w:ascii="Arial" w:eastAsia="Arial" w:hAnsi="Arial" w:cs="Arial"/>
                <w:color w:val="000000"/>
                <w:sz w:val="18"/>
                <w:szCs w:val="18"/>
              </w:rPr>
              <w:t xml:space="preserve">Neste trabalho, a viabilidade dos microrganismos encapsulados pela técnica de </w:t>
            </w:r>
            <w:proofErr w:type="spellStart"/>
            <w:r w:rsidRPr="00A20D2E">
              <w:rPr>
                <w:rFonts w:ascii="Arial" w:eastAsia="Arial" w:hAnsi="Arial" w:cs="Arial"/>
                <w:color w:val="000000"/>
                <w:sz w:val="18"/>
                <w:szCs w:val="18"/>
              </w:rPr>
              <w:t>gelificação</w:t>
            </w:r>
            <w:proofErr w:type="spellEnd"/>
            <w:r w:rsidRPr="00A20D2E">
              <w:rPr>
                <w:rFonts w:ascii="Arial" w:eastAsia="Arial" w:hAnsi="Arial" w:cs="Arial"/>
                <w:color w:val="000000"/>
                <w:sz w:val="18"/>
                <w:szCs w:val="18"/>
              </w:rPr>
              <w:t xml:space="preserve"> iônica na bebida de maçã foi de 30 dias sob refrigeração. Na avaliação da sobrevivência frente às condições gastrointestinais simuladas, verificada a viabilidade de 21 dias de estocagem sob refrigeração (7-10 °C).</w:t>
            </w:r>
            <w:r w:rsidRPr="00A20D2E">
              <w:rPr>
                <w:rFonts w:ascii="Arial" w:eastAsia="Arial" w:hAnsi="Arial" w:cs="Arial"/>
                <w:color w:val="000000"/>
                <w:sz w:val="18"/>
                <w:szCs w:val="18"/>
                <w:vertAlign w:val="superscript"/>
              </w:rPr>
              <w:t>5</w:t>
            </w:r>
          </w:p>
          <w:p w:rsidR="00B254E8" w:rsidRDefault="00B254E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p>
          <w:p w:rsidR="00B254E8" w:rsidRPr="00B254E8" w:rsidRDefault="00B254E8" w:rsidP="00E23E4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vertAlign w:val="superscript"/>
              </w:rPr>
            </w:pPr>
            <w:r>
              <w:rPr>
                <w:rFonts w:ascii="Arial" w:eastAsia="Arial" w:hAnsi="Arial" w:cs="Arial"/>
                <w:color w:val="000000"/>
                <w:sz w:val="18"/>
                <w:szCs w:val="18"/>
              </w:rPr>
              <w:t>A temperatura mais baixa (-20°</w:t>
            </w:r>
            <w:r w:rsidRPr="00B254E8">
              <w:rPr>
                <w:rFonts w:ascii="Arial" w:eastAsia="Arial" w:hAnsi="Arial" w:cs="Arial"/>
                <w:color w:val="000000"/>
                <w:sz w:val="18"/>
                <w:szCs w:val="18"/>
              </w:rPr>
              <w:t>C)</w:t>
            </w:r>
            <w:r>
              <w:rPr>
                <w:rFonts w:ascii="Arial" w:eastAsia="Arial" w:hAnsi="Arial" w:cs="Arial"/>
                <w:color w:val="000000"/>
                <w:sz w:val="18"/>
                <w:szCs w:val="18"/>
              </w:rPr>
              <w:t xml:space="preserve"> foi benéfica</w:t>
            </w:r>
            <w:r w:rsidRPr="00B254E8">
              <w:rPr>
                <w:rFonts w:ascii="Arial" w:eastAsia="Arial" w:hAnsi="Arial" w:cs="Arial"/>
                <w:color w:val="000000"/>
                <w:sz w:val="18"/>
                <w:szCs w:val="18"/>
              </w:rPr>
              <w:t xml:space="preserve"> para manter as células viáveis ​​em 7,00 log </w:t>
            </w:r>
            <w:r>
              <w:rPr>
                <w:rFonts w:ascii="Arial" w:eastAsia="Arial" w:hAnsi="Arial" w:cs="Arial"/>
                <w:color w:val="000000"/>
                <w:sz w:val="18"/>
                <w:szCs w:val="18"/>
              </w:rPr>
              <w:t>UFC</w:t>
            </w:r>
            <w:r w:rsidRPr="00B254E8">
              <w:rPr>
                <w:rFonts w:ascii="Arial" w:eastAsia="Arial" w:hAnsi="Arial" w:cs="Arial"/>
                <w:color w:val="000000"/>
                <w:sz w:val="18"/>
                <w:szCs w:val="18"/>
              </w:rPr>
              <w:t xml:space="preserve"> g</w:t>
            </w:r>
            <w:r w:rsidRPr="00B254E8">
              <w:rPr>
                <w:rFonts w:ascii="Arial" w:eastAsia="Arial" w:hAnsi="Arial" w:cs="Arial"/>
                <w:color w:val="000000"/>
                <w:sz w:val="18"/>
                <w:szCs w:val="18"/>
                <w:vertAlign w:val="superscript"/>
              </w:rPr>
              <w:t>-1</w:t>
            </w:r>
            <w:r w:rsidRPr="00B254E8">
              <w:rPr>
                <w:rFonts w:ascii="Arial" w:eastAsia="Arial" w:hAnsi="Arial" w:cs="Arial"/>
                <w:color w:val="000000"/>
                <w:sz w:val="18"/>
                <w:szCs w:val="18"/>
              </w:rPr>
              <w:t xml:space="preserve"> após 6 meses.</w:t>
            </w:r>
            <w:r>
              <w:rPr>
                <w:rFonts w:ascii="Arial" w:eastAsia="Arial" w:hAnsi="Arial" w:cs="Arial"/>
                <w:color w:val="000000"/>
                <w:sz w:val="18"/>
                <w:szCs w:val="18"/>
              </w:rPr>
              <w:t xml:space="preserve"> Através do estudo foi possível demonstrar</w:t>
            </w:r>
            <w:r w:rsidRPr="00B254E8">
              <w:rPr>
                <w:rFonts w:ascii="Arial" w:eastAsia="Arial" w:hAnsi="Arial" w:cs="Arial"/>
                <w:color w:val="000000"/>
                <w:sz w:val="18"/>
                <w:szCs w:val="18"/>
              </w:rPr>
              <w:t xml:space="preserve"> que o padrão de células de baixa densidade aprisionadas com cultura era uma técnica eficaz e superior de resistência a ambientes de estresse.</w:t>
            </w:r>
            <w:r>
              <w:rPr>
                <w:rFonts w:ascii="Arial" w:eastAsia="Arial" w:hAnsi="Arial" w:cs="Arial"/>
                <w:color w:val="000000"/>
                <w:sz w:val="18"/>
                <w:szCs w:val="18"/>
                <w:vertAlign w:val="superscript"/>
              </w:rPr>
              <w:t>6</w:t>
            </w:r>
          </w:p>
        </w:tc>
      </w:tr>
      <w:tr w:rsidR="00EA60A0" w:rsidTr="4634EE06">
        <w:trPr>
          <w:trHeight w:val="1864"/>
        </w:trPr>
        <w:tc>
          <w:tcPr>
            <w:cnfStyle w:val="001000000000" w:firstRow="0" w:lastRow="0" w:firstColumn="1" w:lastColumn="0" w:oddVBand="0" w:evenVBand="0" w:oddHBand="0" w:evenHBand="0" w:firstRowFirstColumn="0" w:firstRowLastColumn="0" w:lastRowFirstColumn="0" w:lastRowLastColumn="0"/>
            <w:tcW w:w="2519" w:type="dxa"/>
            <w:tcBorders>
              <w:top w:val="single" w:sz="4" w:space="0" w:color="000000" w:themeColor="text1"/>
              <w:bottom w:val="single" w:sz="4" w:space="0" w:color="000000" w:themeColor="text1"/>
            </w:tcBorders>
          </w:tcPr>
          <w:p w:rsidR="00EA60A0" w:rsidRDefault="00EA60A0">
            <w:pPr>
              <w:spacing w:before="120"/>
              <w:jc w:val="center"/>
              <w:rPr>
                <w:rFonts w:ascii="Arial" w:eastAsia="Arial" w:hAnsi="Arial" w:cs="Arial"/>
                <w:sz w:val="20"/>
                <w:szCs w:val="20"/>
              </w:rPr>
            </w:pPr>
          </w:p>
          <w:p w:rsidR="00EA60A0" w:rsidRDefault="00D90775">
            <w:pPr>
              <w:spacing w:before="120"/>
              <w:jc w:val="center"/>
              <w:rPr>
                <w:rFonts w:ascii="Arial" w:eastAsia="Arial" w:hAnsi="Arial" w:cs="Arial"/>
                <w:sz w:val="20"/>
                <w:szCs w:val="20"/>
              </w:rPr>
            </w:pPr>
            <w:proofErr w:type="spellStart"/>
            <w:r>
              <w:rPr>
                <w:rFonts w:ascii="Arial" w:eastAsia="Arial" w:hAnsi="Arial" w:cs="Arial"/>
                <w:sz w:val="20"/>
                <w:szCs w:val="20"/>
              </w:rPr>
              <w:t>Freeze-drying</w:t>
            </w:r>
            <w:proofErr w:type="spellEnd"/>
          </w:p>
        </w:tc>
        <w:tc>
          <w:tcPr>
            <w:tcW w:w="3713" w:type="dxa"/>
            <w:tcBorders>
              <w:top w:val="single" w:sz="4" w:space="0" w:color="000000" w:themeColor="text1"/>
              <w:bottom w:val="single" w:sz="4" w:space="0" w:color="000000" w:themeColor="text1"/>
            </w:tcBorders>
          </w:tcPr>
          <w:p w:rsidR="00EA60A0" w:rsidRPr="00A20D2E" w:rsidRDefault="00EA60A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rsidR="00EA60A0" w:rsidRPr="00A20D2E" w:rsidRDefault="00D90775">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20D2E">
              <w:rPr>
                <w:rFonts w:ascii="Arial" w:eastAsia="Arial" w:hAnsi="Arial" w:cs="Arial"/>
                <w:sz w:val="18"/>
                <w:szCs w:val="18"/>
              </w:rPr>
              <w:t xml:space="preserve">Utilizou para preparo das soluções: combinações de milho, inulina e farelo de arroz para avaliar a sobrevivência de </w:t>
            </w:r>
            <w:proofErr w:type="spellStart"/>
            <w:r w:rsidRPr="00A20D2E">
              <w:rPr>
                <w:rFonts w:ascii="Arial" w:eastAsia="Arial" w:hAnsi="Arial" w:cs="Arial"/>
                <w:i/>
                <w:sz w:val="18"/>
                <w:szCs w:val="18"/>
              </w:rPr>
              <w:t>Lactobacillus</w:t>
            </w:r>
            <w:proofErr w:type="spellEnd"/>
            <w:r w:rsidRPr="00A20D2E">
              <w:rPr>
                <w:rFonts w:ascii="Arial" w:eastAsia="Arial" w:hAnsi="Arial" w:cs="Arial"/>
                <w:i/>
                <w:sz w:val="18"/>
                <w:szCs w:val="18"/>
              </w:rPr>
              <w:t xml:space="preserve"> </w:t>
            </w:r>
            <w:proofErr w:type="spellStart"/>
            <w:r w:rsidRPr="00A20D2E">
              <w:rPr>
                <w:rFonts w:ascii="Arial" w:eastAsia="Arial" w:hAnsi="Arial" w:cs="Arial"/>
                <w:i/>
                <w:sz w:val="18"/>
                <w:szCs w:val="18"/>
              </w:rPr>
              <w:t>acidophilus</w:t>
            </w:r>
            <w:proofErr w:type="spellEnd"/>
            <w:r w:rsidRPr="00A20D2E">
              <w:rPr>
                <w:rFonts w:ascii="Arial" w:eastAsia="Arial" w:hAnsi="Arial" w:cs="Arial"/>
                <w:sz w:val="18"/>
                <w:szCs w:val="18"/>
              </w:rPr>
              <w:t xml:space="preserve"> LA-5 em micropartículas de pectina obtidas por </w:t>
            </w:r>
            <w:proofErr w:type="spellStart"/>
            <w:r w:rsidRPr="00A20D2E">
              <w:rPr>
                <w:rFonts w:ascii="Arial" w:eastAsia="Arial" w:hAnsi="Arial" w:cs="Arial"/>
                <w:sz w:val="18"/>
                <w:szCs w:val="18"/>
              </w:rPr>
              <w:t>gelificação</w:t>
            </w:r>
            <w:proofErr w:type="spellEnd"/>
            <w:r w:rsidRPr="00A20D2E">
              <w:rPr>
                <w:rFonts w:ascii="Arial" w:eastAsia="Arial" w:hAnsi="Arial" w:cs="Arial"/>
                <w:sz w:val="18"/>
                <w:szCs w:val="18"/>
              </w:rPr>
              <w:t xml:space="preserve"> interna e submetidas a secagem por congelação.</w:t>
            </w:r>
            <w:r w:rsidRPr="00A20D2E">
              <w:rPr>
                <w:rFonts w:ascii="Arial" w:eastAsia="Arial" w:hAnsi="Arial" w:cs="Arial"/>
                <w:sz w:val="18"/>
                <w:szCs w:val="18"/>
                <w:vertAlign w:val="superscript"/>
              </w:rPr>
              <w:t>7</w:t>
            </w:r>
          </w:p>
        </w:tc>
        <w:tc>
          <w:tcPr>
            <w:tcW w:w="3686" w:type="dxa"/>
            <w:tcBorders>
              <w:top w:val="single" w:sz="4" w:space="0" w:color="000000" w:themeColor="text1"/>
              <w:bottom w:val="single" w:sz="4" w:space="0" w:color="000000" w:themeColor="text1"/>
            </w:tcBorders>
          </w:tcPr>
          <w:p w:rsidR="00EA60A0" w:rsidRPr="00A20D2E" w:rsidRDefault="00D9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vertAlign w:val="superscript"/>
              </w:rPr>
            </w:pPr>
            <w:r w:rsidRPr="00A20D2E">
              <w:rPr>
                <w:rFonts w:ascii="Arial" w:eastAsia="Arial" w:hAnsi="Arial" w:cs="Arial"/>
                <w:sz w:val="18"/>
                <w:szCs w:val="18"/>
              </w:rPr>
              <w:t xml:space="preserve">A pesquisa demonstrou que micropartículas adicionadas de diferentes </w:t>
            </w:r>
            <w:proofErr w:type="spellStart"/>
            <w:r w:rsidRPr="00A20D2E">
              <w:rPr>
                <w:rFonts w:ascii="Arial" w:eastAsia="Arial" w:hAnsi="Arial" w:cs="Arial"/>
                <w:sz w:val="18"/>
                <w:szCs w:val="18"/>
              </w:rPr>
              <w:t>prebióticos</w:t>
            </w:r>
            <w:proofErr w:type="spellEnd"/>
            <w:r w:rsidRPr="00A20D2E">
              <w:rPr>
                <w:rFonts w:ascii="Arial" w:eastAsia="Arial" w:hAnsi="Arial" w:cs="Arial"/>
                <w:sz w:val="18"/>
                <w:szCs w:val="18"/>
              </w:rPr>
              <w:t xml:space="preserve"> apresentaram melhor proteção aos microrganismos (</w:t>
            </w:r>
            <w:proofErr w:type="spellStart"/>
            <w:r w:rsidRPr="00A20D2E">
              <w:rPr>
                <w:rFonts w:ascii="Arial" w:eastAsia="Arial" w:hAnsi="Arial" w:cs="Arial"/>
                <w:i/>
                <w:sz w:val="18"/>
                <w:szCs w:val="18"/>
              </w:rPr>
              <w:t>Lactobacillus</w:t>
            </w:r>
            <w:proofErr w:type="spellEnd"/>
            <w:r w:rsidRPr="00A20D2E">
              <w:rPr>
                <w:rFonts w:ascii="Arial" w:eastAsia="Arial" w:hAnsi="Arial" w:cs="Arial"/>
                <w:i/>
                <w:sz w:val="18"/>
                <w:szCs w:val="18"/>
              </w:rPr>
              <w:t xml:space="preserve"> </w:t>
            </w:r>
            <w:proofErr w:type="spellStart"/>
            <w:r w:rsidRPr="00A20D2E">
              <w:rPr>
                <w:rFonts w:ascii="Arial" w:eastAsia="Arial" w:hAnsi="Arial" w:cs="Arial"/>
                <w:i/>
                <w:sz w:val="18"/>
                <w:szCs w:val="18"/>
              </w:rPr>
              <w:t>acidophilus</w:t>
            </w:r>
            <w:proofErr w:type="spellEnd"/>
            <w:r w:rsidRPr="00A20D2E">
              <w:rPr>
                <w:rFonts w:ascii="Arial" w:eastAsia="Arial" w:hAnsi="Arial" w:cs="Arial"/>
                <w:sz w:val="18"/>
                <w:szCs w:val="18"/>
              </w:rPr>
              <w:t xml:space="preserve"> LA-5) quando comparados ao tratamento sem </w:t>
            </w:r>
            <w:proofErr w:type="spellStart"/>
            <w:r w:rsidRPr="00A20D2E">
              <w:rPr>
                <w:rFonts w:ascii="Arial" w:eastAsia="Arial" w:hAnsi="Arial" w:cs="Arial"/>
                <w:sz w:val="18"/>
                <w:szCs w:val="18"/>
              </w:rPr>
              <w:t>prebióticos</w:t>
            </w:r>
            <w:proofErr w:type="spellEnd"/>
            <w:r w:rsidRPr="00A20D2E">
              <w:rPr>
                <w:rFonts w:ascii="Arial" w:eastAsia="Arial" w:hAnsi="Arial" w:cs="Arial"/>
                <w:sz w:val="18"/>
                <w:szCs w:val="18"/>
              </w:rPr>
              <w:t>, que apresentou maior viabilidade na simulação gastrointestinal.</w:t>
            </w:r>
            <w:r w:rsidRPr="00A20D2E">
              <w:rPr>
                <w:rFonts w:ascii="Arial" w:eastAsia="Arial" w:hAnsi="Arial" w:cs="Arial"/>
                <w:sz w:val="18"/>
                <w:szCs w:val="18"/>
                <w:vertAlign w:val="superscript"/>
              </w:rPr>
              <w:t>7</w:t>
            </w:r>
          </w:p>
        </w:tc>
      </w:tr>
      <w:tr w:rsidR="00EA60A0" w:rsidTr="4634E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Borders>
              <w:top w:val="single" w:sz="4" w:space="0" w:color="000000" w:themeColor="text1"/>
              <w:bottom w:val="single" w:sz="4" w:space="0" w:color="000000" w:themeColor="text1"/>
            </w:tcBorders>
          </w:tcPr>
          <w:p w:rsidR="00EA60A0" w:rsidRDefault="00EA60A0">
            <w:pPr>
              <w:spacing w:before="120"/>
              <w:jc w:val="center"/>
              <w:rPr>
                <w:rFonts w:ascii="Arial" w:eastAsia="Arial" w:hAnsi="Arial" w:cs="Arial"/>
                <w:sz w:val="20"/>
                <w:szCs w:val="20"/>
              </w:rPr>
            </w:pPr>
          </w:p>
          <w:p w:rsidR="00EA60A0" w:rsidRDefault="00D90775">
            <w:pPr>
              <w:spacing w:before="120"/>
              <w:jc w:val="center"/>
              <w:rPr>
                <w:rFonts w:ascii="Arial" w:eastAsia="Arial" w:hAnsi="Arial" w:cs="Arial"/>
                <w:sz w:val="20"/>
                <w:szCs w:val="20"/>
              </w:rPr>
            </w:pPr>
            <w:proofErr w:type="spellStart"/>
            <w:proofErr w:type="gramStart"/>
            <w:r>
              <w:rPr>
                <w:rFonts w:ascii="Arial" w:eastAsia="Arial" w:hAnsi="Arial" w:cs="Arial"/>
                <w:b w:val="0"/>
                <w:sz w:val="20"/>
                <w:szCs w:val="20"/>
              </w:rPr>
              <w:t>Coac</w:t>
            </w:r>
            <w:r>
              <w:rPr>
                <w:rFonts w:ascii="Arial" w:eastAsia="Arial" w:hAnsi="Arial" w:cs="Arial"/>
                <w:sz w:val="20"/>
                <w:szCs w:val="20"/>
              </w:rPr>
              <w:t>ervação</w:t>
            </w:r>
            <w:proofErr w:type="spellEnd"/>
            <w:r>
              <w:rPr>
                <w:rFonts w:ascii="Arial" w:eastAsia="Arial" w:hAnsi="Arial" w:cs="Arial"/>
                <w:sz w:val="20"/>
                <w:szCs w:val="20"/>
              </w:rPr>
              <w:t xml:space="preserve"> Complexa</w:t>
            </w:r>
            <w:proofErr w:type="gramEnd"/>
          </w:p>
          <w:p w:rsidR="00EA60A0" w:rsidRDefault="00EA60A0">
            <w:pPr>
              <w:spacing w:before="120"/>
              <w:jc w:val="center"/>
              <w:rPr>
                <w:rFonts w:ascii="Arial" w:eastAsia="Arial" w:hAnsi="Arial" w:cs="Arial"/>
                <w:sz w:val="20"/>
                <w:szCs w:val="20"/>
              </w:rPr>
            </w:pPr>
          </w:p>
        </w:tc>
        <w:tc>
          <w:tcPr>
            <w:tcW w:w="3713" w:type="dxa"/>
            <w:tcBorders>
              <w:top w:val="single" w:sz="4" w:space="0" w:color="000000" w:themeColor="text1"/>
              <w:bottom w:val="single" w:sz="4" w:space="0" w:color="000000" w:themeColor="text1"/>
            </w:tcBorders>
          </w:tcPr>
          <w:p w:rsidR="00EA60A0" w:rsidRPr="00A20D2E" w:rsidRDefault="00D90775">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A20D2E">
              <w:rPr>
                <w:rFonts w:ascii="Arial" w:eastAsia="Arial" w:hAnsi="Arial" w:cs="Arial"/>
                <w:sz w:val="18"/>
                <w:szCs w:val="18"/>
              </w:rPr>
              <w:t xml:space="preserve">Realizou emulsão de gordura vegetal, </w:t>
            </w:r>
            <w:proofErr w:type="spellStart"/>
            <w:r w:rsidRPr="00A20D2E">
              <w:rPr>
                <w:rFonts w:ascii="Arial" w:eastAsia="Arial" w:hAnsi="Arial" w:cs="Arial"/>
                <w:sz w:val="18"/>
                <w:szCs w:val="18"/>
              </w:rPr>
              <w:t>inóculo</w:t>
            </w:r>
            <w:proofErr w:type="spellEnd"/>
            <w:r w:rsidRPr="00A20D2E">
              <w:rPr>
                <w:rFonts w:ascii="Arial" w:eastAsia="Arial" w:hAnsi="Arial" w:cs="Arial"/>
                <w:sz w:val="18"/>
                <w:szCs w:val="18"/>
              </w:rPr>
              <w:t xml:space="preserve"> centrifugado, solução de gelatina e de goma arábica. O material coacervado foi mantido a 7°C por 24 h para decantação, sendo posteriormente liofilizado.</w:t>
            </w:r>
            <w:r w:rsidR="00E23E44">
              <w:rPr>
                <w:rFonts w:ascii="Arial" w:eastAsia="Arial" w:hAnsi="Arial" w:cs="Arial"/>
                <w:sz w:val="18"/>
                <w:szCs w:val="18"/>
                <w:vertAlign w:val="superscript"/>
              </w:rPr>
              <w:t>8</w:t>
            </w:r>
          </w:p>
        </w:tc>
        <w:tc>
          <w:tcPr>
            <w:tcW w:w="3686" w:type="dxa"/>
            <w:tcBorders>
              <w:top w:val="single" w:sz="4" w:space="0" w:color="000000" w:themeColor="text1"/>
              <w:bottom w:val="single" w:sz="4" w:space="0" w:color="000000" w:themeColor="text1"/>
            </w:tcBorders>
          </w:tcPr>
          <w:p w:rsidR="00EA60A0" w:rsidRPr="00A20D2E" w:rsidRDefault="00D90775">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A20D2E">
              <w:rPr>
                <w:rFonts w:ascii="Arial" w:eastAsia="Arial" w:hAnsi="Arial" w:cs="Arial"/>
                <w:sz w:val="18"/>
                <w:szCs w:val="18"/>
              </w:rPr>
              <w:t xml:space="preserve">A </w:t>
            </w:r>
            <w:proofErr w:type="spellStart"/>
            <w:r w:rsidRPr="00A20D2E">
              <w:rPr>
                <w:rFonts w:ascii="Arial" w:eastAsia="Arial" w:hAnsi="Arial" w:cs="Arial"/>
                <w:sz w:val="18"/>
                <w:szCs w:val="18"/>
              </w:rPr>
              <w:t>coacervação</w:t>
            </w:r>
            <w:proofErr w:type="spellEnd"/>
            <w:r w:rsidRPr="00A20D2E">
              <w:rPr>
                <w:rFonts w:ascii="Arial" w:eastAsia="Arial" w:hAnsi="Arial" w:cs="Arial"/>
                <w:sz w:val="18"/>
                <w:szCs w:val="18"/>
              </w:rPr>
              <w:t xml:space="preserve"> complexa aumentou a tolerância dos microrganismos a altas concentrações de sal e elevação de temperatura. Além disso, favoreceu a resistência frente aos fluidos gastrointestinais simulados.</w:t>
            </w:r>
            <w:r w:rsidR="00E23E44">
              <w:rPr>
                <w:rFonts w:ascii="Arial" w:eastAsia="Arial" w:hAnsi="Arial" w:cs="Arial"/>
                <w:sz w:val="18"/>
                <w:szCs w:val="18"/>
                <w:vertAlign w:val="superscript"/>
              </w:rPr>
              <w:t>8</w:t>
            </w:r>
          </w:p>
        </w:tc>
      </w:tr>
      <w:tr w:rsidR="00EA60A0" w:rsidTr="4634EE06">
        <w:tc>
          <w:tcPr>
            <w:cnfStyle w:val="001000000000" w:firstRow="0" w:lastRow="0" w:firstColumn="1" w:lastColumn="0" w:oddVBand="0" w:evenVBand="0" w:oddHBand="0" w:evenHBand="0" w:firstRowFirstColumn="0" w:firstRowLastColumn="0" w:lastRowFirstColumn="0" w:lastRowLastColumn="0"/>
            <w:tcW w:w="2519" w:type="dxa"/>
            <w:tcBorders>
              <w:top w:val="single" w:sz="4" w:space="0" w:color="000000" w:themeColor="text1"/>
              <w:bottom w:val="single" w:sz="4" w:space="0" w:color="000000" w:themeColor="text1"/>
            </w:tcBorders>
          </w:tcPr>
          <w:p w:rsidR="00EA60A0" w:rsidRDefault="00EA60A0">
            <w:pPr>
              <w:spacing w:before="120"/>
              <w:jc w:val="center"/>
              <w:rPr>
                <w:rFonts w:ascii="Arial" w:eastAsia="Arial" w:hAnsi="Arial" w:cs="Arial"/>
                <w:sz w:val="20"/>
                <w:szCs w:val="20"/>
              </w:rPr>
            </w:pPr>
          </w:p>
          <w:p w:rsidR="00EA60A0" w:rsidRDefault="00D90775">
            <w:pPr>
              <w:spacing w:before="120"/>
              <w:jc w:val="center"/>
              <w:rPr>
                <w:rFonts w:ascii="Arial" w:eastAsia="Arial" w:hAnsi="Arial" w:cs="Arial"/>
                <w:sz w:val="20"/>
                <w:szCs w:val="20"/>
              </w:rPr>
            </w:pPr>
            <w:r>
              <w:rPr>
                <w:rFonts w:ascii="Arial" w:eastAsia="Arial" w:hAnsi="Arial" w:cs="Arial"/>
                <w:sz w:val="20"/>
                <w:szCs w:val="20"/>
              </w:rPr>
              <w:t>Extrusão</w:t>
            </w:r>
          </w:p>
          <w:p w:rsidR="00EA60A0" w:rsidRDefault="00EA60A0">
            <w:pPr>
              <w:spacing w:before="120"/>
              <w:jc w:val="center"/>
              <w:rPr>
                <w:rFonts w:ascii="Arial" w:eastAsia="Arial" w:hAnsi="Arial" w:cs="Arial"/>
                <w:sz w:val="20"/>
                <w:szCs w:val="20"/>
              </w:rPr>
            </w:pPr>
          </w:p>
        </w:tc>
        <w:tc>
          <w:tcPr>
            <w:tcW w:w="3713" w:type="dxa"/>
            <w:tcBorders>
              <w:top w:val="single" w:sz="4" w:space="0" w:color="000000" w:themeColor="text1"/>
              <w:bottom w:val="single" w:sz="4" w:space="0" w:color="000000" w:themeColor="text1"/>
            </w:tcBorders>
          </w:tcPr>
          <w:p w:rsidR="00EA60A0" w:rsidRDefault="00D90775">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vertAlign w:val="superscript"/>
              </w:rPr>
            </w:pPr>
            <w:r w:rsidRPr="00A20D2E">
              <w:rPr>
                <w:rFonts w:ascii="Arial" w:eastAsia="Arial" w:hAnsi="Arial" w:cs="Arial"/>
                <w:sz w:val="18"/>
                <w:szCs w:val="18"/>
              </w:rPr>
              <w:t xml:space="preserve">Baseou-se em utilização de amido resistente e </w:t>
            </w:r>
            <w:proofErr w:type="spellStart"/>
            <w:r w:rsidRPr="00A20D2E">
              <w:rPr>
                <w:rFonts w:ascii="Arial" w:eastAsia="Arial" w:hAnsi="Arial" w:cs="Arial"/>
                <w:sz w:val="18"/>
                <w:szCs w:val="18"/>
              </w:rPr>
              <w:t>quitosana</w:t>
            </w:r>
            <w:proofErr w:type="spellEnd"/>
            <w:r w:rsidRPr="00A20D2E">
              <w:rPr>
                <w:rFonts w:ascii="Arial" w:eastAsia="Arial" w:hAnsi="Arial" w:cs="Arial"/>
                <w:sz w:val="18"/>
                <w:szCs w:val="18"/>
              </w:rPr>
              <w:t xml:space="preserve"> nas concentrações de 1% e 0,4% para microencapsulação de </w:t>
            </w:r>
            <w:proofErr w:type="spellStart"/>
            <w:r w:rsidRPr="00A20D2E">
              <w:rPr>
                <w:rFonts w:ascii="Arial" w:eastAsia="Arial" w:hAnsi="Arial" w:cs="Arial"/>
                <w:i/>
                <w:sz w:val="18"/>
                <w:szCs w:val="18"/>
              </w:rPr>
              <w:t>Lactobacillus</w:t>
            </w:r>
            <w:proofErr w:type="spellEnd"/>
            <w:r w:rsidRPr="00A20D2E">
              <w:rPr>
                <w:rFonts w:ascii="Arial" w:eastAsia="Arial" w:hAnsi="Arial" w:cs="Arial"/>
                <w:i/>
                <w:sz w:val="18"/>
                <w:szCs w:val="18"/>
              </w:rPr>
              <w:t xml:space="preserve"> </w:t>
            </w:r>
            <w:proofErr w:type="spellStart"/>
            <w:r w:rsidRPr="00A20D2E">
              <w:rPr>
                <w:rFonts w:ascii="Arial" w:eastAsia="Arial" w:hAnsi="Arial" w:cs="Arial"/>
                <w:i/>
                <w:sz w:val="18"/>
                <w:szCs w:val="18"/>
              </w:rPr>
              <w:t>acidophilus</w:t>
            </w:r>
            <w:proofErr w:type="spellEnd"/>
            <w:r w:rsidRPr="00A20D2E">
              <w:rPr>
                <w:rFonts w:ascii="Arial" w:eastAsia="Arial" w:hAnsi="Arial" w:cs="Arial"/>
                <w:sz w:val="18"/>
                <w:szCs w:val="18"/>
              </w:rPr>
              <w:t xml:space="preserve"> em matriz de alginato.</w:t>
            </w:r>
            <w:r w:rsidR="00E23E44">
              <w:rPr>
                <w:rFonts w:ascii="Arial" w:eastAsia="Arial" w:hAnsi="Arial" w:cs="Arial"/>
                <w:sz w:val="18"/>
                <w:szCs w:val="18"/>
                <w:vertAlign w:val="superscript"/>
              </w:rPr>
              <w:t>9</w:t>
            </w:r>
          </w:p>
          <w:p w:rsidR="00A20D2E" w:rsidRPr="00A20D2E" w:rsidRDefault="00A20D2E">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rsidR="00947138" w:rsidRDefault="00947138" w:rsidP="0094713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rsidR="00EA60A0" w:rsidRPr="00947138" w:rsidRDefault="00947138" w:rsidP="4634EE06">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vertAlign w:val="superscript"/>
              </w:rPr>
            </w:pPr>
            <w:r w:rsidRPr="4634EE06">
              <w:rPr>
                <w:rFonts w:ascii="Arial" w:eastAsia="Arial" w:hAnsi="Arial" w:cs="Arial"/>
                <w:sz w:val="18"/>
                <w:szCs w:val="18"/>
              </w:rPr>
              <w:t xml:space="preserve">Utilizou-se </w:t>
            </w:r>
            <w:proofErr w:type="spellStart"/>
            <w:r w:rsidRPr="4634EE06">
              <w:rPr>
                <w:rFonts w:ascii="Arial" w:eastAsia="Arial" w:hAnsi="Arial" w:cs="Arial"/>
                <w:sz w:val="18"/>
                <w:szCs w:val="18"/>
              </w:rPr>
              <w:t>hidrogéis</w:t>
            </w:r>
            <w:proofErr w:type="spellEnd"/>
            <w:r w:rsidRPr="4634EE06">
              <w:rPr>
                <w:rFonts w:ascii="Arial" w:eastAsia="Arial" w:hAnsi="Arial" w:cs="Arial"/>
                <w:sz w:val="18"/>
                <w:szCs w:val="18"/>
              </w:rPr>
              <w:t xml:space="preserve"> à base de </w:t>
            </w:r>
            <w:proofErr w:type="spellStart"/>
            <w:r w:rsidRPr="4634EE06">
              <w:rPr>
                <w:rFonts w:ascii="Arial" w:eastAsia="Arial" w:hAnsi="Arial" w:cs="Arial"/>
                <w:sz w:val="18"/>
                <w:szCs w:val="18"/>
              </w:rPr>
              <w:t>alginato</w:t>
            </w:r>
            <w:proofErr w:type="spellEnd"/>
            <w:r w:rsidRPr="4634EE06">
              <w:rPr>
                <w:rFonts w:ascii="Arial" w:eastAsia="Arial" w:hAnsi="Arial" w:cs="Arial"/>
                <w:sz w:val="18"/>
                <w:szCs w:val="18"/>
              </w:rPr>
              <w:t xml:space="preserve"> e goma persa com várias concentrações de </w:t>
            </w:r>
            <w:proofErr w:type="spellStart"/>
            <w:r w:rsidRPr="4634EE06">
              <w:rPr>
                <w:rFonts w:ascii="Arial" w:eastAsia="Arial" w:hAnsi="Arial" w:cs="Arial"/>
                <w:sz w:val="18"/>
                <w:szCs w:val="18"/>
              </w:rPr>
              <w:t>frutooligossacarídeos</w:t>
            </w:r>
            <w:proofErr w:type="spellEnd"/>
            <w:r w:rsidRPr="4634EE06">
              <w:rPr>
                <w:rFonts w:ascii="Arial" w:eastAsia="Arial" w:hAnsi="Arial" w:cs="Arial"/>
                <w:sz w:val="18"/>
                <w:szCs w:val="18"/>
              </w:rPr>
              <w:t xml:space="preserve"> (FOS) e inulina para </w:t>
            </w:r>
            <w:r w:rsidRPr="4634EE06">
              <w:rPr>
                <w:rFonts w:ascii="Arial" w:eastAsia="Arial" w:hAnsi="Arial" w:cs="Arial"/>
                <w:sz w:val="18"/>
                <w:szCs w:val="18"/>
              </w:rPr>
              <w:lastRenderedPageBreak/>
              <w:t xml:space="preserve">microencapsulação de </w:t>
            </w:r>
            <w:proofErr w:type="spellStart"/>
            <w:r w:rsidRPr="4634EE06">
              <w:rPr>
                <w:rFonts w:ascii="Arial" w:eastAsia="Arial" w:hAnsi="Arial" w:cs="Arial"/>
                <w:i/>
                <w:iCs/>
                <w:sz w:val="18"/>
                <w:szCs w:val="18"/>
              </w:rPr>
              <w:t>Lactococcus</w:t>
            </w:r>
            <w:proofErr w:type="spellEnd"/>
            <w:r w:rsidRPr="4634EE06">
              <w:rPr>
                <w:rFonts w:ascii="Arial" w:eastAsia="Arial" w:hAnsi="Arial" w:cs="Arial"/>
                <w:i/>
                <w:iCs/>
                <w:sz w:val="18"/>
                <w:szCs w:val="18"/>
              </w:rPr>
              <w:t xml:space="preserve"> </w:t>
            </w:r>
            <w:proofErr w:type="spellStart"/>
            <w:r w:rsidRPr="4634EE06">
              <w:rPr>
                <w:rFonts w:ascii="Arial" w:eastAsia="Arial" w:hAnsi="Arial" w:cs="Arial"/>
                <w:i/>
                <w:iCs/>
                <w:sz w:val="18"/>
                <w:szCs w:val="18"/>
              </w:rPr>
              <w:t>lactis</w:t>
            </w:r>
            <w:proofErr w:type="spellEnd"/>
            <w:r w:rsidRPr="4634EE06">
              <w:rPr>
                <w:rFonts w:ascii="Arial" w:eastAsia="Arial" w:hAnsi="Arial" w:cs="Arial"/>
                <w:sz w:val="18"/>
                <w:szCs w:val="18"/>
              </w:rPr>
              <w:t xml:space="preserve"> ABRIINW-N19.</w:t>
            </w:r>
            <w:r w:rsidR="00E23E44" w:rsidRPr="4634EE06">
              <w:rPr>
                <w:rFonts w:ascii="Arial" w:eastAsia="Arial" w:hAnsi="Arial" w:cs="Arial"/>
                <w:sz w:val="18"/>
                <w:szCs w:val="18"/>
                <w:vertAlign w:val="superscript"/>
              </w:rPr>
              <w:t>10</w:t>
            </w:r>
          </w:p>
        </w:tc>
        <w:tc>
          <w:tcPr>
            <w:tcW w:w="3686" w:type="dxa"/>
            <w:tcBorders>
              <w:top w:val="single" w:sz="4" w:space="0" w:color="000000" w:themeColor="text1"/>
              <w:bottom w:val="single" w:sz="4" w:space="0" w:color="000000" w:themeColor="text1"/>
            </w:tcBorders>
          </w:tcPr>
          <w:p w:rsidR="00EA60A0" w:rsidRDefault="00D90775">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vertAlign w:val="superscript"/>
              </w:rPr>
            </w:pPr>
            <w:r w:rsidRPr="00A20D2E">
              <w:rPr>
                <w:rFonts w:ascii="Arial" w:eastAsia="Arial" w:hAnsi="Arial" w:cs="Arial"/>
                <w:sz w:val="18"/>
                <w:szCs w:val="18"/>
              </w:rPr>
              <w:lastRenderedPageBreak/>
              <w:t xml:space="preserve">Micropartículas de amido resistente e </w:t>
            </w:r>
            <w:proofErr w:type="spellStart"/>
            <w:r w:rsidRPr="00A20D2E">
              <w:rPr>
                <w:rFonts w:ascii="Arial" w:eastAsia="Arial" w:hAnsi="Arial" w:cs="Arial"/>
                <w:sz w:val="18"/>
                <w:szCs w:val="18"/>
              </w:rPr>
              <w:t>quitosana</w:t>
            </w:r>
            <w:proofErr w:type="spellEnd"/>
            <w:r w:rsidRPr="00A20D2E">
              <w:rPr>
                <w:rFonts w:ascii="Arial" w:eastAsia="Arial" w:hAnsi="Arial" w:cs="Arial"/>
                <w:sz w:val="18"/>
                <w:szCs w:val="18"/>
              </w:rPr>
              <w:t xml:space="preserve"> proporcionaram melhor proteção dos </w:t>
            </w:r>
            <w:proofErr w:type="spellStart"/>
            <w:r w:rsidRPr="00A20D2E">
              <w:rPr>
                <w:rFonts w:ascii="Arial" w:eastAsia="Arial" w:hAnsi="Arial" w:cs="Arial"/>
                <w:sz w:val="18"/>
                <w:szCs w:val="18"/>
              </w:rPr>
              <w:t>probióticos</w:t>
            </w:r>
            <w:proofErr w:type="spellEnd"/>
            <w:r w:rsidRPr="00A20D2E">
              <w:rPr>
                <w:rFonts w:ascii="Arial" w:eastAsia="Arial" w:hAnsi="Arial" w:cs="Arial"/>
                <w:sz w:val="18"/>
                <w:szCs w:val="18"/>
              </w:rPr>
              <w:t xml:space="preserve"> após a exposição a suco intestinal. Quanto à viabilidade da cultura </w:t>
            </w:r>
            <w:proofErr w:type="spellStart"/>
            <w:r w:rsidRPr="00A20D2E">
              <w:rPr>
                <w:rFonts w:ascii="Arial" w:eastAsia="Arial" w:hAnsi="Arial" w:cs="Arial"/>
                <w:sz w:val="18"/>
                <w:szCs w:val="18"/>
              </w:rPr>
              <w:t>probiótica</w:t>
            </w:r>
            <w:proofErr w:type="spellEnd"/>
            <w:r w:rsidRPr="00A20D2E">
              <w:rPr>
                <w:rFonts w:ascii="Arial" w:eastAsia="Arial" w:hAnsi="Arial" w:cs="Arial"/>
                <w:sz w:val="18"/>
                <w:szCs w:val="18"/>
              </w:rPr>
              <w:t xml:space="preserve"> durante os períodos de armazenamento, todos os tratamentos foram viáveis.</w:t>
            </w:r>
            <w:r w:rsidR="00E23E44">
              <w:rPr>
                <w:rFonts w:ascii="Arial" w:eastAsia="Arial" w:hAnsi="Arial" w:cs="Arial"/>
                <w:sz w:val="18"/>
                <w:szCs w:val="18"/>
                <w:vertAlign w:val="superscript"/>
              </w:rPr>
              <w:t>9</w:t>
            </w:r>
          </w:p>
          <w:p w:rsidR="00947138" w:rsidRDefault="0094713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vertAlign w:val="superscript"/>
              </w:rPr>
            </w:pPr>
          </w:p>
          <w:p w:rsidR="00947138" w:rsidRPr="00947138" w:rsidRDefault="0094713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vertAlign w:val="superscript"/>
                <w:lang w:val="pt-PT"/>
              </w:rPr>
            </w:pPr>
            <w:r w:rsidRPr="00947138">
              <w:rPr>
                <w:rFonts w:ascii="Arial" w:eastAsia="Arial" w:hAnsi="Arial" w:cs="Arial"/>
                <w:sz w:val="18"/>
                <w:szCs w:val="18"/>
                <w:lang w:val="pt-PT"/>
              </w:rPr>
              <w:t>Todas as formulações</w:t>
            </w:r>
            <w:r>
              <w:rPr>
                <w:rFonts w:ascii="Arial" w:eastAsia="Arial" w:hAnsi="Arial" w:cs="Arial"/>
                <w:sz w:val="18"/>
                <w:szCs w:val="18"/>
                <w:lang w:val="pt-PT"/>
              </w:rPr>
              <w:t xml:space="preserve"> </w:t>
            </w:r>
            <w:r w:rsidRPr="00947138">
              <w:rPr>
                <w:rFonts w:ascii="Arial" w:eastAsia="Arial" w:hAnsi="Arial" w:cs="Arial"/>
                <w:sz w:val="18"/>
                <w:szCs w:val="18"/>
                <w:lang w:val="pt-PT"/>
              </w:rPr>
              <w:t>mostrou a</w:t>
            </w:r>
            <w:r>
              <w:rPr>
                <w:rFonts w:ascii="Arial" w:eastAsia="Arial" w:hAnsi="Arial" w:cs="Arial"/>
                <w:sz w:val="18"/>
                <w:szCs w:val="18"/>
                <w:lang w:val="pt-PT"/>
              </w:rPr>
              <w:t>lta eficiência de encapsulação</w:t>
            </w:r>
            <w:r w:rsidRPr="00947138">
              <w:rPr>
                <w:rFonts w:ascii="Arial" w:eastAsia="Arial" w:hAnsi="Arial" w:cs="Arial"/>
                <w:sz w:val="18"/>
                <w:szCs w:val="18"/>
                <w:lang w:val="pt-PT"/>
              </w:rPr>
              <w:t xml:space="preserve"> (≥98,4%) e viabilidade aceitável de células probióticas </w:t>
            </w:r>
            <w:r w:rsidRPr="00947138">
              <w:rPr>
                <w:rFonts w:ascii="Arial" w:eastAsia="Arial" w:hAnsi="Arial" w:cs="Arial"/>
                <w:sz w:val="18"/>
                <w:szCs w:val="18"/>
                <w:lang w:val="pt-PT"/>
              </w:rPr>
              <w:lastRenderedPageBreak/>
              <w:t>em</w:t>
            </w:r>
            <w:r>
              <w:rPr>
                <w:rFonts w:ascii="Arial" w:eastAsia="Arial" w:hAnsi="Arial" w:cs="Arial"/>
                <w:sz w:val="18"/>
                <w:szCs w:val="18"/>
                <w:lang w:val="pt-PT"/>
              </w:rPr>
              <w:t xml:space="preserve"> </w:t>
            </w:r>
            <w:r w:rsidRPr="00947138">
              <w:rPr>
                <w:rFonts w:ascii="Arial" w:eastAsia="Arial" w:hAnsi="Arial" w:cs="Arial"/>
                <w:sz w:val="18"/>
                <w:szCs w:val="18"/>
                <w:lang w:val="pt-PT"/>
              </w:rPr>
              <w:t>condições digestivas (≥61%) em comparação com células livres. Todas as formulações em gel apresentaram alta estabili</w:t>
            </w:r>
            <w:r>
              <w:rPr>
                <w:rFonts w:ascii="Arial" w:eastAsia="Arial" w:hAnsi="Arial" w:cs="Arial"/>
                <w:sz w:val="18"/>
                <w:szCs w:val="18"/>
                <w:lang w:val="pt-PT"/>
              </w:rPr>
              <w:t xml:space="preserve">dade das </w:t>
            </w:r>
            <w:r w:rsidRPr="00947138">
              <w:rPr>
                <w:rFonts w:ascii="Arial" w:eastAsia="Arial" w:hAnsi="Arial" w:cs="Arial"/>
                <w:sz w:val="18"/>
                <w:szCs w:val="18"/>
                <w:lang w:val="pt-PT"/>
              </w:rPr>
              <w:t>células durante 6 semanas de armaz</w:t>
            </w:r>
            <w:r>
              <w:rPr>
                <w:rFonts w:ascii="Arial" w:eastAsia="Arial" w:hAnsi="Arial" w:cs="Arial"/>
                <w:sz w:val="18"/>
                <w:szCs w:val="18"/>
                <w:lang w:val="pt-PT"/>
              </w:rPr>
              <w:t xml:space="preserve">enamento em suco de laranja a 4 </w:t>
            </w:r>
            <w:r w:rsidRPr="00947138">
              <w:rPr>
                <w:rFonts w:ascii="Arial" w:eastAsia="Arial" w:hAnsi="Arial" w:cs="Arial"/>
                <w:sz w:val="18"/>
                <w:szCs w:val="18"/>
                <w:lang w:val="pt-PT"/>
              </w:rPr>
              <w:t>° C</w:t>
            </w:r>
            <w:r>
              <w:rPr>
                <w:rFonts w:ascii="Arial" w:eastAsia="Arial" w:hAnsi="Arial" w:cs="Arial"/>
                <w:sz w:val="18"/>
                <w:szCs w:val="18"/>
                <w:lang w:val="pt-PT"/>
              </w:rPr>
              <w:t>.</w:t>
            </w:r>
            <w:r w:rsidR="00E23E44">
              <w:rPr>
                <w:rFonts w:ascii="Arial" w:eastAsia="Arial" w:hAnsi="Arial" w:cs="Arial"/>
                <w:sz w:val="18"/>
                <w:szCs w:val="18"/>
                <w:vertAlign w:val="superscript"/>
                <w:lang w:val="pt-PT"/>
              </w:rPr>
              <w:t>10</w:t>
            </w:r>
          </w:p>
        </w:tc>
      </w:tr>
      <w:tr w:rsidR="00EA60A0" w:rsidTr="4634EE06">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2519" w:type="dxa"/>
            <w:tcBorders>
              <w:top w:val="single" w:sz="4" w:space="0" w:color="000000" w:themeColor="text1"/>
            </w:tcBorders>
          </w:tcPr>
          <w:p w:rsidR="00EA60A0" w:rsidRDefault="00D90775">
            <w:pPr>
              <w:spacing w:before="120"/>
              <w:jc w:val="center"/>
              <w:rPr>
                <w:rFonts w:ascii="Arial" w:eastAsia="Arial" w:hAnsi="Arial" w:cs="Arial"/>
                <w:sz w:val="20"/>
                <w:szCs w:val="20"/>
              </w:rPr>
            </w:pPr>
            <w:r>
              <w:rPr>
                <w:rFonts w:ascii="Arial" w:eastAsia="Arial" w:hAnsi="Arial" w:cs="Arial"/>
                <w:sz w:val="20"/>
                <w:szCs w:val="20"/>
              </w:rPr>
              <w:lastRenderedPageBreak/>
              <w:t xml:space="preserve">Spray </w:t>
            </w:r>
            <w:proofErr w:type="spellStart"/>
            <w:r>
              <w:rPr>
                <w:rFonts w:ascii="Arial" w:eastAsia="Arial" w:hAnsi="Arial" w:cs="Arial"/>
                <w:sz w:val="20"/>
                <w:szCs w:val="20"/>
              </w:rPr>
              <w:t>drying</w:t>
            </w:r>
            <w:proofErr w:type="spellEnd"/>
          </w:p>
        </w:tc>
        <w:tc>
          <w:tcPr>
            <w:tcW w:w="3713" w:type="dxa"/>
            <w:tcBorders>
              <w:top w:val="single" w:sz="4" w:space="0" w:color="000000" w:themeColor="text1"/>
            </w:tcBorders>
          </w:tcPr>
          <w:p w:rsidR="00EA60A0" w:rsidRPr="00EE1C06" w:rsidRDefault="00D90775" w:rsidP="00A20D2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0000"/>
                <w:sz w:val="18"/>
                <w:szCs w:val="18"/>
              </w:rPr>
            </w:pPr>
            <w:proofErr w:type="spellStart"/>
            <w:r w:rsidRPr="00A20D2E">
              <w:rPr>
                <w:rFonts w:ascii="Arial" w:eastAsia="Arial" w:hAnsi="Arial" w:cs="Arial"/>
                <w:i/>
                <w:color w:val="000000"/>
                <w:sz w:val="18"/>
                <w:szCs w:val="18"/>
              </w:rPr>
              <w:t>Lactobacillus</w:t>
            </w:r>
            <w:proofErr w:type="spellEnd"/>
            <w:r w:rsidRPr="00A20D2E">
              <w:rPr>
                <w:rFonts w:ascii="Arial" w:eastAsia="Arial" w:hAnsi="Arial" w:cs="Arial"/>
                <w:i/>
                <w:color w:val="000000"/>
                <w:sz w:val="18"/>
                <w:szCs w:val="18"/>
              </w:rPr>
              <w:t xml:space="preserve"> </w:t>
            </w:r>
            <w:proofErr w:type="spellStart"/>
            <w:r w:rsidRPr="00A20D2E">
              <w:rPr>
                <w:rFonts w:ascii="Arial" w:eastAsia="Arial" w:hAnsi="Arial" w:cs="Arial"/>
                <w:i/>
                <w:color w:val="000000"/>
                <w:sz w:val="18"/>
                <w:szCs w:val="18"/>
              </w:rPr>
              <w:t>acidophilus</w:t>
            </w:r>
            <w:proofErr w:type="spellEnd"/>
            <w:r w:rsidRPr="00A20D2E">
              <w:rPr>
                <w:rFonts w:ascii="Arial" w:eastAsia="Arial" w:hAnsi="Arial" w:cs="Arial"/>
                <w:color w:val="000000"/>
                <w:sz w:val="18"/>
                <w:szCs w:val="18"/>
              </w:rPr>
              <w:t xml:space="preserve"> NRRL B-4495 e </w:t>
            </w:r>
            <w:proofErr w:type="spellStart"/>
            <w:r w:rsidRPr="00A20D2E">
              <w:rPr>
                <w:rFonts w:ascii="Arial" w:eastAsia="Arial" w:hAnsi="Arial" w:cs="Arial"/>
                <w:i/>
                <w:color w:val="000000"/>
                <w:sz w:val="18"/>
                <w:szCs w:val="18"/>
              </w:rPr>
              <w:t>Lactobacillus</w:t>
            </w:r>
            <w:proofErr w:type="spellEnd"/>
            <w:r w:rsidR="00EE1C06">
              <w:rPr>
                <w:rFonts w:ascii="Arial" w:eastAsia="Arial" w:hAnsi="Arial" w:cs="Arial"/>
                <w:i/>
                <w:color w:val="000000"/>
                <w:sz w:val="18"/>
                <w:szCs w:val="18"/>
              </w:rPr>
              <w:t xml:space="preserve"> </w:t>
            </w:r>
            <w:proofErr w:type="spellStart"/>
            <w:r w:rsidRPr="00A20D2E">
              <w:rPr>
                <w:rFonts w:ascii="Arial" w:eastAsia="Arial" w:hAnsi="Arial" w:cs="Arial"/>
                <w:i/>
                <w:color w:val="000000"/>
                <w:sz w:val="18"/>
                <w:szCs w:val="18"/>
              </w:rPr>
              <w:t>rhamnosus</w:t>
            </w:r>
            <w:proofErr w:type="spellEnd"/>
            <w:r w:rsidRPr="00A20D2E">
              <w:rPr>
                <w:rFonts w:ascii="Arial" w:eastAsia="Arial" w:hAnsi="Arial" w:cs="Arial"/>
                <w:color w:val="000000"/>
                <w:sz w:val="18"/>
                <w:szCs w:val="18"/>
              </w:rPr>
              <w:t xml:space="preserve"> NRRL B-442 foram </w:t>
            </w:r>
            <w:proofErr w:type="spellStart"/>
            <w:r w:rsidRPr="00A20D2E">
              <w:rPr>
                <w:rFonts w:ascii="Arial" w:eastAsia="Arial" w:hAnsi="Arial" w:cs="Arial"/>
                <w:color w:val="000000"/>
                <w:sz w:val="18"/>
                <w:szCs w:val="18"/>
              </w:rPr>
              <w:t>microencapsulados</w:t>
            </w:r>
            <w:proofErr w:type="spellEnd"/>
            <w:r w:rsidRPr="00A20D2E">
              <w:rPr>
                <w:rFonts w:ascii="Arial" w:eastAsia="Arial" w:hAnsi="Arial" w:cs="Arial"/>
                <w:color w:val="000000"/>
                <w:sz w:val="18"/>
                <w:szCs w:val="18"/>
              </w:rPr>
              <w:t xml:space="preserve"> através da secagem por pulverização em suco de framboesa usando </w:t>
            </w:r>
            <w:proofErr w:type="spellStart"/>
            <w:r w:rsidRPr="00A20D2E">
              <w:rPr>
                <w:rFonts w:ascii="Arial" w:eastAsia="Arial" w:hAnsi="Arial" w:cs="Arial"/>
                <w:color w:val="000000"/>
                <w:sz w:val="18"/>
                <w:szCs w:val="18"/>
              </w:rPr>
              <w:t>maltrodextrina</w:t>
            </w:r>
            <w:proofErr w:type="spellEnd"/>
            <w:r w:rsidRPr="00A20D2E">
              <w:rPr>
                <w:rFonts w:ascii="Arial" w:eastAsia="Arial" w:hAnsi="Arial" w:cs="Arial"/>
                <w:color w:val="000000"/>
                <w:sz w:val="18"/>
                <w:szCs w:val="18"/>
              </w:rPr>
              <w:t xml:space="preserve"> como agente </w:t>
            </w:r>
            <w:proofErr w:type="spellStart"/>
            <w:r w:rsidRPr="00A20D2E">
              <w:rPr>
                <w:rFonts w:ascii="Arial" w:eastAsia="Arial" w:hAnsi="Arial" w:cs="Arial"/>
                <w:color w:val="000000"/>
                <w:sz w:val="18"/>
                <w:szCs w:val="18"/>
              </w:rPr>
              <w:t>encapsulante</w:t>
            </w:r>
            <w:proofErr w:type="spellEnd"/>
            <w:r w:rsidRPr="00A20D2E">
              <w:rPr>
                <w:rFonts w:ascii="Arial" w:eastAsia="Arial" w:hAnsi="Arial" w:cs="Arial"/>
                <w:color w:val="000000"/>
                <w:sz w:val="18"/>
                <w:szCs w:val="18"/>
              </w:rPr>
              <w:t xml:space="preserve">. </w:t>
            </w:r>
            <w:r w:rsidR="005F53D4">
              <w:rPr>
                <w:rFonts w:ascii="Arial" w:eastAsia="Arial" w:hAnsi="Arial" w:cs="Arial"/>
                <w:color w:val="000000"/>
                <w:sz w:val="18"/>
                <w:szCs w:val="18"/>
                <w:vertAlign w:val="superscript"/>
              </w:rPr>
              <w:t>11</w:t>
            </w:r>
          </w:p>
          <w:p w:rsidR="00A20D2E" w:rsidRDefault="00A20D2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vertAlign w:val="superscript"/>
              </w:rPr>
            </w:pPr>
          </w:p>
          <w:p w:rsidR="00A20D2E" w:rsidRDefault="00A20D2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vertAlign w:val="superscript"/>
              </w:rPr>
            </w:pPr>
          </w:p>
        </w:tc>
        <w:tc>
          <w:tcPr>
            <w:tcW w:w="3686" w:type="dxa"/>
            <w:tcBorders>
              <w:top w:val="single" w:sz="4" w:space="0" w:color="000000" w:themeColor="text1"/>
            </w:tcBorders>
          </w:tcPr>
          <w:p w:rsidR="00832434" w:rsidRPr="00E23E44" w:rsidRDefault="00D90775">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vertAlign w:val="superscript"/>
              </w:rPr>
            </w:pPr>
            <w:r w:rsidRPr="00A20D2E">
              <w:rPr>
                <w:rFonts w:ascii="Arial" w:eastAsia="Arial" w:hAnsi="Arial" w:cs="Arial"/>
                <w:sz w:val="18"/>
                <w:szCs w:val="18"/>
              </w:rPr>
              <w:t xml:space="preserve">As altas temperaturas durante a secagem por pulverização são prejudiciais aos </w:t>
            </w:r>
            <w:proofErr w:type="spellStart"/>
            <w:r w:rsidRPr="00A20D2E">
              <w:rPr>
                <w:rFonts w:ascii="Arial" w:eastAsia="Arial" w:hAnsi="Arial" w:cs="Arial"/>
                <w:sz w:val="18"/>
                <w:szCs w:val="18"/>
              </w:rPr>
              <w:t>probióticos</w:t>
            </w:r>
            <w:proofErr w:type="spellEnd"/>
            <w:r w:rsidRPr="00A20D2E">
              <w:rPr>
                <w:rFonts w:ascii="Arial" w:eastAsia="Arial" w:hAnsi="Arial" w:cs="Arial"/>
                <w:sz w:val="18"/>
                <w:szCs w:val="18"/>
              </w:rPr>
              <w:t xml:space="preserve"> e podem ser resolvidos por choque térmico </w:t>
            </w:r>
            <w:proofErr w:type="spellStart"/>
            <w:r w:rsidRPr="00A20D2E">
              <w:rPr>
                <w:rFonts w:ascii="Arial" w:eastAsia="Arial" w:hAnsi="Arial" w:cs="Arial"/>
                <w:sz w:val="18"/>
                <w:szCs w:val="18"/>
              </w:rPr>
              <w:t>sub-letal</w:t>
            </w:r>
            <w:proofErr w:type="spellEnd"/>
            <w:r w:rsidRPr="00A20D2E">
              <w:rPr>
                <w:rFonts w:ascii="Arial" w:eastAsia="Arial" w:hAnsi="Arial" w:cs="Arial"/>
                <w:sz w:val="18"/>
                <w:szCs w:val="18"/>
              </w:rPr>
              <w:t xml:space="preserve"> (50 ° C para </w:t>
            </w:r>
            <w:r w:rsidRPr="00A20D2E">
              <w:rPr>
                <w:rFonts w:ascii="Arial" w:eastAsia="Arial" w:hAnsi="Arial" w:cs="Arial"/>
                <w:i/>
                <w:sz w:val="18"/>
                <w:szCs w:val="18"/>
              </w:rPr>
              <w:t xml:space="preserve">L. </w:t>
            </w:r>
            <w:proofErr w:type="spellStart"/>
            <w:r w:rsidRPr="00A20D2E">
              <w:rPr>
                <w:rFonts w:ascii="Arial" w:eastAsia="Arial" w:hAnsi="Arial" w:cs="Arial"/>
                <w:i/>
                <w:sz w:val="18"/>
                <w:szCs w:val="18"/>
              </w:rPr>
              <w:t>acidophilus</w:t>
            </w:r>
            <w:proofErr w:type="spellEnd"/>
            <w:r w:rsidRPr="00A20D2E">
              <w:rPr>
                <w:rFonts w:ascii="Arial" w:eastAsia="Arial" w:hAnsi="Arial" w:cs="Arial"/>
                <w:sz w:val="18"/>
                <w:szCs w:val="18"/>
              </w:rPr>
              <w:t xml:space="preserve"> e 52,5 ° C para </w:t>
            </w:r>
            <w:r w:rsidRPr="00A20D2E">
              <w:rPr>
                <w:rFonts w:ascii="Arial" w:eastAsia="Arial" w:hAnsi="Arial" w:cs="Arial"/>
                <w:i/>
                <w:sz w:val="18"/>
                <w:szCs w:val="18"/>
              </w:rPr>
              <w:t xml:space="preserve">L. </w:t>
            </w:r>
            <w:proofErr w:type="spellStart"/>
            <w:r w:rsidRPr="00A20D2E">
              <w:rPr>
                <w:rFonts w:ascii="Arial" w:eastAsia="Arial" w:hAnsi="Arial" w:cs="Arial"/>
                <w:i/>
                <w:sz w:val="18"/>
                <w:szCs w:val="18"/>
              </w:rPr>
              <w:t>rhamnosus</w:t>
            </w:r>
            <w:proofErr w:type="spellEnd"/>
            <w:r w:rsidRPr="00A20D2E">
              <w:rPr>
                <w:rFonts w:ascii="Arial" w:eastAsia="Arial" w:hAnsi="Arial" w:cs="Arial"/>
                <w:sz w:val="18"/>
                <w:szCs w:val="18"/>
              </w:rPr>
              <w:t xml:space="preserve">). Aumentar a concentração do material </w:t>
            </w:r>
            <w:proofErr w:type="spellStart"/>
            <w:r w:rsidRPr="00A20D2E">
              <w:rPr>
                <w:rFonts w:ascii="Arial" w:eastAsia="Arial" w:hAnsi="Arial" w:cs="Arial"/>
                <w:sz w:val="18"/>
                <w:szCs w:val="18"/>
              </w:rPr>
              <w:t>microencapsulado</w:t>
            </w:r>
            <w:proofErr w:type="spellEnd"/>
            <w:r w:rsidRPr="00A20D2E">
              <w:rPr>
                <w:rFonts w:ascii="Arial" w:eastAsia="Arial" w:hAnsi="Arial" w:cs="Arial"/>
                <w:sz w:val="18"/>
                <w:szCs w:val="18"/>
              </w:rPr>
              <w:t xml:space="preserve"> aumentou a taxa de sobrevivência dos probióticos.</w:t>
            </w:r>
            <w:r w:rsidR="005F53D4">
              <w:rPr>
                <w:rFonts w:ascii="Arial" w:eastAsia="Arial" w:hAnsi="Arial" w:cs="Arial"/>
                <w:sz w:val="18"/>
                <w:szCs w:val="18"/>
                <w:vertAlign w:val="superscript"/>
              </w:rPr>
              <w:t>11</w:t>
            </w:r>
          </w:p>
        </w:tc>
      </w:tr>
    </w:tbl>
    <w:p w:rsidR="00D13B7C" w:rsidRDefault="00D13B7C">
      <w:pPr>
        <w:spacing w:after="0" w:line="240" w:lineRule="auto"/>
        <w:jc w:val="both"/>
        <w:rPr>
          <w:rFonts w:ascii="Arial" w:eastAsia="Arial" w:hAnsi="Arial" w:cs="Arial"/>
          <w:b/>
          <w:sz w:val="20"/>
          <w:szCs w:val="20"/>
        </w:rPr>
      </w:pPr>
    </w:p>
    <w:p w:rsidR="002E1A96" w:rsidRDefault="002E1A96">
      <w:pPr>
        <w:spacing w:after="0" w:line="240" w:lineRule="auto"/>
        <w:jc w:val="both"/>
        <w:rPr>
          <w:rFonts w:ascii="Arial" w:eastAsia="Arial" w:hAnsi="Arial" w:cs="Arial"/>
          <w:b/>
          <w:sz w:val="20"/>
          <w:szCs w:val="20"/>
        </w:rPr>
      </w:pPr>
    </w:p>
    <w:p w:rsidR="00EA60A0" w:rsidRDefault="00D90775">
      <w:pPr>
        <w:spacing w:after="0" w:line="240" w:lineRule="auto"/>
        <w:jc w:val="both"/>
        <w:rPr>
          <w:rFonts w:ascii="Arial" w:eastAsia="Arial" w:hAnsi="Arial" w:cs="Arial"/>
          <w:b/>
          <w:sz w:val="20"/>
          <w:szCs w:val="20"/>
        </w:rPr>
      </w:pPr>
      <w:r>
        <w:rPr>
          <w:rFonts w:ascii="Arial" w:eastAsia="Arial" w:hAnsi="Arial" w:cs="Arial"/>
          <w:b/>
          <w:sz w:val="20"/>
          <w:szCs w:val="20"/>
        </w:rPr>
        <w:t>4. CONSIDERAÇÕES FINAIS</w:t>
      </w:r>
    </w:p>
    <w:p w:rsidR="00EA60A0" w:rsidRDefault="00EA60A0">
      <w:pPr>
        <w:spacing w:after="0" w:line="240" w:lineRule="auto"/>
        <w:jc w:val="both"/>
        <w:rPr>
          <w:rFonts w:ascii="Arial" w:eastAsia="Arial" w:hAnsi="Arial" w:cs="Arial"/>
          <w:b/>
          <w:sz w:val="20"/>
          <w:szCs w:val="20"/>
        </w:rPr>
      </w:pPr>
    </w:p>
    <w:p w:rsidR="00EA60A0" w:rsidRDefault="00D90775">
      <w:pPr>
        <w:spacing w:after="0" w:line="240" w:lineRule="auto"/>
        <w:jc w:val="both"/>
        <w:rPr>
          <w:rFonts w:ascii="Arial" w:eastAsia="Arial" w:hAnsi="Arial" w:cs="Arial"/>
          <w:sz w:val="20"/>
          <w:szCs w:val="20"/>
        </w:rPr>
      </w:pPr>
      <w:r>
        <w:rPr>
          <w:rFonts w:ascii="Arial" w:eastAsia="Arial" w:hAnsi="Arial" w:cs="Arial"/>
          <w:b/>
          <w:sz w:val="20"/>
          <w:szCs w:val="20"/>
        </w:rPr>
        <w:tab/>
      </w:r>
      <w:r>
        <w:rPr>
          <w:rFonts w:ascii="Arial" w:eastAsia="Arial" w:hAnsi="Arial" w:cs="Arial"/>
          <w:sz w:val="20"/>
          <w:szCs w:val="20"/>
        </w:rPr>
        <w:t xml:space="preserve">Através das pesquisas realizadas é possível concluir que a microencapsulação de bactérias </w:t>
      </w:r>
      <w:proofErr w:type="spellStart"/>
      <w:r>
        <w:rPr>
          <w:rFonts w:ascii="Arial" w:eastAsia="Arial" w:hAnsi="Arial" w:cs="Arial"/>
          <w:sz w:val="20"/>
          <w:szCs w:val="20"/>
        </w:rPr>
        <w:t>probióticas</w:t>
      </w:r>
      <w:proofErr w:type="spellEnd"/>
      <w:r>
        <w:rPr>
          <w:rFonts w:ascii="Arial" w:eastAsia="Arial" w:hAnsi="Arial" w:cs="Arial"/>
          <w:sz w:val="20"/>
          <w:szCs w:val="20"/>
        </w:rPr>
        <w:t xml:space="preserve"> pode ser utilizada para aumentar a viabilidade durante o processamento do alimento, além disso pode ser um ingrediente diferencial com liberação de maneira controlada no trato gastrointestinal. Neste contexto, se faz necessário inicialmente a aplicação do adequado procedimento de preparo do </w:t>
      </w:r>
      <w:proofErr w:type="spellStart"/>
      <w:r>
        <w:rPr>
          <w:rFonts w:ascii="Arial" w:eastAsia="Arial" w:hAnsi="Arial" w:cs="Arial"/>
          <w:sz w:val="20"/>
          <w:szCs w:val="20"/>
        </w:rPr>
        <w:t>inóculo</w:t>
      </w:r>
      <w:proofErr w:type="spellEnd"/>
      <w:r>
        <w:rPr>
          <w:rFonts w:ascii="Arial" w:eastAsia="Arial" w:hAnsi="Arial" w:cs="Arial"/>
          <w:sz w:val="20"/>
          <w:szCs w:val="20"/>
        </w:rPr>
        <w:t xml:space="preserve"> e definição de contagens iniciais. Através do levantamento bibliográfico feito foi possível concluir que existem diversas metodologias de encapsulação aplicadas a </w:t>
      </w:r>
      <w:proofErr w:type="spellStart"/>
      <w:r>
        <w:rPr>
          <w:rFonts w:ascii="Arial" w:eastAsia="Arial" w:hAnsi="Arial" w:cs="Arial"/>
          <w:sz w:val="20"/>
          <w:szCs w:val="20"/>
        </w:rPr>
        <w:t>probioticos</w:t>
      </w:r>
      <w:proofErr w:type="spellEnd"/>
      <w:r>
        <w:rPr>
          <w:rFonts w:ascii="Arial" w:eastAsia="Arial" w:hAnsi="Arial" w:cs="Arial"/>
          <w:sz w:val="20"/>
          <w:szCs w:val="20"/>
        </w:rPr>
        <w:t xml:space="preserve"> testadas quanto à viabilidade e resistência, sendo necessária uma avaliação criteriosa com relação ao diâmetro esperado das micropartículas, condições de pH e temperatura </w:t>
      </w:r>
      <w:r w:rsidR="00F7741B">
        <w:rPr>
          <w:rFonts w:ascii="Arial" w:eastAsia="Arial" w:hAnsi="Arial" w:cs="Arial"/>
          <w:sz w:val="20"/>
          <w:szCs w:val="20"/>
        </w:rPr>
        <w:t>da bebida fermentada a ser aplicada</w:t>
      </w:r>
      <w:r>
        <w:rPr>
          <w:rFonts w:ascii="Arial" w:eastAsia="Arial" w:hAnsi="Arial" w:cs="Arial"/>
          <w:sz w:val="20"/>
          <w:szCs w:val="20"/>
        </w:rPr>
        <w:t xml:space="preserve"> e infraestrutura necessária para desenvolvimento da metodologia.</w:t>
      </w:r>
    </w:p>
    <w:p w:rsidR="00EA60A0" w:rsidRDefault="00EA60A0">
      <w:pPr>
        <w:spacing w:after="0" w:line="240" w:lineRule="auto"/>
        <w:jc w:val="both"/>
        <w:rPr>
          <w:rFonts w:ascii="Arial" w:eastAsia="Arial" w:hAnsi="Arial" w:cs="Arial"/>
          <w:sz w:val="20"/>
          <w:szCs w:val="20"/>
        </w:rPr>
      </w:pPr>
    </w:p>
    <w:p w:rsidR="00EA60A0" w:rsidRDefault="00D90775">
      <w:pPr>
        <w:spacing w:after="0" w:line="240" w:lineRule="auto"/>
        <w:jc w:val="both"/>
        <w:rPr>
          <w:rFonts w:ascii="Arial" w:eastAsia="Arial" w:hAnsi="Arial" w:cs="Arial"/>
          <w:b/>
          <w:sz w:val="20"/>
          <w:szCs w:val="20"/>
        </w:rPr>
      </w:pPr>
      <w:r>
        <w:rPr>
          <w:rFonts w:ascii="Arial" w:eastAsia="Arial" w:hAnsi="Arial" w:cs="Arial"/>
          <w:b/>
          <w:sz w:val="20"/>
          <w:szCs w:val="20"/>
        </w:rPr>
        <w:t>5. REFERÊNCIAS</w:t>
      </w:r>
    </w:p>
    <w:p w:rsidR="00EA60A0" w:rsidRDefault="00EA60A0">
      <w:pPr>
        <w:spacing w:after="0" w:line="240" w:lineRule="auto"/>
        <w:jc w:val="both"/>
        <w:rPr>
          <w:rFonts w:ascii="Arial" w:eastAsia="Arial" w:hAnsi="Arial" w:cs="Arial"/>
          <w:sz w:val="20"/>
          <w:szCs w:val="20"/>
        </w:rPr>
      </w:pPr>
    </w:p>
    <w:p w:rsidR="00EA60A0" w:rsidRDefault="00D90775">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1 </w:t>
      </w:r>
      <w:r w:rsidR="00EE1C06">
        <w:rPr>
          <w:rFonts w:ascii="Arial" w:eastAsia="Arial" w:hAnsi="Arial" w:cs="Arial"/>
          <w:sz w:val="20"/>
          <w:szCs w:val="20"/>
        </w:rPr>
        <w:t>YAO, M</w:t>
      </w:r>
      <w:r>
        <w:rPr>
          <w:rFonts w:ascii="Arial" w:eastAsia="Arial" w:hAnsi="Arial" w:cs="Arial"/>
          <w:sz w:val="20"/>
          <w:szCs w:val="20"/>
        </w:rPr>
        <w:t xml:space="preserve">. </w:t>
      </w:r>
      <w:proofErr w:type="spellStart"/>
      <w:r>
        <w:rPr>
          <w:rFonts w:ascii="Arial" w:eastAsia="Arial" w:hAnsi="Arial" w:cs="Arial"/>
          <w:sz w:val="20"/>
          <w:szCs w:val="20"/>
        </w:rPr>
        <w:t>Enhanced</w:t>
      </w:r>
      <w:proofErr w:type="spellEnd"/>
      <w:r>
        <w:rPr>
          <w:rFonts w:ascii="Arial" w:eastAsia="Arial" w:hAnsi="Arial" w:cs="Arial"/>
          <w:sz w:val="20"/>
          <w:szCs w:val="20"/>
        </w:rPr>
        <w:t xml:space="preserve"> </w:t>
      </w:r>
      <w:proofErr w:type="spellStart"/>
      <w:r>
        <w:rPr>
          <w:rFonts w:ascii="Arial" w:eastAsia="Arial" w:hAnsi="Arial" w:cs="Arial"/>
          <w:sz w:val="20"/>
          <w:szCs w:val="20"/>
        </w:rPr>
        <w:t>viability</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probiotics</w:t>
      </w:r>
      <w:proofErr w:type="spellEnd"/>
      <w:r>
        <w:rPr>
          <w:rFonts w:ascii="Arial" w:eastAsia="Arial" w:hAnsi="Arial" w:cs="Arial"/>
          <w:sz w:val="20"/>
          <w:szCs w:val="20"/>
        </w:rPr>
        <w:t xml:space="preserve"> (</w:t>
      </w:r>
      <w:proofErr w:type="spellStart"/>
      <w:r>
        <w:rPr>
          <w:rFonts w:ascii="Arial" w:eastAsia="Arial" w:hAnsi="Arial" w:cs="Arial"/>
          <w:sz w:val="20"/>
          <w:szCs w:val="20"/>
        </w:rPr>
        <w:t>Pediococcus</w:t>
      </w:r>
      <w:proofErr w:type="spellEnd"/>
      <w:r>
        <w:rPr>
          <w:rFonts w:ascii="Arial" w:eastAsia="Arial" w:hAnsi="Arial" w:cs="Arial"/>
          <w:sz w:val="20"/>
          <w:szCs w:val="20"/>
        </w:rPr>
        <w:t xml:space="preserve"> </w:t>
      </w:r>
      <w:proofErr w:type="spellStart"/>
      <w:r>
        <w:rPr>
          <w:rFonts w:ascii="Arial" w:eastAsia="Arial" w:hAnsi="Arial" w:cs="Arial"/>
          <w:sz w:val="20"/>
          <w:szCs w:val="20"/>
        </w:rPr>
        <w:t>pentosaceus</w:t>
      </w:r>
      <w:proofErr w:type="spellEnd"/>
      <w:r>
        <w:rPr>
          <w:rFonts w:ascii="Arial" w:eastAsia="Arial" w:hAnsi="Arial" w:cs="Arial"/>
          <w:sz w:val="20"/>
          <w:szCs w:val="20"/>
        </w:rPr>
        <w:t xml:space="preserve"> Li05)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encapsulation</w:t>
      </w:r>
      <w:proofErr w:type="spellEnd"/>
      <w:r>
        <w:rPr>
          <w:rFonts w:ascii="Arial" w:eastAsia="Arial" w:hAnsi="Arial" w:cs="Arial"/>
          <w:sz w:val="20"/>
          <w:szCs w:val="20"/>
        </w:rPr>
        <w:t xml:space="preserve"> in </w:t>
      </w:r>
      <w:proofErr w:type="spellStart"/>
      <w:r>
        <w:rPr>
          <w:rFonts w:ascii="Arial" w:eastAsia="Arial" w:hAnsi="Arial" w:cs="Arial"/>
          <w:sz w:val="20"/>
          <w:szCs w:val="20"/>
        </w:rPr>
        <w:t>microgels</w:t>
      </w:r>
      <w:proofErr w:type="spellEnd"/>
      <w:r>
        <w:rPr>
          <w:rFonts w:ascii="Arial" w:eastAsia="Arial" w:hAnsi="Arial" w:cs="Arial"/>
          <w:sz w:val="20"/>
          <w:szCs w:val="20"/>
        </w:rPr>
        <w:t xml:space="preserve"> </w:t>
      </w:r>
      <w:proofErr w:type="spellStart"/>
      <w:r>
        <w:rPr>
          <w:rFonts w:ascii="Arial" w:eastAsia="Arial" w:hAnsi="Arial" w:cs="Arial"/>
          <w:sz w:val="20"/>
          <w:szCs w:val="20"/>
        </w:rPr>
        <w:t>doped</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sz w:val="20"/>
          <w:szCs w:val="20"/>
        </w:rPr>
        <w:t>inorganic</w:t>
      </w:r>
      <w:proofErr w:type="spellEnd"/>
      <w:r>
        <w:rPr>
          <w:rFonts w:ascii="Arial" w:eastAsia="Arial" w:hAnsi="Arial" w:cs="Arial"/>
          <w:sz w:val="20"/>
          <w:szCs w:val="20"/>
        </w:rPr>
        <w:t xml:space="preserve"> </w:t>
      </w:r>
      <w:proofErr w:type="spellStart"/>
      <w:r>
        <w:rPr>
          <w:rFonts w:ascii="Arial" w:eastAsia="Arial" w:hAnsi="Arial" w:cs="Arial"/>
          <w:sz w:val="20"/>
          <w:szCs w:val="20"/>
        </w:rPr>
        <w:t>nanoparticles</w:t>
      </w:r>
      <w:proofErr w:type="spellEnd"/>
      <w:r>
        <w:rPr>
          <w:rFonts w:ascii="Arial" w:eastAsia="Arial" w:hAnsi="Arial" w:cs="Arial"/>
          <w:sz w:val="20"/>
          <w:szCs w:val="20"/>
        </w:rPr>
        <w:t xml:space="preserve">, </w:t>
      </w:r>
      <w:proofErr w:type="spellStart"/>
      <w:r w:rsidRPr="00EE1C06">
        <w:rPr>
          <w:rFonts w:ascii="Arial" w:eastAsia="Arial" w:hAnsi="Arial" w:cs="Arial"/>
          <w:b/>
          <w:sz w:val="20"/>
          <w:szCs w:val="20"/>
        </w:rPr>
        <w:t>Food</w:t>
      </w:r>
      <w:proofErr w:type="spellEnd"/>
      <w:r w:rsidRPr="00EE1C06">
        <w:rPr>
          <w:rFonts w:ascii="Arial" w:eastAsia="Arial" w:hAnsi="Arial" w:cs="Arial"/>
          <w:b/>
          <w:sz w:val="20"/>
          <w:szCs w:val="20"/>
        </w:rPr>
        <w:t xml:space="preserve"> </w:t>
      </w:r>
      <w:proofErr w:type="spellStart"/>
      <w:r w:rsidRPr="00EE1C06">
        <w:rPr>
          <w:rFonts w:ascii="Arial" w:eastAsia="Arial" w:hAnsi="Arial" w:cs="Arial"/>
          <w:b/>
          <w:sz w:val="20"/>
          <w:szCs w:val="20"/>
        </w:rPr>
        <w:t>Hydrocoloids</w:t>
      </w:r>
      <w:proofErr w:type="spellEnd"/>
      <w:r>
        <w:rPr>
          <w:rFonts w:ascii="Arial" w:eastAsia="Arial" w:hAnsi="Arial" w:cs="Arial"/>
          <w:sz w:val="20"/>
          <w:szCs w:val="20"/>
        </w:rPr>
        <w:t>, 83, 246-252, 2018.</w:t>
      </w:r>
    </w:p>
    <w:p w:rsidR="00EA60A0" w:rsidRDefault="00D90775">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2 </w:t>
      </w:r>
      <w:r>
        <w:rPr>
          <w:rFonts w:ascii="Arial" w:eastAsia="Arial" w:hAnsi="Arial" w:cs="Arial"/>
          <w:sz w:val="20"/>
          <w:szCs w:val="20"/>
        </w:rPr>
        <w:t xml:space="preserve">MENEZES, Cristiano </w:t>
      </w:r>
      <w:proofErr w:type="spellStart"/>
      <w:r>
        <w:rPr>
          <w:rFonts w:ascii="Arial" w:eastAsia="Arial" w:hAnsi="Arial" w:cs="Arial"/>
          <w:sz w:val="20"/>
          <w:szCs w:val="20"/>
        </w:rPr>
        <w:t>Ragagnin</w:t>
      </w:r>
      <w:proofErr w:type="spellEnd"/>
      <w:r>
        <w:rPr>
          <w:rFonts w:ascii="Arial" w:eastAsia="Arial" w:hAnsi="Arial" w:cs="Arial"/>
          <w:sz w:val="20"/>
          <w:szCs w:val="20"/>
        </w:rPr>
        <w:t xml:space="preserve">. Microencapsulação de </w:t>
      </w:r>
      <w:proofErr w:type="spellStart"/>
      <w:r>
        <w:rPr>
          <w:rFonts w:ascii="Arial" w:eastAsia="Arial" w:hAnsi="Arial" w:cs="Arial"/>
          <w:sz w:val="20"/>
          <w:szCs w:val="20"/>
        </w:rPr>
        <w:t>probióticos</w:t>
      </w:r>
      <w:proofErr w:type="spellEnd"/>
      <w:r>
        <w:rPr>
          <w:rFonts w:ascii="Arial" w:eastAsia="Arial" w:hAnsi="Arial" w:cs="Arial"/>
          <w:sz w:val="20"/>
          <w:szCs w:val="20"/>
        </w:rPr>
        <w:t xml:space="preserve">: avanços e perspectivas, </w:t>
      </w:r>
      <w:r w:rsidRPr="00EE1C06">
        <w:rPr>
          <w:rFonts w:ascii="Arial" w:eastAsia="Arial" w:hAnsi="Arial" w:cs="Arial"/>
          <w:b/>
          <w:sz w:val="20"/>
          <w:szCs w:val="20"/>
        </w:rPr>
        <w:t>Ciência Rural</w:t>
      </w:r>
      <w:r>
        <w:rPr>
          <w:rFonts w:ascii="Arial" w:eastAsia="Arial" w:hAnsi="Arial" w:cs="Arial"/>
          <w:sz w:val="20"/>
          <w:szCs w:val="20"/>
        </w:rPr>
        <w:t xml:space="preserve">, Departamento de Tecnologia e Ciência dos Alimentos, Centro de Ciências Rurais (CCR), Universidade Federal de Santa Maria, 2012. </w:t>
      </w:r>
    </w:p>
    <w:p w:rsidR="00EA60A0" w:rsidRDefault="00D90775">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3 </w:t>
      </w:r>
      <w:r>
        <w:rPr>
          <w:rFonts w:ascii="Arial" w:eastAsia="Arial" w:hAnsi="Arial" w:cs="Arial"/>
          <w:sz w:val="20"/>
          <w:szCs w:val="20"/>
        </w:rPr>
        <w:t xml:space="preserve">SENKARCINOVA, </w:t>
      </w:r>
      <w:proofErr w:type="spellStart"/>
      <w:r>
        <w:rPr>
          <w:rFonts w:ascii="Arial" w:eastAsia="Arial" w:hAnsi="Arial" w:cs="Arial"/>
          <w:sz w:val="20"/>
          <w:szCs w:val="20"/>
        </w:rPr>
        <w:t>Bara</w:t>
      </w:r>
      <w:proofErr w:type="spellEnd"/>
      <w:r>
        <w:rPr>
          <w:rFonts w:ascii="Arial" w:eastAsia="Arial" w:hAnsi="Arial" w:cs="Arial"/>
          <w:sz w:val="20"/>
          <w:szCs w:val="20"/>
        </w:rPr>
        <w:t xml:space="preserve">. </w:t>
      </w:r>
      <w:proofErr w:type="spellStart"/>
      <w:r>
        <w:rPr>
          <w:rFonts w:ascii="Arial" w:eastAsia="Arial" w:hAnsi="Arial" w:cs="Arial"/>
          <w:sz w:val="20"/>
          <w:szCs w:val="20"/>
        </w:rPr>
        <w:t>Probiotic</w:t>
      </w:r>
      <w:proofErr w:type="spellEnd"/>
      <w:r>
        <w:rPr>
          <w:rFonts w:ascii="Arial" w:eastAsia="Arial" w:hAnsi="Arial" w:cs="Arial"/>
          <w:sz w:val="20"/>
          <w:szCs w:val="20"/>
        </w:rPr>
        <w:t xml:space="preserve"> </w:t>
      </w:r>
      <w:proofErr w:type="spellStart"/>
      <w:r>
        <w:rPr>
          <w:rFonts w:ascii="Arial" w:eastAsia="Arial" w:hAnsi="Arial" w:cs="Arial"/>
          <w:sz w:val="20"/>
          <w:szCs w:val="20"/>
        </w:rPr>
        <w:t>alcohol-free</w:t>
      </w:r>
      <w:proofErr w:type="spellEnd"/>
      <w:r>
        <w:rPr>
          <w:rFonts w:ascii="Arial" w:eastAsia="Arial" w:hAnsi="Arial" w:cs="Arial"/>
          <w:sz w:val="20"/>
          <w:szCs w:val="20"/>
        </w:rPr>
        <w:t xml:space="preserve"> </w:t>
      </w:r>
      <w:proofErr w:type="spellStart"/>
      <w:r>
        <w:rPr>
          <w:rFonts w:ascii="Arial" w:eastAsia="Arial" w:hAnsi="Arial" w:cs="Arial"/>
          <w:sz w:val="20"/>
          <w:szCs w:val="20"/>
        </w:rPr>
        <w:t>beer</w:t>
      </w:r>
      <w:proofErr w:type="spellEnd"/>
      <w:r>
        <w:rPr>
          <w:rFonts w:ascii="Arial" w:eastAsia="Arial" w:hAnsi="Arial" w:cs="Arial"/>
          <w:sz w:val="20"/>
          <w:szCs w:val="20"/>
        </w:rPr>
        <w:t xml:space="preserve"> </w:t>
      </w:r>
      <w:proofErr w:type="spellStart"/>
      <w:r>
        <w:rPr>
          <w:rFonts w:ascii="Arial" w:eastAsia="Arial" w:hAnsi="Arial" w:cs="Arial"/>
          <w:sz w:val="20"/>
          <w:szCs w:val="20"/>
        </w:rPr>
        <w:t>made</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i/>
          <w:sz w:val="20"/>
          <w:szCs w:val="20"/>
        </w:rPr>
        <w:t>Saccharomyces</w:t>
      </w:r>
      <w:proofErr w:type="spellEnd"/>
      <w:r>
        <w:rPr>
          <w:rFonts w:ascii="Arial" w:eastAsia="Arial" w:hAnsi="Arial" w:cs="Arial"/>
          <w:i/>
          <w:sz w:val="20"/>
          <w:szCs w:val="20"/>
        </w:rPr>
        <w:t xml:space="preserve"> </w:t>
      </w:r>
      <w:proofErr w:type="spellStart"/>
      <w:r>
        <w:rPr>
          <w:rFonts w:ascii="Arial" w:eastAsia="Arial" w:hAnsi="Arial" w:cs="Arial"/>
          <w:i/>
          <w:sz w:val="20"/>
          <w:szCs w:val="20"/>
        </w:rPr>
        <w:t>cerevisiae</w:t>
      </w:r>
      <w:proofErr w:type="spellEnd"/>
      <w:r>
        <w:rPr>
          <w:rFonts w:ascii="Arial" w:eastAsia="Arial" w:hAnsi="Arial" w:cs="Arial"/>
          <w:sz w:val="20"/>
          <w:szCs w:val="20"/>
        </w:rPr>
        <w:t xml:space="preserve"> var. </w:t>
      </w:r>
      <w:proofErr w:type="spellStart"/>
      <w:r>
        <w:rPr>
          <w:rFonts w:ascii="Arial" w:eastAsia="Arial" w:hAnsi="Arial" w:cs="Arial"/>
          <w:sz w:val="20"/>
          <w:szCs w:val="20"/>
        </w:rPr>
        <w:t>boulardii</w:t>
      </w:r>
      <w:proofErr w:type="spellEnd"/>
      <w:r>
        <w:rPr>
          <w:rFonts w:ascii="Arial" w:eastAsia="Arial" w:hAnsi="Arial" w:cs="Arial"/>
          <w:sz w:val="20"/>
          <w:szCs w:val="20"/>
        </w:rPr>
        <w:t xml:space="preserve">, LWT- </w:t>
      </w:r>
      <w:proofErr w:type="spellStart"/>
      <w:r w:rsidRPr="00EE1C06">
        <w:rPr>
          <w:rFonts w:ascii="Arial" w:eastAsia="Arial" w:hAnsi="Arial" w:cs="Arial"/>
          <w:b/>
          <w:sz w:val="20"/>
          <w:szCs w:val="20"/>
        </w:rPr>
        <w:t>Food</w:t>
      </w:r>
      <w:proofErr w:type="spellEnd"/>
      <w:r w:rsidRPr="00EE1C06">
        <w:rPr>
          <w:rFonts w:ascii="Arial" w:eastAsia="Arial" w:hAnsi="Arial" w:cs="Arial"/>
          <w:b/>
          <w:sz w:val="20"/>
          <w:szCs w:val="20"/>
        </w:rPr>
        <w:t xml:space="preserve"> Science </w:t>
      </w:r>
      <w:proofErr w:type="spellStart"/>
      <w:r w:rsidRPr="00EE1C06">
        <w:rPr>
          <w:rFonts w:ascii="Arial" w:eastAsia="Arial" w:hAnsi="Arial" w:cs="Arial"/>
          <w:b/>
          <w:sz w:val="20"/>
          <w:szCs w:val="20"/>
        </w:rPr>
        <w:t>and</w:t>
      </w:r>
      <w:proofErr w:type="spellEnd"/>
      <w:r w:rsidRPr="00EE1C06">
        <w:rPr>
          <w:rFonts w:ascii="Arial" w:eastAsia="Arial" w:hAnsi="Arial" w:cs="Arial"/>
          <w:b/>
          <w:sz w:val="20"/>
          <w:szCs w:val="20"/>
        </w:rPr>
        <w:t xml:space="preserve"> Technology</w:t>
      </w:r>
      <w:r>
        <w:rPr>
          <w:rFonts w:ascii="Arial" w:eastAsia="Arial" w:hAnsi="Arial" w:cs="Arial"/>
          <w:sz w:val="20"/>
          <w:szCs w:val="20"/>
        </w:rPr>
        <w:t>, 100. 362-367, 2019.</w:t>
      </w:r>
    </w:p>
    <w:p w:rsidR="00EA60A0" w:rsidRDefault="00D90775">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4 </w:t>
      </w:r>
      <w:r>
        <w:rPr>
          <w:rFonts w:ascii="Arial" w:eastAsia="Arial" w:hAnsi="Arial" w:cs="Arial"/>
          <w:sz w:val="20"/>
          <w:szCs w:val="20"/>
        </w:rPr>
        <w:t>CHAMBERS, S.</w:t>
      </w:r>
      <w:r w:rsidR="00EE1C06">
        <w:rPr>
          <w:rFonts w:ascii="Arial" w:eastAsia="Arial" w:hAnsi="Arial" w:cs="Arial"/>
          <w:sz w:val="20"/>
          <w:szCs w:val="20"/>
        </w:rPr>
        <w:t xml:space="preserve"> </w:t>
      </w:r>
      <w:r>
        <w:rPr>
          <w:rFonts w:ascii="Arial" w:eastAsia="Arial" w:hAnsi="Arial" w:cs="Arial"/>
          <w:sz w:val="20"/>
          <w:szCs w:val="20"/>
        </w:rPr>
        <w:t xml:space="preserve">J. Oral delivery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Lactobacillus</w:t>
      </w:r>
      <w:proofErr w:type="spellEnd"/>
      <w:r>
        <w:rPr>
          <w:rFonts w:ascii="Arial" w:eastAsia="Arial" w:hAnsi="Arial" w:cs="Arial"/>
          <w:sz w:val="20"/>
          <w:szCs w:val="20"/>
        </w:rPr>
        <w:t xml:space="preserve"> casei </w:t>
      </w:r>
      <w:proofErr w:type="spellStart"/>
      <w:r>
        <w:rPr>
          <w:rFonts w:ascii="Arial" w:eastAsia="Arial" w:hAnsi="Arial" w:cs="Arial"/>
          <w:sz w:val="20"/>
          <w:szCs w:val="20"/>
        </w:rPr>
        <w:t>Shirota</w:t>
      </w:r>
      <w:proofErr w:type="spellEnd"/>
      <w:r>
        <w:rPr>
          <w:rFonts w:ascii="Arial" w:eastAsia="Arial" w:hAnsi="Arial" w:cs="Arial"/>
          <w:sz w:val="20"/>
          <w:szCs w:val="20"/>
        </w:rPr>
        <w:t xml:space="preserve"> </w:t>
      </w:r>
      <w:proofErr w:type="spellStart"/>
      <w:r>
        <w:rPr>
          <w:rFonts w:ascii="Arial" w:eastAsia="Arial" w:hAnsi="Arial" w:cs="Arial"/>
          <w:sz w:val="20"/>
          <w:szCs w:val="20"/>
        </w:rPr>
        <w:t>modifies</w:t>
      </w:r>
      <w:proofErr w:type="spellEnd"/>
      <w:r>
        <w:rPr>
          <w:rFonts w:ascii="Arial" w:eastAsia="Arial" w:hAnsi="Arial" w:cs="Arial"/>
          <w:sz w:val="20"/>
          <w:szCs w:val="20"/>
        </w:rPr>
        <w:t xml:space="preserve"> </w:t>
      </w:r>
      <w:proofErr w:type="spellStart"/>
      <w:r>
        <w:rPr>
          <w:rFonts w:ascii="Arial" w:eastAsia="Arial" w:hAnsi="Arial" w:cs="Arial"/>
          <w:sz w:val="20"/>
          <w:szCs w:val="20"/>
        </w:rPr>
        <w:t>allergen-induced</w:t>
      </w:r>
      <w:proofErr w:type="spellEnd"/>
      <w:r>
        <w:rPr>
          <w:rFonts w:ascii="Arial" w:eastAsia="Arial" w:hAnsi="Arial" w:cs="Arial"/>
          <w:sz w:val="20"/>
          <w:szCs w:val="20"/>
        </w:rPr>
        <w:t xml:space="preserve"> imune responses in </w:t>
      </w:r>
      <w:proofErr w:type="spellStart"/>
      <w:r>
        <w:rPr>
          <w:rFonts w:ascii="Arial" w:eastAsia="Arial" w:hAnsi="Arial" w:cs="Arial"/>
          <w:sz w:val="20"/>
          <w:szCs w:val="20"/>
        </w:rPr>
        <w:t>allergic</w:t>
      </w:r>
      <w:proofErr w:type="spellEnd"/>
      <w:r>
        <w:rPr>
          <w:rFonts w:ascii="Arial" w:eastAsia="Arial" w:hAnsi="Arial" w:cs="Arial"/>
          <w:sz w:val="20"/>
          <w:szCs w:val="20"/>
        </w:rPr>
        <w:t xml:space="preserve"> </w:t>
      </w:r>
      <w:proofErr w:type="spellStart"/>
      <w:r>
        <w:rPr>
          <w:rFonts w:ascii="Arial" w:eastAsia="Arial" w:hAnsi="Arial" w:cs="Arial"/>
          <w:sz w:val="20"/>
          <w:szCs w:val="20"/>
        </w:rPr>
        <w:t>rhinitis</w:t>
      </w:r>
      <w:proofErr w:type="spellEnd"/>
      <w:r>
        <w:rPr>
          <w:rFonts w:ascii="Arial" w:eastAsia="Arial" w:hAnsi="Arial" w:cs="Arial"/>
          <w:sz w:val="20"/>
          <w:szCs w:val="20"/>
        </w:rPr>
        <w:t xml:space="preserve">, Original </w:t>
      </w:r>
      <w:proofErr w:type="spellStart"/>
      <w:r>
        <w:rPr>
          <w:rFonts w:ascii="Arial" w:eastAsia="Arial" w:hAnsi="Arial" w:cs="Arial"/>
          <w:sz w:val="20"/>
          <w:szCs w:val="20"/>
        </w:rPr>
        <w:t>Paper</w:t>
      </w:r>
      <w:proofErr w:type="spellEnd"/>
      <w:r>
        <w:rPr>
          <w:rFonts w:ascii="Arial" w:eastAsia="Arial" w:hAnsi="Arial" w:cs="Arial"/>
          <w:sz w:val="20"/>
          <w:szCs w:val="20"/>
        </w:rPr>
        <w:t xml:space="preserve"> </w:t>
      </w:r>
      <w:proofErr w:type="spellStart"/>
      <w:r>
        <w:rPr>
          <w:rFonts w:ascii="Arial" w:eastAsia="Arial" w:hAnsi="Arial" w:cs="Arial"/>
          <w:sz w:val="20"/>
          <w:szCs w:val="20"/>
        </w:rPr>
        <w:t>Asthman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Rhinitis</w:t>
      </w:r>
      <w:proofErr w:type="spellEnd"/>
      <w:r>
        <w:rPr>
          <w:rFonts w:ascii="Arial" w:eastAsia="Arial" w:hAnsi="Arial" w:cs="Arial"/>
          <w:sz w:val="20"/>
          <w:szCs w:val="20"/>
        </w:rPr>
        <w:t xml:space="preserve">, </w:t>
      </w:r>
      <w:proofErr w:type="spellStart"/>
      <w:r w:rsidRPr="00EE1C06">
        <w:rPr>
          <w:rFonts w:ascii="Arial" w:eastAsia="Arial" w:hAnsi="Arial" w:cs="Arial"/>
          <w:b/>
          <w:sz w:val="20"/>
          <w:szCs w:val="20"/>
        </w:rPr>
        <w:t>Clinical</w:t>
      </w:r>
      <w:proofErr w:type="spellEnd"/>
      <w:r w:rsidRPr="00EE1C06">
        <w:rPr>
          <w:rFonts w:ascii="Arial" w:eastAsia="Arial" w:hAnsi="Arial" w:cs="Arial"/>
          <w:b/>
          <w:sz w:val="20"/>
          <w:szCs w:val="20"/>
        </w:rPr>
        <w:t xml:space="preserve"> </w:t>
      </w:r>
      <w:proofErr w:type="spellStart"/>
      <w:r w:rsidRPr="00EE1C06">
        <w:rPr>
          <w:rFonts w:ascii="Arial" w:eastAsia="Arial" w:hAnsi="Arial" w:cs="Arial"/>
          <w:b/>
          <w:sz w:val="20"/>
          <w:szCs w:val="20"/>
        </w:rPr>
        <w:t>and</w:t>
      </w:r>
      <w:proofErr w:type="spellEnd"/>
      <w:r w:rsidRPr="00EE1C06">
        <w:rPr>
          <w:rFonts w:ascii="Arial" w:eastAsia="Arial" w:hAnsi="Arial" w:cs="Arial"/>
          <w:b/>
          <w:sz w:val="20"/>
          <w:szCs w:val="20"/>
        </w:rPr>
        <w:t xml:space="preserve"> Experimental </w:t>
      </w:r>
      <w:proofErr w:type="spellStart"/>
      <w:r w:rsidRPr="00EE1C06">
        <w:rPr>
          <w:rFonts w:ascii="Arial" w:eastAsia="Arial" w:hAnsi="Arial" w:cs="Arial"/>
          <w:b/>
          <w:sz w:val="20"/>
          <w:szCs w:val="20"/>
        </w:rPr>
        <w:t>Allergy</w:t>
      </w:r>
      <w:proofErr w:type="spellEnd"/>
      <w:r>
        <w:rPr>
          <w:rFonts w:ascii="Arial" w:eastAsia="Arial" w:hAnsi="Arial" w:cs="Arial"/>
          <w:sz w:val="20"/>
          <w:szCs w:val="20"/>
        </w:rPr>
        <w:t>, 38. 1282-1289, 2008.</w:t>
      </w:r>
    </w:p>
    <w:p w:rsidR="00EA60A0" w:rsidRDefault="00D90775">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vertAlign w:val="superscript"/>
        </w:rPr>
        <w:t xml:space="preserve">5 </w:t>
      </w:r>
      <w:r>
        <w:rPr>
          <w:rFonts w:ascii="Arial" w:eastAsia="Arial" w:hAnsi="Arial" w:cs="Arial"/>
          <w:color w:val="000000"/>
          <w:sz w:val="20"/>
          <w:szCs w:val="20"/>
        </w:rPr>
        <w:t xml:space="preserve">SILVA </w:t>
      </w:r>
      <w:r>
        <w:rPr>
          <w:rFonts w:ascii="Arial" w:eastAsia="Arial" w:hAnsi="Arial" w:cs="Arial"/>
          <w:i/>
          <w:color w:val="000000"/>
          <w:sz w:val="20"/>
          <w:szCs w:val="20"/>
        </w:rPr>
        <w:t>et al</w:t>
      </w:r>
      <w:r>
        <w:rPr>
          <w:rFonts w:ascii="Arial" w:eastAsia="Arial" w:hAnsi="Arial" w:cs="Arial"/>
          <w:color w:val="000000"/>
          <w:sz w:val="20"/>
          <w:szCs w:val="20"/>
        </w:rPr>
        <w:t xml:space="preserve">. Processo de Encapsulação de Microrganismos </w:t>
      </w:r>
      <w:proofErr w:type="spellStart"/>
      <w:r>
        <w:rPr>
          <w:rFonts w:ascii="Arial" w:eastAsia="Arial" w:hAnsi="Arial" w:cs="Arial"/>
          <w:color w:val="000000"/>
          <w:sz w:val="20"/>
          <w:szCs w:val="20"/>
        </w:rPr>
        <w:t>Probióticos</w:t>
      </w:r>
      <w:proofErr w:type="spellEnd"/>
      <w:r>
        <w:rPr>
          <w:rFonts w:ascii="Arial" w:eastAsia="Arial" w:hAnsi="Arial" w:cs="Arial"/>
          <w:color w:val="000000"/>
          <w:sz w:val="20"/>
          <w:szCs w:val="20"/>
        </w:rPr>
        <w:t xml:space="preserve"> para Aplicação em Bebida Não Láctea Não Fermentada. </w:t>
      </w:r>
      <w:r w:rsidRPr="00EE1C06">
        <w:rPr>
          <w:rFonts w:ascii="Arial" w:eastAsia="Arial" w:hAnsi="Arial" w:cs="Arial"/>
          <w:b/>
          <w:color w:val="000000"/>
          <w:sz w:val="20"/>
          <w:szCs w:val="20"/>
        </w:rPr>
        <w:t>Comunicado Técnico 221</w:t>
      </w:r>
      <w:r>
        <w:rPr>
          <w:rFonts w:ascii="Arial" w:eastAsia="Arial" w:hAnsi="Arial" w:cs="Arial"/>
          <w:color w:val="000000"/>
          <w:sz w:val="20"/>
          <w:szCs w:val="20"/>
        </w:rPr>
        <w:t>. ISSN 0103 5231. EMBRAPA, 2017.</w:t>
      </w:r>
    </w:p>
    <w:p w:rsidR="00E23E44" w:rsidRDefault="00D90775" w:rsidP="00E23E44">
      <w:pPr>
        <w:spacing w:after="0" w:line="240" w:lineRule="auto"/>
        <w:jc w:val="both"/>
        <w:rPr>
          <w:rFonts w:ascii="Arial" w:eastAsia="Arial" w:hAnsi="Arial" w:cs="Arial"/>
          <w:sz w:val="20"/>
          <w:szCs w:val="20"/>
        </w:rPr>
      </w:pPr>
      <w:r>
        <w:rPr>
          <w:rFonts w:ascii="Arial" w:eastAsia="Arial" w:hAnsi="Arial" w:cs="Arial"/>
          <w:sz w:val="20"/>
          <w:szCs w:val="20"/>
          <w:vertAlign w:val="superscript"/>
        </w:rPr>
        <w:t>6</w:t>
      </w:r>
      <w:r w:rsidR="00E23E44">
        <w:rPr>
          <w:rFonts w:ascii="Arial" w:eastAsia="Arial" w:hAnsi="Arial" w:cs="Arial"/>
          <w:sz w:val="20"/>
          <w:szCs w:val="20"/>
        </w:rPr>
        <w:t xml:space="preserve">SONG </w:t>
      </w:r>
      <w:r w:rsidR="00E23E44" w:rsidRPr="00E23E44">
        <w:rPr>
          <w:rFonts w:ascii="Arial" w:eastAsia="Arial" w:hAnsi="Arial" w:cs="Arial"/>
          <w:i/>
          <w:sz w:val="20"/>
          <w:szCs w:val="20"/>
        </w:rPr>
        <w:t>et al</w:t>
      </w:r>
      <w:r w:rsidR="00E23E44">
        <w:rPr>
          <w:rFonts w:ascii="Arial" w:eastAsia="Arial" w:hAnsi="Arial" w:cs="Arial"/>
          <w:sz w:val="20"/>
          <w:szCs w:val="20"/>
        </w:rPr>
        <w:t xml:space="preserve">. </w:t>
      </w:r>
      <w:proofErr w:type="spellStart"/>
      <w:r w:rsidR="00E23E44" w:rsidRPr="00E23E44">
        <w:rPr>
          <w:rFonts w:ascii="Arial" w:eastAsia="Arial" w:hAnsi="Arial" w:cs="Arial"/>
          <w:sz w:val="20"/>
          <w:szCs w:val="20"/>
        </w:rPr>
        <w:t>Improved</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probiotic</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viability</w:t>
      </w:r>
      <w:proofErr w:type="spellEnd"/>
      <w:r w:rsidR="00E23E44" w:rsidRPr="00E23E44">
        <w:rPr>
          <w:rFonts w:ascii="Arial" w:eastAsia="Arial" w:hAnsi="Arial" w:cs="Arial"/>
          <w:sz w:val="20"/>
          <w:szCs w:val="20"/>
        </w:rPr>
        <w:t xml:space="preserve"> in stress </w:t>
      </w:r>
      <w:proofErr w:type="spellStart"/>
      <w:r w:rsidR="00E23E44" w:rsidRPr="00E23E44">
        <w:rPr>
          <w:rFonts w:ascii="Arial" w:eastAsia="Arial" w:hAnsi="Arial" w:cs="Arial"/>
          <w:sz w:val="20"/>
          <w:szCs w:val="20"/>
        </w:rPr>
        <w:t>environments</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with</w:t>
      </w:r>
      <w:proofErr w:type="spellEnd"/>
      <w:r w:rsidR="00E23E44" w:rsidRPr="00E23E44">
        <w:rPr>
          <w:rFonts w:ascii="Arial" w:eastAsia="Arial" w:hAnsi="Arial" w:cs="Arial"/>
          <w:sz w:val="20"/>
          <w:szCs w:val="20"/>
        </w:rPr>
        <w:t xml:space="preserve"> post-</w:t>
      </w:r>
      <w:proofErr w:type="spellStart"/>
      <w:r w:rsidR="00E23E44" w:rsidRPr="00E23E44">
        <w:rPr>
          <w:rFonts w:ascii="Arial" w:eastAsia="Arial" w:hAnsi="Arial" w:cs="Arial"/>
          <w:sz w:val="20"/>
          <w:szCs w:val="20"/>
        </w:rPr>
        <w:t>culture</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of</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alginate</w:t>
      </w:r>
      <w:proofErr w:type="spellEnd"/>
      <w:r w:rsidR="00E23E44" w:rsidRPr="00E23E44">
        <w:rPr>
          <w:rFonts w:ascii="Arial" w:eastAsia="Arial" w:hAnsi="Arial" w:cs="Arial"/>
          <w:sz w:val="20"/>
          <w:szCs w:val="20"/>
        </w:rPr>
        <w:t>–</w:t>
      </w:r>
      <w:proofErr w:type="spellStart"/>
      <w:r w:rsidR="00E23E44" w:rsidRPr="00E23E44">
        <w:rPr>
          <w:rFonts w:ascii="Arial" w:eastAsia="Arial" w:hAnsi="Arial" w:cs="Arial"/>
          <w:sz w:val="20"/>
          <w:szCs w:val="20"/>
        </w:rPr>
        <w:t>chitosan</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microencapsulated</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low</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density</w:t>
      </w:r>
      <w:proofErr w:type="spellEnd"/>
      <w:r w:rsidR="00E23E44" w:rsidRPr="00E23E44">
        <w:rPr>
          <w:rFonts w:ascii="Arial" w:eastAsia="Arial" w:hAnsi="Arial" w:cs="Arial"/>
          <w:sz w:val="20"/>
          <w:szCs w:val="20"/>
        </w:rPr>
        <w:t xml:space="preserve"> </w:t>
      </w:r>
      <w:proofErr w:type="spellStart"/>
      <w:r w:rsidR="00E23E44" w:rsidRPr="00E23E44">
        <w:rPr>
          <w:rFonts w:ascii="Arial" w:eastAsia="Arial" w:hAnsi="Arial" w:cs="Arial"/>
          <w:sz w:val="20"/>
          <w:szCs w:val="20"/>
        </w:rPr>
        <w:t>cells</w:t>
      </w:r>
      <w:proofErr w:type="spellEnd"/>
      <w:r w:rsidR="00E23E44">
        <w:rPr>
          <w:rFonts w:ascii="Arial" w:eastAsia="Arial" w:hAnsi="Arial" w:cs="Arial"/>
          <w:sz w:val="20"/>
          <w:szCs w:val="20"/>
        </w:rPr>
        <w:t xml:space="preserve">. </w:t>
      </w:r>
      <w:proofErr w:type="spellStart"/>
      <w:r w:rsidR="00E23E44" w:rsidRPr="00E23E44">
        <w:rPr>
          <w:rFonts w:ascii="Arial" w:eastAsia="Arial" w:hAnsi="Arial" w:cs="Arial"/>
          <w:b/>
          <w:sz w:val="20"/>
          <w:szCs w:val="20"/>
        </w:rPr>
        <w:t>Carbohydrate</w:t>
      </w:r>
      <w:proofErr w:type="spellEnd"/>
      <w:r w:rsidR="00E23E44" w:rsidRPr="00E23E44">
        <w:rPr>
          <w:rFonts w:ascii="Arial" w:eastAsia="Arial" w:hAnsi="Arial" w:cs="Arial"/>
          <w:b/>
          <w:sz w:val="20"/>
          <w:szCs w:val="20"/>
        </w:rPr>
        <w:t xml:space="preserve"> </w:t>
      </w:r>
      <w:proofErr w:type="spellStart"/>
      <w:r w:rsidR="00E23E44" w:rsidRPr="00E23E44">
        <w:rPr>
          <w:rFonts w:ascii="Arial" w:eastAsia="Arial" w:hAnsi="Arial" w:cs="Arial"/>
          <w:b/>
          <w:sz w:val="20"/>
          <w:szCs w:val="20"/>
        </w:rPr>
        <w:t>Polymers</w:t>
      </w:r>
      <w:proofErr w:type="spellEnd"/>
      <w:r w:rsidR="00E23E44">
        <w:rPr>
          <w:rFonts w:ascii="Arial" w:eastAsia="Arial" w:hAnsi="Arial" w:cs="Arial"/>
          <w:b/>
          <w:sz w:val="20"/>
          <w:szCs w:val="20"/>
        </w:rPr>
        <w:t xml:space="preserve">, </w:t>
      </w:r>
      <w:r w:rsidR="00E23E44">
        <w:rPr>
          <w:rFonts w:ascii="Arial" w:eastAsia="Arial" w:hAnsi="Arial" w:cs="Arial"/>
          <w:sz w:val="20"/>
          <w:szCs w:val="20"/>
        </w:rPr>
        <w:t>v. 108, 2014.</w:t>
      </w:r>
    </w:p>
    <w:p w:rsidR="00E23E44" w:rsidRDefault="00E23E44" w:rsidP="00E23E44">
      <w:pPr>
        <w:spacing w:after="0" w:line="240" w:lineRule="auto"/>
        <w:jc w:val="both"/>
        <w:rPr>
          <w:rFonts w:ascii="Arial" w:eastAsia="Arial" w:hAnsi="Arial" w:cs="Arial"/>
          <w:sz w:val="20"/>
          <w:szCs w:val="20"/>
        </w:rPr>
      </w:pPr>
      <w:r>
        <w:rPr>
          <w:rFonts w:ascii="Arial" w:eastAsia="Arial" w:hAnsi="Arial" w:cs="Arial"/>
          <w:sz w:val="20"/>
          <w:szCs w:val="20"/>
          <w:vertAlign w:val="superscript"/>
        </w:rPr>
        <w:t>7</w:t>
      </w:r>
      <w:r>
        <w:rPr>
          <w:rFonts w:ascii="Arial" w:eastAsia="Arial" w:hAnsi="Arial" w:cs="Arial"/>
          <w:sz w:val="20"/>
          <w:szCs w:val="20"/>
        </w:rPr>
        <w:t xml:space="preserve"> RADDATZ </w:t>
      </w:r>
      <w:r>
        <w:rPr>
          <w:rFonts w:ascii="Arial" w:eastAsia="Arial" w:hAnsi="Arial" w:cs="Arial"/>
          <w:i/>
          <w:sz w:val="20"/>
          <w:szCs w:val="20"/>
        </w:rPr>
        <w:t>et al</w:t>
      </w:r>
      <w:r>
        <w:rPr>
          <w:rFonts w:ascii="Arial" w:eastAsia="Arial" w:hAnsi="Arial" w:cs="Arial"/>
          <w:sz w:val="20"/>
          <w:szCs w:val="20"/>
        </w:rPr>
        <w:t xml:space="preserve">. Use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prebiotic</w:t>
      </w:r>
      <w:proofErr w:type="spellEnd"/>
      <w:r>
        <w:rPr>
          <w:rFonts w:ascii="Arial" w:eastAsia="Arial" w:hAnsi="Arial" w:cs="Arial"/>
          <w:sz w:val="20"/>
          <w:szCs w:val="20"/>
        </w:rPr>
        <w:t xml:space="preserve"> </w:t>
      </w:r>
      <w:proofErr w:type="spellStart"/>
      <w:r>
        <w:rPr>
          <w:rFonts w:ascii="Arial" w:eastAsia="Arial" w:hAnsi="Arial" w:cs="Arial"/>
          <w:sz w:val="20"/>
          <w:szCs w:val="20"/>
        </w:rPr>
        <w:t>sources</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increase</w:t>
      </w:r>
      <w:proofErr w:type="spellEnd"/>
      <w:r>
        <w:rPr>
          <w:rFonts w:ascii="Arial" w:eastAsia="Arial" w:hAnsi="Arial" w:cs="Arial"/>
          <w:sz w:val="20"/>
          <w:szCs w:val="20"/>
        </w:rPr>
        <w:t xml:space="preserve"> </w:t>
      </w:r>
      <w:proofErr w:type="spellStart"/>
      <w:r>
        <w:rPr>
          <w:rFonts w:ascii="Arial" w:eastAsia="Arial" w:hAnsi="Arial" w:cs="Arial"/>
          <w:sz w:val="20"/>
          <w:szCs w:val="20"/>
        </w:rPr>
        <w:t>probiotic</w:t>
      </w:r>
      <w:proofErr w:type="spellEnd"/>
      <w:r>
        <w:rPr>
          <w:rFonts w:ascii="Arial" w:eastAsia="Arial" w:hAnsi="Arial" w:cs="Arial"/>
          <w:sz w:val="20"/>
          <w:szCs w:val="20"/>
        </w:rPr>
        <w:t xml:space="preserve"> </w:t>
      </w:r>
      <w:proofErr w:type="spellStart"/>
      <w:r>
        <w:rPr>
          <w:rFonts w:ascii="Arial" w:eastAsia="Arial" w:hAnsi="Arial" w:cs="Arial"/>
          <w:sz w:val="20"/>
          <w:szCs w:val="20"/>
        </w:rPr>
        <w:t>viability</w:t>
      </w:r>
      <w:proofErr w:type="spellEnd"/>
      <w:r>
        <w:rPr>
          <w:rFonts w:ascii="Arial" w:eastAsia="Arial" w:hAnsi="Arial" w:cs="Arial"/>
          <w:sz w:val="20"/>
          <w:szCs w:val="20"/>
        </w:rPr>
        <w:t xml:space="preserve"> in </w:t>
      </w:r>
      <w:proofErr w:type="spellStart"/>
      <w:r>
        <w:rPr>
          <w:rFonts w:ascii="Arial" w:eastAsia="Arial" w:hAnsi="Arial" w:cs="Arial"/>
          <w:sz w:val="20"/>
          <w:szCs w:val="20"/>
        </w:rPr>
        <w:t>pectin</w:t>
      </w:r>
      <w:proofErr w:type="spellEnd"/>
      <w:r>
        <w:rPr>
          <w:rFonts w:ascii="Arial" w:eastAsia="Arial" w:hAnsi="Arial" w:cs="Arial"/>
          <w:sz w:val="20"/>
          <w:szCs w:val="20"/>
        </w:rPr>
        <w:t xml:space="preserve"> </w:t>
      </w:r>
      <w:proofErr w:type="spellStart"/>
      <w:r>
        <w:rPr>
          <w:rFonts w:ascii="Arial" w:eastAsia="Arial" w:hAnsi="Arial" w:cs="Arial"/>
          <w:sz w:val="20"/>
          <w:szCs w:val="20"/>
        </w:rPr>
        <w:t>microparticles</w:t>
      </w:r>
      <w:proofErr w:type="spellEnd"/>
      <w:r>
        <w:rPr>
          <w:rFonts w:ascii="Arial" w:eastAsia="Arial" w:hAnsi="Arial" w:cs="Arial"/>
          <w:sz w:val="20"/>
          <w:szCs w:val="20"/>
        </w:rPr>
        <w:t xml:space="preserve"> </w:t>
      </w:r>
      <w:proofErr w:type="spellStart"/>
      <w:r>
        <w:rPr>
          <w:rFonts w:ascii="Arial" w:eastAsia="Arial" w:hAnsi="Arial" w:cs="Arial"/>
          <w:sz w:val="20"/>
          <w:szCs w:val="20"/>
        </w:rPr>
        <w:t>obtained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emulsification</w:t>
      </w:r>
      <w:proofErr w:type="spellEnd"/>
      <w:r>
        <w:rPr>
          <w:rFonts w:ascii="Arial" w:eastAsia="Arial" w:hAnsi="Arial" w:cs="Arial"/>
          <w:sz w:val="20"/>
          <w:szCs w:val="20"/>
        </w:rPr>
        <w:t>/</w:t>
      </w:r>
      <w:proofErr w:type="spellStart"/>
      <w:r>
        <w:rPr>
          <w:rFonts w:ascii="Arial" w:eastAsia="Arial" w:hAnsi="Arial" w:cs="Arial"/>
          <w:sz w:val="20"/>
          <w:szCs w:val="20"/>
        </w:rPr>
        <w:t>internal</w:t>
      </w:r>
      <w:proofErr w:type="spellEnd"/>
      <w:r>
        <w:rPr>
          <w:rFonts w:ascii="Arial" w:eastAsia="Arial" w:hAnsi="Arial" w:cs="Arial"/>
          <w:sz w:val="20"/>
          <w:szCs w:val="20"/>
        </w:rPr>
        <w:t xml:space="preserve"> </w:t>
      </w:r>
      <w:proofErr w:type="spellStart"/>
      <w:r>
        <w:rPr>
          <w:rFonts w:ascii="Arial" w:eastAsia="Arial" w:hAnsi="Arial" w:cs="Arial"/>
          <w:sz w:val="20"/>
          <w:szCs w:val="20"/>
        </w:rPr>
        <w:t>gelation</w:t>
      </w:r>
      <w:proofErr w:type="spellEnd"/>
      <w:r>
        <w:rPr>
          <w:rFonts w:ascii="Arial" w:eastAsia="Arial" w:hAnsi="Arial" w:cs="Arial"/>
          <w:sz w:val="20"/>
          <w:szCs w:val="20"/>
        </w:rPr>
        <w:t xml:space="preserve"> </w:t>
      </w:r>
      <w:proofErr w:type="spellStart"/>
      <w:r>
        <w:rPr>
          <w:rFonts w:ascii="Arial" w:eastAsia="Arial" w:hAnsi="Arial" w:cs="Arial"/>
          <w:sz w:val="20"/>
          <w:szCs w:val="20"/>
        </w:rPr>
        <w:t>followed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freeze-drying</w:t>
      </w:r>
      <w:proofErr w:type="spellEnd"/>
      <w:r>
        <w:rPr>
          <w:rFonts w:ascii="Arial" w:eastAsia="Arial" w:hAnsi="Arial" w:cs="Arial"/>
          <w:sz w:val="20"/>
          <w:szCs w:val="20"/>
        </w:rPr>
        <w:t xml:space="preserve">. </w:t>
      </w:r>
      <w:proofErr w:type="spellStart"/>
      <w:r w:rsidRPr="00831E18">
        <w:rPr>
          <w:rFonts w:ascii="Arial" w:eastAsia="Arial" w:hAnsi="Arial" w:cs="Arial"/>
          <w:b/>
          <w:sz w:val="20"/>
          <w:szCs w:val="20"/>
        </w:rPr>
        <w:t>Food</w:t>
      </w:r>
      <w:proofErr w:type="spellEnd"/>
      <w:r w:rsidRPr="00831E18">
        <w:rPr>
          <w:rFonts w:ascii="Arial" w:eastAsia="Arial" w:hAnsi="Arial" w:cs="Arial"/>
          <w:b/>
          <w:sz w:val="20"/>
          <w:szCs w:val="20"/>
        </w:rPr>
        <w:t xml:space="preserve"> </w:t>
      </w:r>
      <w:proofErr w:type="spellStart"/>
      <w:r w:rsidRPr="00831E18">
        <w:rPr>
          <w:rFonts w:ascii="Arial" w:eastAsia="Arial" w:hAnsi="Arial" w:cs="Arial"/>
          <w:b/>
          <w:sz w:val="20"/>
          <w:szCs w:val="20"/>
        </w:rPr>
        <w:t>Research</w:t>
      </w:r>
      <w:proofErr w:type="spellEnd"/>
      <w:r w:rsidRPr="00831E18">
        <w:rPr>
          <w:rFonts w:ascii="Arial" w:eastAsia="Arial" w:hAnsi="Arial" w:cs="Arial"/>
          <w:b/>
          <w:sz w:val="20"/>
          <w:szCs w:val="20"/>
        </w:rPr>
        <w:t xml:space="preserve"> </w:t>
      </w:r>
      <w:proofErr w:type="spellStart"/>
      <w:r w:rsidRPr="00831E18">
        <w:rPr>
          <w:rFonts w:ascii="Arial" w:eastAsia="Arial" w:hAnsi="Arial" w:cs="Arial"/>
          <w:b/>
          <w:sz w:val="20"/>
          <w:szCs w:val="20"/>
        </w:rPr>
        <w:t>International</w:t>
      </w:r>
      <w:proofErr w:type="spellEnd"/>
      <w:r>
        <w:rPr>
          <w:rFonts w:ascii="Arial" w:eastAsia="Arial" w:hAnsi="Arial" w:cs="Arial"/>
          <w:sz w:val="20"/>
          <w:szCs w:val="20"/>
        </w:rPr>
        <w:t>, v. 130, 2020.</w:t>
      </w:r>
    </w:p>
    <w:p w:rsidR="00E23E44" w:rsidRDefault="00E23E44" w:rsidP="00E23E44">
      <w:pPr>
        <w:spacing w:after="0" w:line="240" w:lineRule="auto"/>
        <w:jc w:val="both"/>
        <w:rPr>
          <w:rFonts w:ascii="Arial" w:eastAsia="Arial" w:hAnsi="Arial" w:cs="Arial"/>
          <w:sz w:val="20"/>
          <w:szCs w:val="20"/>
        </w:rPr>
      </w:pPr>
      <w:r>
        <w:rPr>
          <w:rFonts w:ascii="Arial" w:eastAsia="Arial" w:hAnsi="Arial" w:cs="Arial"/>
          <w:sz w:val="20"/>
          <w:szCs w:val="20"/>
          <w:vertAlign w:val="superscript"/>
        </w:rPr>
        <w:t>8</w:t>
      </w:r>
      <w:r>
        <w:rPr>
          <w:rFonts w:ascii="Arial" w:eastAsia="Arial" w:hAnsi="Arial" w:cs="Arial"/>
          <w:sz w:val="20"/>
          <w:szCs w:val="20"/>
        </w:rPr>
        <w:t>JUNIOR, F. E.</w:t>
      </w:r>
      <w:r>
        <w:rPr>
          <w:rFonts w:ascii="Arial" w:eastAsia="Arial" w:hAnsi="Arial" w:cs="Arial"/>
          <w:sz w:val="20"/>
          <w:szCs w:val="20"/>
          <w:vertAlign w:val="superscript"/>
        </w:rPr>
        <w:t xml:space="preserve"> </w:t>
      </w:r>
      <w:r w:rsidRPr="00831E18">
        <w:rPr>
          <w:rFonts w:ascii="Arial" w:eastAsia="Arial" w:hAnsi="Arial" w:cs="Arial"/>
          <w:b/>
          <w:sz w:val="20"/>
          <w:szCs w:val="20"/>
        </w:rPr>
        <w:t xml:space="preserve">Avaliação da viabilidade e funcionalidade de microrganismos </w:t>
      </w:r>
      <w:proofErr w:type="spellStart"/>
      <w:r w:rsidRPr="00831E18">
        <w:rPr>
          <w:rFonts w:ascii="Arial" w:eastAsia="Arial" w:hAnsi="Arial" w:cs="Arial"/>
          <w:b/>
          <w:sz w:val="20"/>
          <w:szCs w:val="20"/>
        </w:rPr>
        <w:t>probióticos</w:t>
      </w:r>
      <w:proofErr w:type="spellEnd"/>
      <w:r w:rsidRPr="00831E18">
        <w:rPr>
          <w:rFonts w:ascii="Arial" w:eastAsia="Arial" w:hAnsi="Arial" w:cs="Arial"/>
          <w:b/>
          <w:sz w:val="20"/>
          <w:szCs w:val="20"/>
        </w:rPr>
        <w:t xml:space="preserve"> </w:t>
      </w:r>
      <w:proofErr w:type="spellStart"/>
      <w:r w:rsidRPr="00831E18">
        <w:rPr>
          <w:rFonts w:ascii="Arial" w:eastAsia="Arial" w:hAnsi="Arial" w:cs="Arial"/>
          <w:b/>
          <w:sz w:val="20"/>
          <w:szCs w:val="20"/>
        </w:rPr>
        <w:t>microencapsulados</w:t>
      </w:r>
      <w:proofErr w:type="spellEnd"/>
      <w:r w:rsidRPr="00831E18">
        <w:rPr>
          <w:rFonts w:ascii="Arial" w:eastAsia="Arial" w:hAnsi="Arial" w:cs="Arial"/>
          <w:b/>
          <w:sz w:val="20"/>
          <w:szCs w:val="20"/>
        </w:rPr>
        <w:t xml:space="preserve"> em partículas lipídicas recobertas por interação eletrostática de polímeros</w:t>
      </w:r>
      <w:r>
        <w:rPr>
          <w:rFonts w:ascii="Arial" w:eastAsia="Arial" w:hAnsi="Arial" w:cs="Arial"/>
          <w:sz w:val="20"/>
          <w:szCs w:val="20"/>
        </w:rPr>
        <w:t>. 2017. 147f. Tese (Doutorado em Ciências) - Universidade do Estado de São Paulo, São Paulo, 2017.</w:t>
      </w:r>
    </w:p>
    <w:p w:rsidR="00E23E44" w:rsidRDefault="00E23E44" w:rsidP="00E23E44">
      <w:pPr>
        <w:spacing w:after="0" w:line="240" w:lineRule="auto"/>
        <w:rPr>
          <w:rFonts w:ascii="Arial" w:eastAsia="Arial" w:hAnsi="Arial" w:cs="Arial"/>
          <w:sz w:val="20"/>
          <w:szCs w:val="20"/>
        </w:rPr>
      </w:pPr>
      <w:r>
        <w:rPr>
          <w:rFonts w:ascii="Arial" w:eastAsia="Arial" w:hAnsi="Arial" w:cs="Arial"/>
          <w:sz w:val="20"/>
          <w:szCs w:val="20"/>
          <w:vertAlign w:val="superscript"/>
        </w:rPr>
        <w:t xml:space="preserve">9 </w:t>
      </w:r>
      <w:r w:rsidR="005F53D4">
        <w:rPr>
          <w:rFonts w:ascii="Arial" w:eastAsia="Arial" w:hAnsi="Arial" w:cs="Arial"/>
          <w:sz w:val="20"/>
          <w:szCs w:val="20"/>
        </w:rPr>
        <w:t xml:space="preserve">ETCHEPARE et al. </w:t>
      </w:r>
      <w:proofErr w:type="spellStart"/>
      <w:r w:rsidR="005F53D4">
        <w:rPr>
          <w:rFonts w:ascii="Arial" w:eastAsia="Arial" w:hAnsi="Arial" w:cs="Arial"/>
          <w:sz w:val="20"/>
          <w:szCs w:val="20"/>
        </w:rPr>
        <w:t>Effect</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of</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resistant</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starch</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and</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chitosan</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on</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survival</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of</w:t>
      </w:r>
      <w:proofErr w:type="spellEnd"/>
      <w:r w:rsidR="005F53D4">
        <w:rPr>
          <w:rFonts w:ascii="Arial" w:eastAsia="Arial" w:hAnsi="Arial" w:cs="Arial"/>
          <w:sz w:val="20"/>
          <w:szCs w:val="20"/>
        </w:rPr>
        <w:t xml:space="preserve"> </w:t>
      </w:r>
      <w:proofErr w:type="spellStart"/>
      <w:r w:rsidR="005F53D4">
        <w:rPr>
          <w:rFonts w:ascii="Arial" w:eastAsia="Arial" w:hAnsi="Arial" w:cs="Arial"/>
          <w:i/>
          <w:sz w:val="20"/>
          <w:szCs w:val="20"/>
        </w:rPr>
        <w:t>Lactobacillus</w:t>
      </w:r>
      <w:proofErr w:type="spellEnd"/>
      <w:r w:rsidR="005F53D4">
        <w:rPr>
          <w:rFonts w:ascii="Arial" w:eastAsia="Arial" w:hAnsi="Arial" w:cs="Arial"/>
          <w:i/>
          <w:sz w:val="20"/>
          <w:szCs w:val="20"/>
        </w:rPr>
        <w:t xml:space="preserve"> </w:t>
      </w:r>
      <w:proofErr w:type="spellStart"/>
      <w:r w:rsidR="005F53D4">
        <w:rPr>
          <w:rFonts w:ascii="Arial" w:eastAsia="Arial" w:hAnsi="Arial" w:cs="Arial"/>
          <w:i/>
          <w:sz w:val="20"/>
          <w:szCs w:val="20"/>
        </w:rPr>
        <w:t>acidophilus</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microencapsulated</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with</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sodium</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alginate</w:t>
      </w:r>
      <w:proofErr w:type="spellEnd"/>
      <w:r w:rsidR="005F53D4">
        <w:rPr>
          <w:rFonts w:ascii="Arial" w:eastAsia="Arial" w:hAnsi="Arial" w:cs="Arial"/>
          <w:sz w:val="20"/>
          <w:szCs w:val="20"/>
        </w:rPr>
        <w:t xml:space="preserve">. </w:t>
      </w:r>
      <w:r w:rsidR="005F53D4" w:rsidRPr="00831E18">
        <w:rPr>
          <w:rFonts w:ascii="Arial" w:eastAsia="Arial" w:hAnsi="Arial" w:cs="Arial"/>
          <w:b/>
          <w:sz w:val="20"/>
          <w:szCs w:val="20"/>
        </w:rPr>
        <w:t>LWT -</w:t>
      </w:r>
      <w:r w:rsidR="005F53D4">
        <w:rPr>
          <w:rFonts w:ascii="Arial" w:eastAsia="Arial" w:hAnsi="Arial" w:cs="Arial"/>
          <w:sz w:val="20"/>
          <w:szCs w:val="20"/>
        </w:rPr>
        <w:t xml:space="preserve"> </w:t>
      </w:r>
      <w:proofErr w:type="spellStart"/>
      <w:r w:rsidR="005F53D4" w:rsidRPr="00831E18">
        <w:rPr>
          <w:rFonts w:ascii="Arial" w:eastAsia="Arial" w:hAnsi="Arial" w:cs="Arial"/>
          <w:b/>
          <w:sz w:val="20"/>
          <w:szCs w:val="20"/>
        </w:rPr>
        <w:t>Food</w:t>
      </w:r>
      <w:proofErr w:type="spellEnd"/>
      <w:r w:rsidR="005F53D4" w:rsidRPr="00831E18">
        <w:rPr>
          <w:rFonts w:ascii="Arial" w:eastAsia="Arial" w:hAnsi="Arial" w:cs="Arial"/>
          <w:b/>
          <w:sz w:val="20"/>
          <w:szCs w:val="20"/>
        </w:rPr>
        <w:t xml:space="preserve"> Science </w:t>
      </w:r>
      <w:proofErr w:type="spellStart"/>
      <w:r w:rsidR="005F53D4" w:rsidRPr="00831E18">
        <w:rPr>
          <w:rFonts w:ascii="Arial" w:eastAsia="Arial" w:hAnsi="Arial" w:cs="Arial"/>
          <w:b/>
          <w:sz w:val="20"/>
          <w:szCs w:val="20"/>
        </w:rPr>
        <w:t>and</w:t>
      </w:r>
      <w:proofErr w:type="spellEnd"/>
      <w:r w:rsidR="005F53D4" w:rsidRPr="00831E18">
        <w:rPr>
          <w:rFonts w:ascii="Arial" w:eastAsia="Arial" w:hAnsi="Arial" w:cs="Arial"/>
          <w:b/>
          <w:sz w:val="20"/>
          <w:szCs w:val="20"/>
        </w:rPr>
        <w:t xml:space="preserve"> Technology</w:t>
      </w:r>
      <w:r w:rsidR="005F53D4">
        <w:rPr>
          <w:rFonts w:ascii="Arial" w:eastAsia="Arial" w:hAnsi="Arial" w:cs="Arial"/>
          <w:sz w:val="20"/>
          <w:szCs w:val="20"/>
        </w:rPr>
        <w:t>, v. 65, p. 511-517, 2016.</w:t>
      </w:r>
      <w:r>
        <w:rPr>
          <w:rFonts w:ascii="Arial" w:eastAsia="Arial" w:hAnsi="Arial" w:cs="Arial"/>
          <w:sz w:val="20"/>
          <w:szCs w:val="20"/>
        </w:rPr>
        <w:t xml:space="preserve"> </w:t>
      </w:r>
    </w:p>
    <w:p w:rsidR="00E23E44" w:rsidRDefault="00E23E44" w:rsidP="00E23E44">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10 </w:t>
      </w:r>
      <w:r>
        <w:rPr>
          <w:rFonts w:ascii="Arial" w:eastAsia="Arial" w:hAnsi="Arial" w:cs="Arial"/>
          <w:sz w:val="20"/>
          <w:szCs w:val="20"/>
        </w:rPr>
        <w:t xml:space="preserve">NAMIA </w:t>
      </w:r>
      <w:r>
        <w:rPr>
          <w:rFonts w:ascii="Arial" w:eastAsia="Arial" w:hAnsi="Arial" w:cs="Arial"/>
          <w:i/>
          <w:sz w:val="20"/>
          <w:szCs w:val="20"/>
        </w:rPr>
        <w:t xml:space="preserve">et al. </w:t>
      </w:r>
      <w:proofErr w:type="spellStart"/>
      <w:r w:rsidRPr="00947138">
        <w:rPr>
          <w:rFonts w:ascii="Arial" w:eastAsia="Arial" w:hAnsi="Arial" w:cs="Arial"/>
          <w:sz w:val="20"/>
          <w:szCs w:val="20"/>
        </w:rPr>
        <w:t>Alginate-Persian</w:t>
      </w:r>
      <w:proofErr w:type="spellEnd"/>
      <w:r w:rsidRPr="00947138">
        <w:rPr>
          <w:rFonts w:ascii="Arial" w:eastAsia="Arial" w:hAnsi="Arial" w:cs="Arial"/>
          <w:sz w:val="20"/>
          <w:szCs w:val="20"/>
        </w:rPr>
        <w:t xml:space="preserve"> </w:t>
      </w:r>
      <w:proofErr w:type="spellStart"/>
      <w:r w:rsidRPr="00947138">
        <w:rPr>
          <w:rFonts w:ascii="Arial" w:eastAsia="Arial" w:hAnsi="Arial" w:cs="Arial"/>
          <w:sz w:val="20"/>
          <w:szCs w:val="20"/>
        </w:rPr>
        <w:t>Gum-Prebiotics</w:t>
      </w:r>
      <w:proofErr w:type="spellEnd"/>
      <w:r w:rsidRPr="00947138">
        <w:rPr>
          <w:rFonts w:ascii="Arial" w:eastAsia="Arial" w:hAnsi="Arial" w:cs="Arial"/>
          <w:sz w:val="20"/>
          <w:szCs w:val="20"/>
        </w:rPr>
        <w:t xml:space="preserve"> </w:t>
      </w:r>
      <w:proofErr w:type="spellStart"/>
      <w:r w:rsidRPr="00947138">
        <w:rPr>
          <w:rFonts w:ascii="Arial" w:eastAsia="Arial" w:hAnsi="Arial" w:cs="Arial"/>
          <w:sz w:val="20"/>
          <w:szCs w:val="20"/>
        </w:rPr>
        <w:t>microencapsulation</w:t>
      </w:r>
      <w:proofErr w:type="spellEnd"/>
      <w:r w:rsidRPr="00947138">
        <w:rPr>
          <w:rFonts w:ascii="Arial" w:eastAsia="Arial" w:hAnsi="Arial" w:cs="Arial"/>
          <w:sz w:val="20"/>
          <w:szCs w:val="20"/>
        </w:rPr>
        <w:t xml:space="preserve"> </w:t>
      </w:r>
      <w:proofErr w:type="spellStart"/>
      <w:r w:rsidRPr="00947138">
        <w:rPr>
          <w:rFonts w:ascii="Arial" w:eastAsia="Arial" w:hAnsi="Arial" w:cs="Arial"/>
          <w:sz w:val="20"/>
          <w:szCs w:val="20"/>
        </w:rPr>
        <w:t>impacts</w:t>
      </w:r>
      <w:proofErr w:type="spellEnd"/>
      <w:r w:rsidRPr="00947138">
        <w:rPr>
          <w:rFonts w:ascii="Arial" w:eastAsia="Arial" w:hAnsi="Arial" w:cs="Arial"/>
          <w:sz w:val="20"/>
          <w:szCs w:val="20"/>
        </w:rPr>
        <w:t xml:space="preserve"> </w:t>
      </w:r>
      <w:proofErr w:type="spellStart"/>
      <w:r w:rsidRPr="00947138">
        <w:rPr>
          <w:rFonts w:ascii="Arial" w:eastAsia="Arial" w:hAnsi="Arial" w:cs="Arial"/>
          <w:sz w:val="20"/>
          <w:szCs w:val="20"/>
        </w:rPr>
        <w:t>on</w:t>
      </w:r>
      <w:proofErr w:type="spellEnd"/>
      <w:r w:rsidRPr="00947138">
        <w:rPr>
          <w:rFonts w:ascii="Arial" w:eastAsia="Arial" w:hAnsi="Arial" w:cs="Arial"/>
          <w:sz w:val="20"/>
          <w:szCs w:val="20"/>
        </w:rPr>
        <w:t xml:space="preserve"> </w:t>
      </w:r>
      <w:proofErr w:type="spellStart"/>
      <w:r w:rsidRPr="00947138">
        <w:rPr>
          <w:rFonts w:ascii="Arial" w:eastAsia="Arial" w:hAnsi="Arial" w:cs="Arial"/>
          <w:sz w:val="20"/>
          <w:szCs w:val="20"/>
        </w:rPr>
        <w:t>the</w:t>
      </w:r>
      <w:proofErr w:type="spellEnd"/>
      <w:r>
        <w:rPr>
          <w:rFonts w:ascii="Arial" w:eastAsia="Arial" w:hAnsi="Arial" w:cs="Arial"/>
          <w:sz w:val="20"/>
          <w:szCs w:val="20"/>
        </w:rPr>
        <w:t xml:space="preserve"> </w:t>
      </w:r>
      <w:proofErr w:type="spellStart"/>
      <w:r w:rsidRPr="00947138">
        <w:rPr>
          <w:rFonts w:ascii="Arial" w:eastAsia="Arial" w:hAnsi="Arial" w:cs="Arial"/>
          <w:sz w:val="20"/>
          <w:szCs w:val="20"/>
        </w:rPr>
        <w:t>survival</w:t>
      </w:r>
      <w:proofErr w:type="spellEnd"/>
      <w:r w:rsidRPr="00947138">
        <w:rPr>
          <w:rFonts w:ascii="Arial" w:eastAsia="Arial" w:hAnsi="Arial" w:cs="Arial"/>
          <w:sz w:val="20"/>
          <w:szCs w:val="20"/>
        </w:rPr>
        <w:t xml:space="preserve"> rate </w:t>
      </w:r>
      <w:proofErr w:type="spellStart"/>
      <w:r w:rsidRPr="00947138">
        <w:rPr>
          <w:rFonts w:ascii="Arial" w:eastAsia="Arial" w:hAnsi="Arial" w:cs="Arial"/>
          <w:sz w:val="20"/>
          <w:szCs w:val="20"/>
        </w:rPr>
        <w:t>of</w:t>
      </w:r>
      <w:proofErr w:type="spellEnd"/>
      <w:r w:rsidRPr="00947138">
        <w:rPr>
          <w:rFonts w:ascii="Arial" w:eastAsia="Arial" w:hAnsi="Arial" w:cs="Arial"/>
          <w:sz w:val="20"/>
          <w:szCs w:val="20"/>
        </w:rPr>
        <w:t xml:space="preserve"> </w:t>
      </w:r>
      <w:proofErr w:type="spellStart"/>
      <w:r w:rsidRPr="00947138">
        <w:rPr>
          <w:rFonts w:ascii="Arial" w:eastAsia="Arial" w:hAnsi="Arial" w:cs="Arial"/>
          <w:i/>
          <w:sz w:val="20"/>
          <w:szCs w:val="20"/>
        </w:rPr>
        <w:t>Lactococcus</w:t>
      </w:r>
      <w:proofErr w:type="spellEnd"/>
      <w:r w:rsidRPr="00947138">
        <w:rPr>
          <w:rFonts w:ascii="Arial" w:eastAsia="Arial" w:hAnsi="Arial" w:cs="Arial"/>
          <w:i/>
          <w:sz w:val="20"/>
          <w:szCs w:val="20"/>
        </w:rPr>
        <w:t xml:space="preserve"> </w:t>
      </w:r>
      <w:proofErr w:type="spellStart"/>
      <w:r w:rsidRPr="00947138">
        <w:rPr>
          <w:rFonts w:ascii="Arial" w:eastAsia="Arial" w:hAnsi="Arial" w:cs="Arial"/>
          <w:i/>
          <w:sz w:val="20"/>
          <w:szCs w:val="20"/>
        </w:rPr>
        <w:t>lactis</w:t>
      </w:r>
      <w:proofErr w:type="spellEnd"/>
      <w:r w:rsidRPr="00947138">
        <w:rPr>
          <w:rFonts w:ascii="Arial" w:eastAsia="Arial" w:hAnsi="Arial" w:cs="Arial"/>
          <w:sz w:val="20"/>
          <w:szCs w:val="20"/>
        </w:rPr>
        <w:t xml:space="preserve"> ABRIINW-N19 in </w:t>
      </w:r>
      <w:proofErr w:type="spellStart"/>
      <w:r w:rsidRPr="00947138">
        <w:rPr>
          <w:rFonts w:ascii="Arial" w:eastAsia="Arial" w:hAnsi="Arial" w:cs="Arial"/>
          <w:sz w:val="20"/>
          <w:szCs w:val="20"/>
        </w:rPr>
        <w:t>orange</w:t>
      </w:r>
      <w:proofErr w:type="spellEnd"/>
      <w:r w:rsidRPr="00947138">
        <w:rPr>
          <w:rFonts w:ascii="Arial" w:eastAsia="Arial" w:hAnsi="Arial" w:cs="Arial"/>
          <w:sz w:val="20"/>
          <w:szCs w:val="20"/>
        </w:rPr>
        <w:t xml:space="preserve"> </w:t>
      </w:r>
      <w:proofErr w:type="spellStart"/>
      <w:r w:rsidRPr="00947138">
        <w:rPr>
          <w:rFonts w:ascii="Arial" w:eastAsia="Arial" w:hAnsi="Arial" w:cs="Arial"/>
          <w:sz w:val="20"/>
          <w:szCs w:val="20"/>
        </w:rPr>
        <w:t>juice</w:t>
      </w:r>
      <w:proofErr w:type="spellEnd"/>
      <w:r>
        <w:rPr>
          <w:rFonts w:ascii="Arial" w:eastAsia="Arial" w:hAnsi="Arial" w:cs="Arial"/>
          <w:sz w:val="20"/>
          <w:szCs w:val="20"/>
        </w:rPr>
        <w:t xml:space="preserve">. </w:t>
      </w:r>
      <w:r w:rsidRPr="00947138">
        <w:rPr>
          <w:rFonts w:ascii="Arial" w:eastAsia="Arial" w:hAnsi="Arial" w:cs="Arial"/>
          <w:b/>
          <w:sz w:val="20"/>
          <w:szCs w:val="20"/>
        </w:rPr>
        <w:t xml:space="preserve">LWT - </w:t>
      </w:r>
      <w:proofErr w:type="spellStart"/>
      <w:r w:rsidRPr="00947138">
        <w:rPr>
          <w:rFonts w:ascii="Arial" w:eastAsia="Arial" w:hAnsi="Arial" w:cs="Arial"/>
          <w:b/>
          <w:sz w:val="20"/>
          <w:szCs w:val="20"/>
        </w:rPr>
        <w:t>Food</w:t>
      </w:r>
      <w:proofErr w:type="spellEnd"/>
      <w:r w:rsidRPr="00947138">
        <w:rPr>
          <w:rFonts w:ascii="Arial" w:eastAsia="Arial" w:hAnsi="Arial" w:cs="Arial"/>
          <w:b/>
          <w:sz w:val="20"/>
          <w:szCs w:val="20"/>
        </w:rPr>
        <w:t xml:space="preserve"> Science </w:t>
      </w:r>
      <w:proofErr w:type="spellStart"/>
      <w:r w:rsidRPr="00947138">
        <w:rPr>
          <w:rFonts w:ascii="Arial" w:eastAsia="Arial" w:hAnsi="Arial" w:cs="Arial"/>
          <w:b/>
          <w:sz w:val="20"/>
          <w:szCs w:val="20"/>
        </w:rPr>
        <w:t>and</w:t>
      </w:r>
      <w:proofErr w:type="spellEnd"/>
      <w:r w:rsidRPr="00947138">
        <w:rPr>
          <w:rFonts w:ascii="Arial" w:eastAsia="Arial" w:hAnsi="Arial" w:cs="Arial"/>
          <w:b/>
          <w:sz w:val="20"/>
          <w:szCs w:val="20"/>
        </w:rPr>
        <w:t xml:space="preserve"> Technology</w:t>
      </w:r>
      <w:r>
        <w:rPr>
          <w:rFonts w:ascii="Arial" w:eastAsia="Arial" w:hAnsi="Arial" w:cs="Arial"/>
          <w:sz w:val="20"/>
          <w:szCs w:val="20"/>
        </w:rPr>
        <w:t>, v. 124, 2020.</w:t>
      </w:r>
    </w:p>
    <w:p w:rsidR="00E23E44" w:rsidRDefault="00E23E44" w:rsidP="005F53D4">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11 </w:t>
      </w:r>
      <w:r w:rsidR="005F53D4">
        <w:rPr>
          <w:rFonts w:ascii="Arial" w:eastAsia="Arial" w:hAnsi="Arial" w:cs="Arial"/>
          <w:sz w:val="20"/>
          <w:szCs w:val="20"/>
        </w:rPr>
        <w:t xml:space="preserve">ANEKELLA, K.; ORSAT, V. </w:t>
      </w:r>
      <w:proofErr w:type="spellStart"/>
      <w:r w:rsidR="005F53D4">
        <w:rPr>
          <w:rFonts w:ascii="Arial" w:eastAsia="Arial" w:hAnsi="Arial" w:cs="Arial"/>
          <w:sz w:val="20"/>
          <w:szCs w:val="20"/>
        </w:rPr>
        <w:t>Optimization</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of</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microencapsulation</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of</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probiotics</w:t>
      </w:r>
      <w:proofErr w:type="spellEnd"/>
      <w:r w:rsidR="005F53D4">
        <w:rPr>
          <w:rFonts w:ascii="Arial" w:eastAsia="Arial" w:hAnsi="Arial" w:cs="Arial"/>
          <w:sz w:val="20"/>
          <w:szCs w:val="20"/>
        </w:rPr>
        <w:t xml:space="preserve"> in </w:t>
      </w:r>
      <w:proofErr w:type="spellStart"/>
      <w:r w:rsidR="005F53D4">
        <w:rPr>
          <w:rFonts w:ascii="Arial" w:eastAsia="Arial" w:hAnsi="Arial" w:cs="Arial"/>
          <w:sz w:val="20"/>
          <w:szCs w:val="20"/>
        </w:rPr>
        <w:t>raspberry</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juice</w:t>
      </w:r>
      <w:proofErr w:type="spellEnd"/>
      <w:r w:rsidR="005F53D4">
        <w:rPr>
          <w:rFonts w:ascii="Arial" w:eastAsia="Arial" w:hAnsi="Arial" w:cs="Arial"/>
          <w:sz w:val="20"/>
          <w:szCs w:val="20"/>
        </w:rPr>
        <w:t xml:space="preserve"> </w:t>
      </w:r>
      <w:proofErr w:type="spellStart"/>
      <w:r w:rsidR="005F53D4">
        <w:rPr>
          <w:rFonts w:ascii="Arial" w:eastAsia="Arial" w:hAnsi="Arial" w:cs="Arial"/>
          <w:sz w:val="20"/>
          <w:szCs w:val="20"/>
        </w:rPr>
        <w:t>by</w:t>
      </w:r>
      <w:proofErr w:type="spellEnd"/>
      <w:r w:rsidR="005F53D4">
        <w:rPr>
          <w:rFonts w:ascii="Arial" w:eastAsia="Arial" w:hAnsi="Arial" w:cs="Arial"/>
          <w:sz w:val="20"/>
          <w:szCs w:val="20"/>
        </w:rPr>
        <w:t xml:space="preserve"> spray </w:t>
      </w:r>
      <w:proofErr w:type="spellStart"/>
      <w:r w:rsidR="005F53D4">
        <w:rPr>
          <w:rFonts w:ascii="Arial" w:eastAsia="Arial" w:hAnsi="Arial" w:cs="Arial"/>
          <w:sz w:val="20"/>
          <w:szCs w:val="20"/>
        </w:rPr>
        <w:t>drying</w:t>
      </w:r>
      <w:proofErr w:type="spellEnd"/>
      <w:r w:rsidR="005F53D4">
        <w:rPr>
          <w:rFonts w:ascii="Arial" w:eastAsia="Arial" w:hAnsi="Arial" w:cs="Arial"/>
          <w:sz w:val="20"/>
          <w:szCs w:val="20"/>
        </w:rPr>
        <w:t xml:space="preserve">. </w:t>
      </w:r>
      <w:r w:rsidR="005F53D4" w:rsidRPr="00831E18">
        <w:rPr>
          <w:rFonts w:ascii="Arial" w:eastAsia="Arial" w:hAnsi="Arial" w:cs="Arial"/>
          <w:b/>
          <w:sz w:val="20"/>
          <w:szCs w:val="20"/>
        </w:rPr>
        <w:t xml:space="preserve">LWT - </w:t>
      </w:r>
      <w:proofErr w:type="spellStart"/>
      <w:r w:rsidR="005F53D4" w:rsidRPr="00831E18">
        <w:rPr>
          <w:rFonts w:ascii="Arial" w:eastAsia="Arial" w:hAnsi="Arial" w:cs="Arial"/>
          <w:b/>
          <w:sz w:val="20"/>
          <w:szCs w:val="20"/>
        </w:rPr>
        <w:t>Food</w:t>
      </w:r>
      <w:proofErr w:type="spellEnd"/>
      <w:r w:rsidR="005F53D4" w:rsidRPr="00831E18">
        <w:rPr>
          <w:rFonts w:ascii="Arial" w:eastAsia="Arial" w:hAnsi="Arial" w:cs="Arial"/>
          <w:b/>
          <w:sz w:val="20"/>
          <w:szCs w:val="20"/>
        </w:rPr>
        <w:t xml:space="preserve"> Science </w:t>
      </w:r>
      <w:proofErr w:type="spellStart"/>
      <w:r w:rsidR="005F53D4" w:rsidRPr="00831E18">
        <w:rPr>
          <w:rFonts w:ascii="Arial" w:eastAsia="Arial" w:hAnsi="Arial" w:cs="Arial"/>
          <w:b/>
          <w:sz w:val="20"/>
          <w:szCs w:val="20"/>
        </w:rPr>
        <w:t>and</w:t>
      </w:r>
      <w:proofErr w:type="spellEnd"/>
      <w:r w:rsidR="005F53D4" w:rsidRPr="00831E18">
        <w:rPr>
          <w:rFonts w:ascii="Arial" w:eastAsia="Arial" w:hAnsi="Arial" w:cs="Arial"/>
          <w:b/>
          <w:sz w:val="20"/>
          <w:szCs w:val="20"/>
        </w:rPr>
        <w:t xml:space="preserve"> Technology</w:t>
      </w:r>
      <w:r w:rsidR="005F53D4">
        <w:rPr>
          <w:rFonts w:ascii="Arial" w:eastAsia="Arial" w:hAnsi="Arial" w:cs="Arial"/>
          <w:sz w:val="20"/>
          <w:szCs w:val="20"/>
        </w:rPr>
        <w:t>, v. 50, p. 17-24, 2013.</w:t>
      </w:r>
    </w:p>
    <w:p w:rsidR="00E23E44" w:rsidRPr="00E23E44" w:rsidRDefault="00E23E44" w:rsidP="00E23E44">
      <w:pPr>
        <w:spacing w:after="0" w:line="240" w:lineRule="auto"/>
        <w:jc w:val="both"/>
        <w:rPr>
          <w:rFonts w:ascii="Arial" w:eastAsia="Arial" w:hAnsi="Arial" w:cs="Arial"/>
          <w:sz w:val="20"/>
          <w:szCs w:val="20"/>
        </w:rPr>
      </w:pPr>
    </w:p>
    <w:p w:rsidR="00E23E44" w:rsidRDefault="00E23E44">
      <w:pPr>
        <w:spacing w:after="0" w:line="240" w:lineRule="auto"/>
        <w:rPr>
          <w:rFonts w:ascii="Arial" w:eastAsia="Arial" w:hAnsi="Arial" w:cs="Arial"/>
          <w:sz w:val="20"/>
          <w:szCs w:val="20"/>
        </w:rPr>
      </w:pPr>
    </w:p>
    <w:p w:rsidR="00EA60A0" w:rsidRDefault="00D90775" w:rsidP="005C0C7B">
      <w:pPr>
        <w:spacing w:after="0" w:line="240" w:lineRule="auto"/>
        <w:jc w:val="center"/>
        <w:rPr>
          <w:sz w:val="24"/>
          <w:szCs w:val="24"/>
        </w:rPr>
      </w:pPr>
      <w:r>
        <w:br w:type="page"/>
      </w:r>
      <w:r>
        <w:rPr>
          <w:b/>
          <w:sz w:val="32"/>
          <w:szCs w:val="32"/>
        </w:rPr>
        <w:lastRenderedPageBreak/>
        <w:t>Declaração</w:t>
      </w:r>
    </w:p>
    <w:p w:rsidR="00EA60A0" w:rsidRDefault="00EA60A0"/>
    <w:p w:rsidR="00EA60A0" w:rsidRDefault="00EA60A0">
      <w:pPr>
        <w:rPr>
          <w:sz w:val="24"/>
          <w:szCs w:val="24"/>
        </w:rPr>
      </w:pPr>
    </w:p>
    <w:p w:rsidR="00EA60A0" w:rsidRDefault="00D90775">
      <w:pPr>
        <w:spacing w:line="480" w:lineRule="auto"/>
        <w:jc w:val="both"/>
        <w:rPr>
          <w:rFonts w:ascii="Arial" w:eastAsia="Arial" w:hAnsi="Arial" w:cs="Arial"/>
          <w:sz w:val="24"/>
          <w:szCs w:val="24"/>
        </w:rPr>
      </w:pPr>
      <w:r>
        <w:rPr>
          <w:rFonts w:ascii="Arial" w:eastAsia="Arial" w:hAnsi="Arial" w:cs="Arial"/>
          <w:sz w:val="24"/>
          <w:szCs w:val="24"/>
        </w:rPr>
        <w:t xml:space="preserve">Eu, </w:t>
      </w:r>
      <w:r>
        <w:rPr>
          <w:rFonts w:ascii="Arial" w:eastAsia="Arial" w:hAnsi="Arial" w:cs="Arial"/>
          <w:b/>
          <w:sz w:val="24"/>
          <w:szCs w:val="24"/>
        </w:rPr>
        <w:t>LETICIA DE ALENCAR PEREIRA RODRIGUES</w:t>
      </w:r>
      <w:r>
        <w:rPr>
          <w:rFonts w:ascii="Arial" w:eastAsia="Arial" w:hAnsi="Arial" w:cs="Arial"/>
          <w:sz w:val="24"/>
          <w:szCs w:val="24"/>
        </w:rPr>
        <w:t xml:space="preserve">, orientadora de </w:t>
      </w:r>
      <w:r>
        <w:rPr>
          <w:rFonts w:ascii="Arial" w:eastAsia="Arial" w:hAnsi="Arial" w:cs="Arial"/>
          <w:b/>
        </w:rPr>
        <w:t>RAFAEL FRANCISCO MACHADO DOS SANTOS</w:t>
      </w:r>
      <w:r>
        <w:rPr>
          <w:rFonts w:ascii="Arial" w:eastAsia="Arial" w:hAnsi="Arial" w:cs="Arial"/>
          <w:sz w:val="24"/>
          <w:szCs w:val="24"/>
        </w:rPr>
        <w:t xml:space="preserve">, declaro ter realizado a análise e revisão do resumo expandido tendo como título: </w:t>
      </w:r>
      <w:r>
        <w:rPr>
          <w:rFonts w:ascii="Arial" w:eastAsia="Arial" w:hAnsi="Arial" w:cs="Arial"/>
          <w:b/>
          <w:sz w:val="24"/>
          <w:szCs w:val="24"/>
        </w:rPr>
        <w:t>“</w:t>
      </w:r>
      <w:r>
        <w:rPr>
          <w:rFonts w:ascii="Arial" w:eastAsia="Arial" w:hAnsi="Arial" w:cs="Arial"/>
          <w:b/>
          <w:color w:val="000000"/>
          <w:sz w:val="24"/>
          <w:szCs w:val="24"/>
        </w:rPr>
        <w:t xml:space="preserve">Microencapsulação de </w:t>
      </w:r>
      <w:proofErr w:type="spellStart"/>
      <w:r>
        <w:rPr>
          <w:rFonts w:ascii="Arial" w:eastAsia="Arial" w:hAnsi="Arial" w:cs="Arial"/>
          <w:b/>
          <w:color w:val="000000"/>
          <w:sz w:val="24"/>
          <w:szCs w:val="24"/>
        </w:rPr>
        <w:t>probióticos</w:t>
      </w:r>
      <w:proofErr w:type="spellEnd"/>
      <w:r>
        <w:rPr>
          <w:rFonts w:ascii="Arial" w:eastAsia="Arial" w:hAnsi="Arial" w:cs="Arial"/>
          <w:b/>
          <w:color w:val="000000"/>
          <w:sz w:val="24"/>
          <w:szCs w:val="24"/>
        </w:rPr>
        <w:t>: uma revisão</w:t>
      </w:r>
      <w:r>
        <w:rPr>
          <w:rFonts w:ascii="Arial" w:eastAsia="Arial" w:hAnsi="Arial" w:cs="Arial"/>
          <w:b/>
          <w:sz w:val="24"/>
          <w:szCs w:val="24"/>
        </w:rPr>
        <w:t>”</w:t>
      </w:r>
      <w:r>
        <w:rPr>
          <w:rFonts w:ascii="Arial" w:eastAsia="Arial" w:hAnsi="Arial" w:cs="Arial"/>
          <w:sz w:val="24"/>
          <w:szCs w:val="24"/>
        </w:rPr>
        <w:t>.</w:t>
      </w:r>
    </w:p>
    <w:p w:rsidR="00EA60A0" w:rsidRDefault="00EA60A0">
      <w:pPr>
        <w:spacing w:line="480" w:lineRule="auto"/>
        <w:rPr>
          <w:rFonts w:ascii="Arial" w:eastAsia="Arial" w:hAnsi="Arial" w:cs="Arial"/>
          <w:sz w:val="24"/>
          <w:szCs w:val="24"/>
        </w:rPr>
      </w:pPr>
    </w:p>
    <w:p w:rsidR="00EA60A0" w:rsidRDefault="00D90775">
      <w:pPr>
        <w:spacing w:line="480" w:lineRule="auto"/>
        <w:rPr>
          <w:rFonts w:ascii="Arial" w:eastAsia="Arial" w:hAnsi="Arial" w:cs="Arial"/>
          <w:sz w:val="24"/>
          <w:szCs w:val="24"/>
        </w:rPr>
      </w:pPr>
      <w:r>
        <w:rPr>
          <w:rFonts w:ascii="Arial" w:eastAsia="Arial" w:hAnsi="Arial" w:cs="Arial"/>
          <w:sz w:val="24"/>
          <w:szCs w:val="24"/>
        </w:rPr>
        <w:t>Por ser verdade firmamos o presente.</w:t>
      </w:r>
    </w:p>
    <w:p w:rsidR="00EA60A0" w:rsidRDefault="00EA60A0">
      <w:pPr>
        <w:spacing w:line="480" w:lineRule="auto"/>
        <w:rPr>
          <w:rFonts w:ascii="Arial" w:eastAsia="Arial" w:hAnsi="Arial" w:cs="Arial"/>
          <w:sz w:val="24"/>
          <w:szCs w:val="24"/>
        </w:rPr>
      </w:pPr>
    </w:p>
    <w:p w:rsidR="00EA60A0" w:rsidRDefault="00D90775">
      <w:pPr>
        <w:spacing w:line="480" w:lineRule="auto"/>
        <w:jc w:val="both"/>
        <w:rPr>
          <w:rFonts w:ascii="Arial" w:eastAsia="Arial" w:hAnsi="Arial" w:cs="Arial"/>
          <w:sz w:val="24"/>
          <w:szCs w:val="24"/>
        </w:rPr>
      </w:pPr>
      <w:r>
        <w:rPr>
          <w:rFonts w:ascii="Arial" w:eastAsia="Arial" w:hAnsi="Arial" w:cs="Arial"/>
          <w:sz w:val="24"/>
          <w:szCs w:val="24"/>
        </w:rPr>
        <w:t>Salvador, 15 de abril de 2020.</w:t>
      </w:r>
    </w:p>
    <w:p w:rsidR="00EA60A0" w:rsidRDefault="00EA60A0">
      <w:pPr>
        <w:rPr>
          <w:sz w:val="24"/>
          <w:szCs w:val="24"/>
        </w:rPr>
      </w:pPr>
    </w:p>
    <w:p w:rsidR="00EA60A0" w:rsidRDefault="00EA60A0">
      <w:pPr>
        <w:rPr>
          <w:sz w:val="24"/>
          <w:szCs w:val="24"/>
        </w:rPr>
      </w:pPr>
    </w:p>
    <w:p w:rsidR="00EA60A0" w:rsidRDefault="00D90775">
      <w:pPr>
        <w:rPr>
          <w:sz w:val="24"/>
          <w:szCs w:val="24"/>
        </w:rPr>
      </w:pPr>
      <w:r>
        <w:rPr>
          <w:sz w:val="24"/>
          <w:szCs w:val="24"/>
        </w:rPr>
        <w:t>______________________________________</w:t>
      </w:r>
    </w:p>
    <w:p w:rsidR="00EA60A0" w:rsidRDefault="00D90775">
      <w:pPr>
        <w:spacing w:after="0" w:line="240" w:lineRule="auto"/>
        <w:jc w:val="both"/>
        <w:rPr>
          <w:rFonts w:ascii="Arial" w:eastAsia="Arial" w:hAnsi="Arial" w:cs="Arial"/>
          <w:b/>
          <w:sz w:val="24"/>
          <w:szCs w:val="24"/>
        </w:rPr>
      </w:pPr>
      <w:r>
        <w:rPr>
          <w:rFonts w:ascii="Arial" w:eastAsia="Arial" w:hAnsi="Arial" w:cs="Arial"/>
          <w:b/>
          <w:sz w:val="24"/>
          <w:szCs w:val="24"/>
        </w:rPr>
        <w:t>Leticia de Alencar Pereira Rodrigues</w:t>
      </w:r>
    </w:p>
    <w:p w:rsidR="00EA60A0" w:rsidRDefault="00D90775">
      <w:pPr>
        <w:spacing w:after="0" w:line="240" w:lineRule="auto"/>
        <w:jc w:val="both"/>
        <w:rPr>
          <w:rFonts w:ascii="Arial" w:eastAsia="Arial" w:hAnsi="Arial" w:cs="Arial"/>
          <w:sz w:val="24"/>
          <w:szCs w:val="24"/>
        </w:rPr>
      </w:pPr>
      <w:r>
        <w:rPr>
          <w:rFonts w:ascii="Arial" w:eastAsia="Arial" w:hAnsi="Arial" w:cs="Arial"/>
          <w:sz w:val="24"/>
          <w:szCs w:val="24"/>
        </w:rPr>
        <w:t>Professor Assistente</w:t>
      </w:r>
    </w:p>
    <w:p w:rsidR="00EA60A0" w:rsidRDefault="00D90775">
      <w:pPr>
        <w:spacing w:after="0" w:line="240" w:lineRule="auto"/>
        <w:jc w:val="both"/>
        <w:rPr>
          <w:rFonts w:ascii="Arial" w:eastAsia="Arial" w:hAnsi="Arial" w:cs="Arial"/>
          <w:sz w:val="24"/>
          <w:szCs w:val="24"/>
        </w:rPr>
      </w:pPr>
      <w:r>
        <w:rPr>
          <w:rFonts w:ascii="Arial" w:eastAsia="Arial" w:hAnsi="Arial" w:cs="Arial"/>
          <w:sz w:val="24"/>
          <w:szCs w:val="24"/>
        </w:rPr>
        <w:t>SENAI CIMATEC</w:t>
      </w:r>
    </w:p>
    <w:p w:rsidR="00EA60A0" w:rsidRDefault="00EA60A0">
      <w:pPr>
        <w:jc w:val="both"/>
        <w:rPr>
          <w:sz w:val="24"/>
          <w:szCs w:val="24"/>
        </w:rPr>
      </w:pPr>
    </w:p>
    <w:p w:rsidR="00EA60A0" w:rsidRDefault="00EA60A0">
      <w:pPr>
        <w:spacing w:after="0" w:line="240" w:lineRule="auto"/>
        <w:jc w:val="both"/>
        <w:rPr>
          <w:rFonts w:ascii="Arial" w:eastAsia="Arial" w:hAnsi="Arial" w:cs="Arial"/>
          <w:sz w:val="20"/>
          <w:szCs w:val="20"/>
        </w:rPr>
      </w:pPr>
    </w:p>
    <w:p w:rsidR="00EA60A0" w:rsidRDefault="00EA60A0">
      <w:pPr>
        <w:spacing w:line="480" w:lineRule="auto"/>
        <w:jc w:val="both"/>
        <w:rPr>
          <w:rFonts w:ascii="Arial" w:eastAsia="Arial" w:hAnsi="Arial" w:cs="Arial"/>
          <w:sz w:val="20"/>
          <w:szCs w:val="20"/>
        </w:rPr>
      </w:pPr>
    </w:p>
    <w:sectPr w:rsidR="00EA60A0">
      <w:headerReference w:type="default" r:id="rId6"/>
      <w:pgSz w:w="12240" w:h="15840"/>
      <w:pgMar w:top="1383" w:right="1134" w:bottom="1134" w:left="1134" w:header="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80" w:rsidRDefault="003F4180">
      <w:pPr>
        <w:spacing w:after="0" w:line="240" w:lineRule="auto"/>
      </w:pPr>
      <w:r>
        <w:separator/>
      </w:r>
    </w:p>
  </w:endnote>
  <w:endnote w:type="continuationSeparator" w:id="0">
    <w:p w:rsidR="003F4180" w:rsidRDefault="003F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80" w:rsidRDefault="003F4180">
      <w:pPr>
        <w:spacing w:after="0" w:line="240" w:lineRule="auto"/>
      </w:pPr>
      <w:r>
        <w:separator/>
      </w:r>
    </w:p>
  </w:footnote>
  <w:footnote w:type="continuationSeparator" w:id="0">
    <w:p w:rsidR="003F4180" w:rsidRDefault="003F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A0" w:rsidRDefault="00EA60A0">
    <w:pPr>
      <w:pBdr>
        <w:top w:val="nil"/>
        <w:left w:val="nil"/>
        <w:bottom w:val="nil"/>
        <w:right w:val="nil"/>
        <w:between w:val="nil"/>
      </w:pBdr>
      <w:tabs>
        <w:tab w:val="left" w:pos="1512"/>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A0"/>
    <w:rsid w:val="002E1A96"/>
    <w:rsid w:val="003F4180"/>
    <w:rsid w:val="005C0C7B"/>
    <w:rsid w:val="005F53D4"/>
    <w:rsid w:val="006763A3"/>
    <w:rsid w:val="00784286"/>
    <w:rsid w:val="007A58D9"/>
    <w:rsid w:val="00804973"/>
    <w:rsid w:val="00831E18"/>
    <w:rsid w:val="00832434"/>
    <w:rsid w:val="00947138"/>
    <w:rsid w:val="009B0CAA"/>
    <w:rsid w:val="00A20D2E"/>
    <w:rsid w:val="00A320C2"/>
    <w:rsid w:val="00B100FD"/>
    <w:rsid w:val="00B12105"/>
    <w:rsid w:val="00B254E8"/>
    <w:rsid w:val="00C53B42"/>
    <w:rsid w:val="00CF79DA"/>
    <w:rsid w:val="00D0796C"/>
    <w:rsid w:val="00D13B7C"/>
    <w:rsid w:val="00D24DC4"/>
    <w:rsid w:val="00D90775"/>
    <w:rsid w:val="00DF4B86"/>
    <w:rsid w:val="00E23E44"/>
    <w:rsid w:val="00EA60A0"/>
    <w:rsid w:val="00EE1C06"/>
    <w:rsid w:val="00F7741B"/>
    <w:rsid w:val="4634E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33F74-92A5-43A2-A73C-BD309C90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Fontepargpadro"/>
    <w:uiPriority w:val="99"/>
    <w:unhideWhenUsed/>
    <w:rsid w:val="00E23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34846">
      <w:bodyDiv w:val="1"/>
      <w:marLeft w:val="0"/>
      <w:marRight w:val="0"/>
      <w:marTop w:val="0"/>
      <w:marBottom w:val="0"/>
      <w:divBdr>
        <w:top w:val="none" w:sz="0" w:space="0" w:color="auto"/>
        <w:left w:val="none" w:sz="0" w:space="0" w:color="auto"/>
        <w:bottom w:val="none" w:sz="0" w:space="0" w:color="auto"/>
        <w:right w:val="none" w:sz="0" w:space="0" w:color="auto"/>
      </w:divBdr>
      <w:divsChild>
        <w:div w:id="1978606826">
          <w:marLeft w:val="0"/>
          <w:marRight w:val="0"/>
          <w:marTop w:val="0"/>
          <w:marBottom w:val="120"/>
          <w:divBdr>
            <w:top w:val="none" w:sz="0" w:space="0" w:color="auto"/>
            <w:left w:val="none" w:sz="0" w:space="0" w:color="auto"/>
            <w:bottom w:val="none" w:sz="0" w:space="0" w:color="auto"/>
            <w:right w:val="none" w:sz="0" w:space="0" w:color="auto"/>
          </w:divBdr>
          <w:divsChild>
            <w:div w:id="1545293119">
              <w:marLeft w:val="0"/>
              <w:marRight w:val="0"/>
              <w:marTop w:val="0"/>
              <w:marBottom w:val="0"/>
              <w:divBdr>
                <w:top w:val="none" w:sz="0" w:space="0" w:color="auto"/>
                <w:left w:val="none" w:sz="0" w:space="0" w:color="auto"/>
                <w:bottom w:val="none" w:sz="0" w:space="0" w:color="auto"/>
                <w:right w:val="none" w:sz="0" w:space="0" w:color="auto"/>
              </w:divBdr>
              <w:divsChild>
                <w:div w:id="1507405866">
                  <w:marLeft w:val="0"/>
                  <w:marRight w:val="0"/>
                  <w:marTop w:val="0"/>
                  <w:marBottom w:val="0"/>
                  <w:divBdr>
                    <w:top w:val="none" w:sz="0" w:space="0" w:color="auto"/>
                    <w:left w:val="none" w:sz="0" w:space="0" w:color="auto"/>
                    <w:bottom w:val="none" w:sz="0" w:space="0" w:color="auto"/>
                    <w:right w:val="none" w:sz="0" w:space="0" w:color="auto"/>
                  </w:divBdr>
                  <w:divsChild>
                    <w:div w:id="18800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3346">
      <w:bodyDiv w:val="1"/>
      <w:marLeft w:val="0"/>
      <w:marRight w:val="0"/>
      <w:marTop w:val="0"/>
      <w:marBottom w:val="0"/>
      <w:divBdr>
        <w:top w:val="none" w:sz="0" w:space="0" w:color="auto"/>
        <w:left w:val="none" w:sz="0" w:space="0" w:color="auto"/>
        <w:bottom w:val="none" w:sz="0" w:space="0" w:color="auto"/>
        <w:right w:val="none" w:sz="0" w:space="0" w:color="auto"/>
      </w:divBdr>
    </w:div>
    <w:div w:id="780220898">
      <w:bodyDiv w:val="1"/>
      <w:marLeft w:val="0"/>
      <w:marRight w:val="0"/>
      <w:marTop w:val="0"/>
      <w:marBottom w:val="0"/>
      <w:divBdr>
        <w:top w:val="none" w:sz="0" w:space="0" w:color="auto"/>
        <w:left w:val="none" w:sz="0" w:space="0" w:color="auto"/>
        <w:bottom w:val="none" w:sz="0" w:space="0" w:color="auto"/>
        <w:right w:val="none" w:sz="0" w:space="0" w:color="auto"/>
      </w:divBdr>
    </w:div>
    <w:div w:id="1088384251">
      <w:bodyDiv w:val="1"/>
      <w:marLeft w:val="0"/>
      <w:marRight w:val="0"/>
      <w:marTop w:val="0"/>
      <w:marBottom w:val="0"/>
      <w:divBdr>
        <w:top w:val="none" w:sz="0" w:space="0" w:color="auto"/>
        <w:left w:val="none" w:sz="0" w:space="0" w:color="auto"/>
        <w:bottom w:val="none" w:sz="0" w:space="0" w:color="auto"/>
        <w:right w:val="none" w:sz="0" w:space="0" w:color="auto"/>
      </w:divBdr>
      <w:divsChild>
        <w:div w:id="1829126050">
          <w:marLeft w:val="-240"/>
          <w:marRight w:val="-240"/>
          <w:marTop w:val="0"/>
          <w:marBottom w:val="0"/>
          <w:divBdr>
            <w:top w:val="none" w:sz="0" w:space="0" w:color="auto"/>
            <w:left w:val="none" w:sz="0" w:space="0" w:color="auto"/>
            <w:bottom w:val="none" w:sz="0" w:space="0" w:color="auto"/>
            <w:right w:val="none" w:sz="0" w:space="0" w:color="auto"/>
          </w:divBdr>
          <w:divsChild>
            <w:div w:id="1894458443">
              <w:marLeft w:val="0"/>
              <w:marRight w:val="0"/>
              <w:marTop w:val="0"/>
              <w:marBottom w:val="0"/>
              <w:divBdr>
                <w:top w:val="none" w:sz="0" w:space="0" w:color="auto"/>
                <w:left w:val="none" w:sz="0" w:space="0" w:color="auto"/>
                <w:bottom w:val="none" w:sz="0" w:space="0" w:color="auto"/>
                <w:right w:val="none" w:sz="0" w:space="0" w:color="auto"/>
              </w:divBdr>
              <w:divsChild>
                <w:div w:id="11256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1969</Words>
  <Characters>10638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dc:creator>
  <cp:lastModifiedBy>Jeancarlo Pereira dos Anjos</cp:lastModifiedBy>
  <cp:revision>2</cp:revision>
  <dcterms:created xsi:type="dcterms:W3CDTF">2020-05-28T16:55:00Z</dcterms:created>
  <dcterms:modified xsi:type="dcterms:W3CDTF">2020-05-28T16:55:00Z</dcterms:modified>
</cp:coreProperties>
</file>