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9B6D" w14:textId="77777777" w:rsidR="008A7AD5" w:rsidRDefault="008A7AD5" w:rsidP="004F5FE3">
      <w:pPr>
        <w:spacing w:after="0" w:line="360" w:lineRule="auto"/>
        <w:jc w:val="center"/>
        <w:rPr>
          <w:rFonts w:ascii="Arial" w:hAnsi="Arial" w:cs="Arial"/>
          <w:b/>
          <w:sz w:val="28"/>
        </w:rPr>
      </w:pPr>
    </w:p>
    <w:p w14:paraId="42337452" w14:textId="5405954B" w:rsidR="00305FB0" w:rsidRDefault="00813C58" w:rsidP="1C52CD01">
      <w:pPr>
        <w:widowControl w:val="0"/>
        <w:autoSpaceDE w:val="0"/>
        <w:autoSpaceDN w:val="0"/>
        <w:adjustRightInd w:val="0"/>
        <w:spacing w:after="0" w:line="240" w:lineRule="auto"/>
        <w:jc w:val="center"/>
        <w:rPr>
          <w:rFonts w:ascii="Times New Roman" w:eastAsia="Times New Roman" w:hAnsi="Times New Roman"/>
          <w:b/>
          <w:bCs/>
          <w:smallCaps/>
          <w:color w:val="000000"/>
          <w:kern w:val="2"/>
          <w:sz w:val="28"/>
          <w:szCs w:val="28"/>
          <w:lang w:eastAsia="zh-CN" w:bidi="hi-IN"/>
        </w:rPr>
      </w:pPr>
      <w:r>
        <w:rPr>
          <w:rFonts w:ascii="Arial" w:eastAsia="Times New Roman" w:hAnsi="Arial" w:cs="Arial"/>
          <w:b/>
          <w:smallCaps/>
          <w:color w:val="000000"/>
          <w:kern w:val="2"/>
          <w:sz w:val="28"/>
          <w:szCs w:val="28"/>
          <w:lang w:eastAsia="zh-CN" w:bidi="hi-IN"/>
        </w:rPr>
        <w:t>INSTITUTO DA USUCAPIÃO NA LEI Nº14.010/2020</w:t>
      </w:r>
    </w:p>
    <w:p w14:paraId="4B0251D1" w14:textId="77777777" w:rsidR="00F15C18" w:rsidRPr="00305FB0" w:rsidRDefault="00F15C18"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14:paraId="3EECCBD8" w14:textId="3D476E25" w:rsidR="00305FB0" w:rsidRPr="00305FB0" w:rsidRDefault="00F15C18"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OLIVEIRA</w:t>
      </w:r>
      <w:r w:rsidR="00305FB0" w:rsidRPr="00305FB0">
        <w:rPr>
          <w:rFonts w:ascii="Arial" w:eastAsia="Times New Roman" w:hAnsi="Arial" w:cs="Arial"/>
          <w:kern w:val="2"/>
          <w:lang w:eastAsia="zh-CN" w:bidi="hi-IN"/>
        </w:rPr>
        <w:t xml:space="preserve">, </w:t>
      </w:r>
      <w:r>
        <w:rPr>
          <w:rFonts w:ascii="Arial" w:eastAsia="Times New Roman" w:hAnsi="Arial" w:cs="Arial"/>
          <w:kern w:val="2"/>
          <w:lang w:eastAsia="zh-CN" w:bidi="hi-IN"/>
        </w:rPr>
        <w:t>Letícia Lugão Pacheco de</w:t>
      </w:r>
    </w:p>
    <w:p w14:paraId="1D55040D" w14:textId="77777777" w:rsidR="00305FB0" w:rsidRPr="00305FB0" w:rsidRDefault="00F15C18"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15C18">
        <w:rPr>
          <w:rFonts w:ascii="Arial" w:eastAsia="Times New Roman" w:hAnsi="Arial" w:cs="Arial"/>
          <w:i/>
          <w:kern w:val="2"/>
          <w:lang w:eastAsia="zh-CN" w:bidi="hi-IN"/>
        </w:rPr>
        <w:t>Graduanda do V</w:t>
      </w:r>
      <w:r>
        <w:rPr>
          <w:rFonts w:ascii="Arial" w:eastAsia="Times New Roman" w:hAnsi="Arial" w:cs="Arial"/>
          <w:i/>
          <w:kern w:val="2"/>
          <w:lang w:eastAsia="zh-CN" w:bidi="hi-IN"/>
        </w:rPr>
        <w:t>I</w:t>
      </w:r>
      <w:r w:rsidRPr="00F15C18">
        <w:rPr>
          <w:rFonts w:ascii="Arial" w:eastAsia="Times New Roman" w:hAnsi="Arial" w:cs="Arial"/>
          <w:i/>
          <w:kern w:val="2"/>
          <w:lang w:eastAsia="zh-CN" w:bidi="hi-IN"/>
        </w:rPr>
        <w:t xml:space="preserve"> período do curso de Direito da Faculdade Metropolitana São Carlos (FAMESC) – Unidade Bom Jesus do Itabapoana</w:t>
      </w:r>
    </w:p>
    <w:p w14:paraId="61892463" w14:textId="4CC1D434" w:rsidR="00305FB0" w:rsidRPr="00305FB0" w:rsidRDefault="00F15C18"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lelugao@hotmail.com</w:t>
      </w:r>
    </w:p>
    <w:p w14:paraId="6545D69C" w14:textId="77777777" w:rsidR="00305FB0" w:rsidRPr="00305FB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4347070C" w14:textId="77777777" w:rsidR="00305FB0" w:rsidRPr="00305FB0" w:rsidRDefault="00F15C18"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GOMES</w:t>
      </w:r>
      <w:r w:rsidR="00305FB0" w:rsidRPr="00305FB0">
        <w:rPr>
          <w:rFonts w:ascii="Arial" w:eastAsia="Times New Roman" w:hAnsi="Arial" w:cs="Arial"/>
          <w:kern w:val="2"/>
          <w:lang w:eastAsia="zh-CN" w:bidi="hi-IN"/>
        </w:rPr>
        <w:t xml:space="preserve">, </w:t>
      </w:r>
      <w:r>
        <w:rPr>
          <w:rFonts w:ascii="Arial" w:eastAsia="Times New Roman" w:hAnsi="Arial" w:cs="Arial"/>
          <w:kern w:val="2"/>
          <w:lang w:eastAsia="zh-CN" w:bidi="hi-IN"/>
        </w:rPr>
        <w:t>Luiza Cordeiro</w:t>
      </w:r>
    </w:p>
    <w:p w14:paraId="16E6322D" w14:textId="77777777" w:rsidR="00F15C18" w:rsidRDefault="00F15C18" w:rsidP="00305FB0">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F15C18">
        <w:rPr>
          <w:rFonts w:ascii="Arial" w:eastAsia="Times New Roman" w:hAnsi="Arial" w:cs="Arial"/>
          <w:i/>
          <w:kern w:val="2"/>
          <w:lang w:eastAsia="zh-CN" w:bidi="hi-IN"/>
        </w:rPr>
        <w:t>Graduanda do V</w:t>
      </w:r>
      <w:r>
        <w:rPr>
          <w:rFonts w:ascii="Arial" w:eastAsia="Times New Roman" w:hAnsi="Arial" w:cs="Arial"/>
          <w:i/>
          <w:kern w:val="2"/>
          <w:lang w:eastAsia="zh-CN" w:bidi="hi-IN"/>
        </w:rPr>
        <w:t>I</w:t>
      </w:r>
      <w:r w:rsidRPr="00F15C18">
        <w:rPr>
          <w:rFonts w:ascii="Arial" w:eastAsia="Times New Roman" w:hAnsi="Arial" w:cs="Arial"/>
          <w:i/>
          <w:kern w:val="2"/>
          <w:lang w:eastAsia="zh-CN" w:bidi="hi-IN"/>
        </w:rPr>
        <w:t xml:space="preserve"> período do curso de Direito da Faculdade Metropolitana São Carlos (FAMESC) – Unidade Bom Jesus do Itabapoana </w:t>
      </w:r>
    </w:p>
    <w:p w14:paraId="181FA185" w14:textId="79920217" w:rsidR="00305FB0" w:rsidRDefault="00F15C18"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luiza.cordgomes@hotmail.com</w:t>
      </w:r>
    </w:p>
    <w:p w14:paraId="716715C7" w14:textId="387FE22B" w:rsidR="00F67133" w:rsidRDefault="00F67133"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2E7D3FF8"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MELO, Bruno Cleuder de</w:t>
      </w:r>
      <w:r>
        <w:rPr>
          <w:rFonts w:ascii="Arial" w:eastAsia="Times New Roman" w:hAnsi="Arial" w:cs="Arial"/>
          <w:kern w:val="2"/>
          <w:lang w:eastAsia="zh-CN" w:bidi="hi-IN"/>
        </w:rPr>
        <w:t>. Professor Orientador.</w:t>
      </w:r>
    </w:p>
    <w:p w14:paraId="160BD5C7"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71677">
        <w:rPr>
          <w:rFonts w:ascii="Arial" w:eastAsia="Times New Roman" w:hAnsi="Arial" w:cs="Arial"/>
          <w:i/>
          <w:kern w:val="2"/>
          <w:lang w:eastAsia="zh-CN" w:bidi="hi-IN"/>
        </w:rPr>
        <w:t xml:space="preserve">Delegado de Polícia Civil do RJ. </w:t>
      </w:r>
      <w:r>
        <w:rPr>
          <w:rFonts w:ascii="Arial" w:eastAsia="Times New Roman" w:hAnsi="Arial" w:cs="Arial"/>
          <w:i/>
          <w:kern w:val="2"/>
          <w:lang w:eastAsia="zh-CN" w:bidi="hi-IN"/>
        </w:rPr>
        <w:t>Especialista</w:t>
      </w:r>
      <w:r w:rsidRPr="00B71677">
        <w:rPr>
          <w:rFonts w:ascii="Arial" w:eastAsia="Times New Roman" w:hAnsi="Arial" w:cs="Arial"/>
          <w:i/>
          <w:kern w:val="2"/>
          <w:lang w:eastAsia="zh-CN" w:bidi="hi-IN"/>
        </w:rPr>
        <w:t xml:space="preserve"> em Direito Público pela Faculdade Metropolitana São Carlos - FAMES</w:t>
      </w:r>
      <w:r w:rsidRPr="00B71677">
        <w:rPr>
          <w:rFonts w:ascii="Arial" w:eastAsia="Times New Roman" w:hAnsi="Arial" w:cs="Arial"/>
          <w:kern w:val="2"/>
          <w:lang w:eastAsia="zh-CN" w:bidi="hi-IN"/>
        </w:rPr>
        <w:t xml:space="preserve">C </w:t>
      </w:r>
      <w:r w:rsidRPr="00B71677">
        <w:rPr>
          <w:rFonts w:ascii="Arial" w:eastAsia="Times New Roman" w:hAnsi="Arial" w:cs="Arial"/>
          <w:i/>
          <w:kern w:val="2"/>
          <w:lang w:eastAsia="zh-CN" w:bidi="hi-IN"/>
        </w:rPr>
        <w:t>(2014)</w:t>
      </w:r>
      <w:r w:rsidRPr="00B71677">
        <w:rPr>
          <w:rFonts w:ascii="Arial" w:eastAsia="Times New Roman" w:hAnsi="Arial" w:cs="Arial"/>
          <w:kern w:val="2"/>
          <w:lang w:eastAsia="zh-CN" w:bidi="hi-IN"/>
        </w:rPr>
        <w:t>.</w:t>
      </w:r>
    </w:p>
    <w:p w14:paraId="5F14EE1C"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brunocleuder@yahoo.com.br</w:t>
      </w:r>
    </w:p>
    <w:p w14:paraId="40FF9891"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288CB7D6"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PAULISTA, Bárbara Rangel</w:t>
      </w:r>
      <w:r>
        <w:rPr>
          <w:rFonts w:ascii="Arial" w:eastAsia="Times New Roman" w:hAnsi="Arial" w:cs="Arial"/>
          <w:kern w:val="2"/>
          <w:lang w:eastAsia="zh-CN" w:bidi="hi-IN"/>
        </w:rPr>
        <w:t>. Professora Orientadora.</w:t>
      </w:r>
    </w:p>
    <w:p w14:paraId="39755952" w14:textId="77777777" w:rsidR="00F67133" w:rsidRPr="00B71677" w:rsidRDefault="00F67133" w:rsidP="00F67133">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B71677">
        <w:rPr>
          <w:rFonts w:ascii="Arial" w:eastAsia="Times New Roman" w:hAnsi="Arial" w:cs="Arial"/>
          <w:i/>
          <w:kern w:val="2"/>
          <w:lang w:eastAsia="zh-CN" w:bidi="hi-IN"/>
        </w:rPr>
        <w:t>Advogada. Especialista em Gestão Educacional e Práticas Pedagógicas pela Faculdade Metropolitana São Carlos (2018).</w:t>
      </w:r>
    </w:p>
    <w:p w14:paraId="65F06AB0"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drabarbarapaulista@gmail.com</w:t>
      </w:r>
    </w:p>
    <w:p w14:paraId="5339E237"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6EA8309E" w14:textId="77777777" w:rsidR="00F67133" w:rsidRPr="00F6329A"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ALTOÉ, Maria Izabel Azevedo</w:t>
      </w:r>
      <w:r>
        <w:rPr>
          <w:rFonts w:ascii="Arial" w:eastAsia="Times New Roman" w:hAnsi="Arial" w:cs="Arial"/>
          <w:kern w:val="2"/>
          <w:lang w:eastAsia="zh-CN" w:bidi="hi-IN"/>
        </w:rPr>
        <w:t>. Professora Orientadora.</w:t>
      </w:r>
    </w:p>
    <w:p w14:paraId="455E1908" w14:textId="77777777" w:rsidR="00F67133" w:rsidRPr="00B71677" w:rsidRDefault="00F67133" w:rsidP="00F67133">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B71677">
        <w:rPr>
          <w:rFonts w:ascii="Arial" w:eastAsia="Times New Roman" w:hAnsi="Arial" w:cs="Arial"/>
          <w:i/>
          <w:kern w:val="2"/>
          <w:lang w:eastAsia="zh-CN" w:bidi="hi-IN"/>
        </w:rPr>
        <w:t>Magistrada. Mestre em Direito Processual pela Universidade Federal do Espírito Santo (PPGDIR/UFES).</w:t>
      </w:r>
    </w:p>
    <w:p w14:paraId="1D144A90" w14:textId="45F316A8" w:rsidR="00F67133" w:rsidRPr="00305FB0" w:rsidRDefault="00F67133" w:rsidP="00F6713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mialtoe2010@hotmail.com</w:t>
      </w:r>
    </w:p>
    <w:p w14:paraId="10843580" w14:textId="77777777" w:rsidR="00864BFE" w:rsidRPr="00E00514" w:rsidRDefault="00864BFE" w:rsidP="001660F0">
      <w:pPr>
        <w:spacing w:after="0" w:line="360" w:lineRule="auto"/>
        <w:jc w:val="both"/>
        <w:rPr>
          <w:rFonts w:ascii="Arial" w:hAnsi="Arial" w:cs="Arial"/>
        </w:rPr>
      </w:pPr>
    </w:p>
    <w:p w14:paraId="3B051C3C" w14:textId="77777777" w:rsidR="00E00514" w:rsidRPr="00E00514" w:rsidRDefault="00E00514" w:rsidP="00E00514">
      <w:pPr>
        <w:spacing w:after="0" w:line="360" w:lineRule="auto"/>
        <w:rPr>
          <w:rFonts w:ascii="Arial" w:eastAsia="Times New Roman" w:hAnsi="Arial" w:cs="Arial"/>
          <w:b/>
          <w:sz w:val="24"/>
          <w:szCs w:val="24"/>
          <w:lang w:eastAsia="pt-BR"/>
        </w:rPr>
      </w:pPr>
      <w:r w:rsidRPr="00E00514">
        <w:rPr>
          <w:rFonts w:ascii="Arial" w:eastAsia="Times New Roman" w:hAnsi="Arial" w:cs="Arial"/>
          <w:b/>
          <w:sz w:val="24"/>
          <w:szCs w:val="24"/>
          <w:lang w:eastAsia="pt-BR"/>
        </w:rPr>
        <w:t>INTRODUÇÃO</w:t>
      </w:r>
    </w:p>
    <w:p w14:paraId="4E18EE22" w14:textId="1B3414E4" w:rsidR="00E00514" w:rsidRDefault="0078332D" w:rsidP="00E00514">
      <w:pPr>
        <w:spacing w:after="0" w:line="360" w:lineRule="auto"/>
        <w:rPr>
          <w:rFonts w:ascii="Arial" w:eastAsia="Times New Roman" w:hAnsi="Arial" w:cs="Arial"/>
          <w:b/>
          <w:sz w:val="24"/>
          <w:szCs w:val="24"/>
          <w:lang w:val="pt-PT" w:eastAsia="pt-BR"/>
        </w:rPr>
      </w:pPr>
      <w:r>
        <w:rPr>
          <w:rFonts w:ascii="Arial" w:eastAsia="Times New Roman" w:hAnsi="Arial" w:cs="Arial"/>
          <w:b/>
          <w:sz w:val="24"/>
          <w:szCs w:val="24"/>
          <w:lang w:val="pt-PT" w:eastAsia="pt-BR"/>
        </w:rPr>
        <w:tab/>
      </w:r>
    </w:p>
    <w:p w14:paraId="4FEB57CF" w14:textId="77777777" w:rsidR="00F67133" w:rsidRDefault="0078332D" w:rsidP="0078332D">
      <w:pPr>
        <w:spacing w:after="0" w:line="360" w:lineRule="auto"/>
        <w:jc w:val="both"/>
        <w:rPr>
          <w:rFonts w:ascii="Arial" w:eastAsia="Times New Roman" w:hAnsi="Arial" w:cs="Arial"/>
          <w:sz w:val="24"/>
          <w:szCs w:val="24"/>
          <w:lang w:val="pt-PT" w:eastAsia="pt-BR"/>
        </w:rPr>
      </w:pPr>
      <w:r>
        <w:rPr>
          <w:rFonts w:ascii="Arial" w:eastAsia="Times New Roman" w:hAnsi="Arial" w:cs="Arial"/>
          <w:b/>
          <w:sz w:val="24"/>
          <w:szCs w:val="24"/>
          <w:lang w:val="pt-PT" w:eastAsia="pt-BR"/>
        </w:rPr>
        <w:tab/>
      </w:r>
      <w:r>
        <w:rPr>
          <w:rFonts w:ascii="Arial" w:eastAsia="Times New Roman" w:hAnsi="Arial" w:cs="Arial"/>
          <w:sz w:val="24"/>
          <w:szCs w:val="24"/>
          <w:lang w:val="pt-PT" w:eastAsia="pt-BR"/>
        </w:rPr>
        <w:t xml:space="preserve">O presente trabalho possui como </w:t>
      </w:r>
      <w:r w:rsidR="00F67133">
        <w:rPr>
          <w:rFonts w:ascii="Arial" w:eastAsia="Times New Roman" w:hAnsi="Arial" w:cs="Arial"/>
          <w:sz w:val="24"/>
          <w:szCs w:val="24"/>
          <w:lang w:val="pt-PT" w:eastAsia="pt-BR"/>
        </w:rPr>
        <w:t>objetivo</w:t>
      </w:r>
      <w:r>
        <w:rPr>
          <w:rFonts w:ascii="Arial" w:eastAsia="Times New Roman" w:hAnsi="Arial" w:cs="Arial"/>
          <w:sz w:val="24"/>
          <w:szCs w:val="24"/>
          <w:lang w:val="pt-PT" w:eastAsia="pt-BR"/>
        </w:rPr>
        <w:t xml:space="preserve"> uma breve an</w:t>
      </w:r>
      <w:r w:rsidR="00F67133">
        <w:rPr>
          <w:rFonts w:ascii="Arial" w:eastAsia="Times New Roman" w:hAnsi="Arial" w:cs="Arial"/>
          <w:sz w:val="24"/>
          <w:szCs w:val="24"/>
          <w:lang w:val="pt-PT" w:eastAsia="pt-BR"/>
        </w:rPr>
        <w:t>á</w:t>
      </w:r>
      <w:r>
        <w:rPr>
          <w:rFonts w:ascii="Arial" w:eastAsia="Times New Roman" w:hAnsi="Arial" w:cs="Arial"/>
          <w:sz w:val="24"/>
          <w:szCs w:val="24"/>
          <w:lang w:val="pt-PT" w:eastAsia="pt-BR"/>
        </w:rPr>
        <w:t>lise do impacto</w:t>
      </w:r>
      <w:r w:rsidR="00F67133">
        <w:rPr>
          <w:rFonts w:ascii="Arial" w:eastAsia="Times New Roman" w:hAnsi="Arial" w:cs="Arial"/>
          <w:sz w:val="24"/>
          <w:szCs w:val="24"/>
          <w:lang w:val="pt-PT" w:eastAsia="pt-BR"/>
        </w:rPr>
        <w:t xml:space="preserve"> promovido pela </w:t>
      </w:r>
      <w:r>
        <w:rPr>
          <w:rFonts w:ascii="Arial" w:eastAsia="Times New Roman" w:hAnsi="Arial" w:cs="Arial"/>
          <w:sz w:val="24"/>
          <w:szCs w:val="24"/>
          <w:lang w:val="pt-PT" w:eastAsia="pt-BR"/>
        </w:rPr>
        <w:t>Lei 14.014/2020, aprovada pelo Congresso Nacional</w:t>
      </w:r>
      <w:r w:rsidR="00F67133">
        <w:rPr>
          <w:rFonts w:ascii="Arial" w:eastAsia="Times New Roman" w:hAnsi="Arial" w:cs="Arial"/>
          <w:sz w:val="24"/>
          <w:szCs w:val="24"/>
          <w:lang w:val="pt-PT" w:eastAsia="pt-BR"/>
        </w:rPr>
        <w:t>,</w:t>
      </w:r>
      <w:r>
        <w:rPr>
          <w:rFonts w:ascii="Arial" w:eastAsia="Times New Roman" w:hAnsi="Arial" w:cs="Arial"/>
          <w:sz w:val="24"/>
          <w:szCs w:val="24"/>
          <w:lang w:val="pt-PT" w:eastAsia="pt-BR"/>
        </w:rPr>
        <w:t xml:space="preserve"> no instituto da usucapião. </w:t>
      </w:r>
    </w:p>
    <w:p w14:paraId="12197A1E" w14:textId="77777777" w:rsidR="005C377F" w:rsidRDefault="0078332D" w:rsidP="00F67133">
      <w:pPr>
        <w:spacing w:after="0" w:line="360" w:lineRule="auto"/>
        <w:ind w:firstLine="708"/>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A referida lei </w:t>
      </w:r>
      <w:r w:rsidR="00F67133">
        <w:rPr>
          <w:rFonts w:ascii="Arial" w:eastAsia="Times New Roman" w:hAnsi="Arial" w:cs="Arial"/>
          <w:sz w:val="24"/>
          <w:szCs w:val="24"/>
          <w:lang w:val="pt-PT" w:eastAsia="pt-BR"/>
        </w:rPr>
        <w:t xml:space="preserve">surgiu no cenário </w:t>
      </w:r>
      <w:r>
        <w:rPr>
          <w:rFonts w:ascii="Arial" w:eastAsia="Times New Roman" w:hAnsi="Arial" w:cs="Arial"/>
          <w:sz w:val="24"/>
          <w:szCs w:val="24"/>
          <w:lang w:val="pt-PT" w:eastAsia="pt-BR"/>
        </w:rPr>
        <w:t>da pandemia causada pel</w:t>
      </w:r>
      <w:r w:rsidR="00F67133">
        <w:rPr>
          <w:rFonts w:ascii="Arial" w:eastAsia="Times New Roman" w:hAnsi="Arial" w:cs="Arial"/>
          <w:sz w:val="24"/>
          <w:szCs w:val="24"/>
          <w:lang w:val="pt-PT" w:eastAsia="pt-BR"/>
        </w:rPr>
        <w:t>a</w:t>
      </w:r>
      <w:r>
        <w:rPr>
          <w:rFonts w:ascii="Arial" w:eastAsia="Times New Roman" w:hAnsi="Arial" w:cs="Arial"/>
          <w:sz w:val="24"/>
          <w:szCs w:val="24"/>
          <w:lang w:val="pt-PT" w:eastAsia="pt-BR"/>
        </w:rPr>
        <w:t xml:space="preserve"> </w:t>
      </w:r>
      <w:r w:rsidR="00F67133">
        <w:rPr>
          <w:rFonts w:ascii="Arial" w:eastAsia="Times New Roman" w:hAnsi="Arial" w:cs="Arial"/>
          <w:sz w:val="24"/>
          <w:szCs w:val="24"/>
          <w:lang w:val="pt-PT" w:eastAsia="pt-BR"/>
        </w:rPr>
        <w:t>COVID</w:t>
      </w:r>
      <w:r>
        <w:rPr>
          <w:rFonts w:ascii="Arial" w:eastAsia="Times New Roman" w:hAnsi="Arial" w:cs="Arial"/>
          <w:sz w:val="24"/>
          <w:szCs w:val="24"/>
          <w:lang w:val="pt-PT" w:eastAsia="pt-BR"/>
        </w:rPr>
        <w:t>-19,</w:t>
      </w:r>
      <w:r w:rsidR="00F67133">
        <w:rPr>
          <w:rFonts w:ascii="Arial" w:eastAsia="Times New Roman" w:hAnsi="Arial" w:cs="Arial"/>
          <w:sz w:val="24"/>
          <w:szCs w:val="24"/>
          <w:lang w:val="pt-PT" w:eastAsia="pt-BR"/>
        </w:rPr>
        <w:t xml:space="preserve"> tratando do Regime Jurídico Emergencial e Transitório aplic</w:t>
      </w:r>
      <w:r w:rsidR="005C377F">
        <w:rPr>
          <w:rFonts w:ascii="Arial" w:eastAsia="Times New Roman" w:hAnsi="Arial" w:cs="Arial"/>
          <w:sz w:val="24"/>
          <w:szCs w:val="24"/>
          <w:lang w:val="pt-PT" w:eastAsia="pt-BR"/>
        </w:rPr>
        <w:t>ável às relações jurídicas de Direito Privado. D</w:t>
      </w:r>
      <w:r>
        <w:rPr>
          <w:rFonts w:ascii="Arial" w:eastAsia="Times New Roman" w:hAnsi="Arial" w:cs="Arial"/>
          <w:sz w:val="24"/>
          <w:szCs w:val="24"/>
          <w:lang w:val="pt-PT" w:eastAsia="pt-BR"/>
        </w:rPr>
        <w:t xml:space="preserve">iante do distanciamento social necessário para a contenção do contágio pelo vírus, </w:t>
      </w:r>
      <w:r w:rsidR="005C377F">
        <w:rPr>
          <w:rFonts w:ascii="Arial" w:eastAsia="Times New Roman" w:hAnsi="Arial" w:cs="Arial"/>
          <w:sz w:val="24"/>
          <w:szCs w:val="24"/>
          <w:lang w:val="pt-PT" w:eastAsia="pt-BR"/>
        </w:rPr>
        <w:t xml:space="preserve">as relações jurídicas sofreram alterações, sendo necessário, portanto, a edicação de uma lei emergencial </w:t>
      </w:r>
      <w:r>
        <w:rPr>
          <w:rFonts w:ascii="Arial" w:eastAsia="Times New Roman" w:hAnsi="Arial" w:cs="Arial"/>
          <w:sz w:val="24"/>
          <w:szCs w:val="24"/>
          <w:lang w:val="pt-PT" w:eastAsia="pt-BR"/>
        </w:rPr>
        <w:t>para regular e adaptar situações</w:t>
      </w:r>
      <w:r w:rsidR="005C377F">
        <w:rPr>
          <w:rFonts w:ascii="Arial" w:eastAsia="Times New Roman" w:hAnsi="Arial" w:cs="Arial"/>
          <w:sz w:val="24"/>
          <w:szCs w:val="24"/>
          <w:lang w:val="pt-PT" w:eastAsia="pt-BR"/>
        </w:rPr>
        <w:t xml:space="preserve"> jurídicas</w:t>
      </w:r>
      <w:r>
        <w:rPr>
          <w:rFonts w:ascii="Arial" w:eastAsia="Times New Roman" w:hAnsi="Arial" w:cs="Arial"/>
          <w:sz w:val="24"/>
          <w:szCs w:val="24"/>
          <w:lang w:val="pt-PT" w:eastAsia="pt-BR"/>
        </w:rPr>
        <w:t>.</w:t>
      </w:r>
    </w:p>
    <w:p w14:paraId="6B17F71F" w14:textId="4B6DC4FB" w:rsidR="0078332D" w:rsidRPr="0078332D" w:rsidRDefault="0078332D" w:rsidP="00F67133">
      <w:pPr>
        <w:spacing w:after="0" w:line="360" w:lineRule="auto"/>
        <w:ind w:firstLine="708"/>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Des</w:t>
      </w:r>
      <w:r w:rsidR="00B540AC">
        <w:rPr>
          <w:rFonts w:ascii="Arial" w:eastAsia="Times New Roman" w:hAnsi="Arial" w:cs="Arial"/>
          <w:sz w:val="24"/>
          <w:szCs w:val="24"/>
          <w:lang w:val="pt-PT" w:eastAsia="pt-BR"/>
        </w:rPr>
        <w:t>s</w:t>
      </w:r>
      <w:r>
        <w:rPr>
          <w:rFonts w:ascii="Arial" w:eastAsia="Times New Roman" w:hAnsi="Arial" w:cs="Arial"/>
          <w:sz w:val="24"/>
          <w:szCs w:val="24"/>
          <w:lang w:val="pt-PT" w:eastAsia="pt-BR"/>
        </w:rPr>
        <w:t xml:space="preserve">a forma, </w:t>
      </w:r>
      <w:r w:rsidR="00B540AC">
        <w:rPr>
          <w:rFonts w:ascii="Arial" w:eastAsia="Times New Roman" w:hAnsi="Arial" w:cs="Arial"/>
          <w:sz w:val="24"/>
          <w:szCs w:val="24"/>
          <w:lang w:val="pt-PT" w:eastAsia="pt-BR"/>
        </w:rPr>
        <w:t>a Lei 14.010/2020, trouxe regras</w:t>
      </w:r>
      <w:r w:rsidR="006B7887">
        <w:rPr>
          <w:rFonts w:ascii="Arial" w:eastAsia="Times New Roman" w:hAnsi="Arial" w:cs="Arial"/>
          <w:sz w:val="24"/>
          <w:szCs w:val="24"/>
          <w:lang w:val="pt-PT" w:eastAsia="pt-BR"/>
        </w:rPr>
        <w:t xml:space="preserve"> excepcionais, de caráter transitório e emergencial, conforme dicção de seu artigo 1º,</w:t>
      </w:r>
      <w:r w:rsidR="00B540AC">
        <w:rPr>
          <w:rFonts w:ascii="Arial" w:eastAsia="Times New Roman" w:hAnsi="Arial" w:cs="Arial"/>
          <w:sz w:val="24"/>
          <w:szCs w:val="24"/>
          <w:lang w:val="pt-PT" w:eastAsia="pt-BR"/>
        </w:rPr>
        <w:t xml:space="preserve"> dentre elas a que é objeto deste estudo, a afetação </w:t>
      </w:r>
      <w:r w:rsidR="006B7887">
        <w:rPr>
          <w:rFonts w:ascii="Arial" w:eastAsia="Times New Roman" w:hAnsi="Arial" w:cs="Arial"/>
          <w:sz w:val="24"/>
          <w:szCs w:val="24"/>
          <w:lang w:val="pt-PT" w:eastAsia="pt-BR"/>
        </w:rPr>
        <w:t>sobre o</w:t>
      </w:r>
      <w:r w:rsidR="00B540AC">
        <w:rPr>
          <w:rFonts w:ascii="Arial" w:eastAsia="Times New Roman" w:hAnsi="Arial" w:cs="Arial"/>
          <w:sz w:val="24"/>
          <w:szCs w:val="24"/>
          <w:lang w:val="pt-PT" w:eastAsia="pt-BR"/>
        </w:rPr>
        <w:t xml:space="preserve"> instituto da </w:t>
      </w:r>
      <w:r>
        <w:rPr>
          <w:rFonts w:ascii="Arial" w:eastAsia="Times New Roman" w:hAnsi="Arial" w:cs="Arial"/>
          <w:sz w:val="24"/>
          <w:szCs w:val="24"/>
          <w:lang w:val="pt-PT" w:eastAsia="pt-BR"/>
        </w:rPr>
        <w:t>usucapião.</w:t>
      </w:r>
    </w:p>
    <w:p w14:paraId="2D745B01" w14:textId="4D2AA16E" w:rsidR="00E00514" w:rsidRDefault="00E00514" w:rsidP="00E00514">
      <w:pPr>
        <w:tabs>
          <w:tab w:val="center" w:pos="4252"/>
          <w:tab w:val="right" w:pos="8504"/>
        </w:tabs>
        <w:spacing w:after="0" w:line="360" w:lineRule="auto"/>
        <w:jc w:val="both"/>
        <w:rPr>
          <w:rFonts w:ascii="Arial" w:hAnsi="Arial" w:cs="Arial"/>
          <w:sz w:val="24"/>
          <w:szCs w:val="24"/>
        </w:rPr>
      </w:pPr>
    </w:p>
    <w:p w14:paraId="777FE767" w14:textId="77777777" w:rsidR="006B7887" w:rsidRPr="006B7887" w:rsidRDefault="006B7887" w:rsidP="00E00514">
      <w:pPr>
        <w:tabs>
          <w:tab w:val="center" w:pos="4252"/>
          <w:tab w:val="right" w:pos="8504"/>
        </w:tabs>
        <w:spacing w:after="0" w:line="360" w:lineRule="auto"/>
        <w:jc w:val="both"/>
        <w:rPr>
          <w:rFonts w:ascii="Arial" w:hAnsi="Arial" w:cs="Arial"/>
          <w:sz w:val="24"/>
          <w:szCs w:val="24"/>
        </w:rPr>
      </w:pPr>
    </w:p>
    <w:p w14:paraId="63D4083B" w14:textId="77777777" w:rsidR="00E00514" w:rsidRPr="00E00514" w:rsidRDefault="00E00514" w:rsidP="00E0051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MATERIAL E MÉTODOS</w:t>
      </w:r>
    </w:p>
    <w:p w14:paraId="584CBB97" w14:textId="77777777" w:rsidR="00E00514" w:rsidRPr="00E00514" w:rsidRDefault="00E00514" w:rsidP="00E00514">
      <w:pPr>
        <w:spacing w:after="0" w:line="360" w:lineRule="auto"/>
        <w:rPr>
          <w:lang w:eastAsia="pt-BR"/>
        </w:rPr>
      </w:pPr>
    </w:p>
    <w:p w14:paraId="12C568E0" w14:textId="0AE27D78" w:rsidR="00E00514" w:rsidRPr="00E00514" w:rsidRDefault="7B44122C" w:rsidP="008D247A">
      <w:pPr>
        <w:spacing w:after="0" w:line="360" w:lineRule="auto"/>
        <w:ind w:firstLine="709"/>
        <w:jc w:val="both"/>
        <w:rPr>
          <w:rFonts w:ascii="Arial" w:hAnsi="Arial" w:cs="Arial"/>
          <w:sz w:val="24"/>
          <w:szCs w:val="24"/>
        </w:rPr>
      </w:pPr>
      <w:r w:rsidRPr="7B44122C">
        <w:rPr>
          <w:rFonts w:ascii="Arial" w:hAnsi="Arial" w:cs="Arial"/>
          <w:sz w:val="24"/>
          <w:szCs w:val="24"/>
        </w:rPr>
        <w:t xml:space="preserve">O presente trabalho </w:t>
      </w:r>
      <w:r w:rsidR="008D247A">
        <w:rPr>
          <w:rFonts w:ascii="Arial" w:hAnsi="Arial" w:cs="Arial"/>
          <w:sz w:val="24"/>
          <w:szCs w:val="24"/>
        </w:rPr>
        <w:t>será realizado com base no método qualitativo</w:t>
      </w:r>
      <w:r w:rsidRPr="7B44122C">
        <w:rPr>
          <w:rFonts w:ascii="Arial" w:hAnsi="Arial" w:cs="Arial"/>
          <w:sz w:val="24"/>
          <w:szCs w:val="24"/>
        </w:rPr>
        <w:t xml:space="preserve"> e a técnica escolhida foi a revisão bibliográfica. A pesquisa utilizada através do estudo do tema, teve como base</w:t>
      </w:r>
      <w:r w:rsidR="008D247A">
        <w:rPr>
          <w:rFonts w:ascii="Arial" w:hAnsi="Arial" w:cs="Arial"/>
          <w:sz w:val="24"/>
          <w:szCs w:val="24"/>
        </w:rPr>
        <w:t xml:space="preserve"> em doutrinas, legislação,</w:t>
      </w:r>
      <w:r w:rsidRPr="7B44122C">
        <w:rPr>
          <w:rFonts w:ascii="Arial" w:hAnsi="Arial" w:cs="Arial"/>
          <w:sz w:val="24"/>
          <w:szCs w:val="24"/>
        </w:rPr>
        <w:t xml:space="preserve"> sites selecionados da internet</w:t>
      </w:r>
      <w:r w:rsidR="008D247A">
        <w:rPr>
          <w:rFonts w:ascii="Arial" w:hAnsi="Arial" w:cs="Arial"/>
          <w:sz w:val="24"/>
          <w:szCs w:val="24"/>
        </w:rPr>
        <w:t>, em especial sites jurídicos</w:t>
      </w:r>
      <w:r w:rsidRPr="7B44122C">
        <w:rPr>
          <w:rFonts w:ascii="Arial" w:hAnsi="Arial" w:cs="Arial"/>
          <w:sz w:val="24"/>
          <w:szCs w:val="24"/>
        </w:rPr>
        <w:t>, com conteúdo atual, bem como artigos publicados em plataformas governamentais oficiais e de Instituições Públicas de ensino</w:t>
      </w:r>
      <w:r w:rsidR="008D247A">
        <w:rPr>
          <w:rFonts w:ascii="Arial" w:hAnsi="Arial" w:cs="Arial"/>
          <w:sz w:val="24"/>
          <w:szCs w:val="24"/>
        </w:rPr>
        <w:t xml:space="preserve">. </w:t>
      </w:r>
    </w:p>
    <w:p w14:paraId="3A5504C2" w14:textId="2DF42003" w:rsidR="00E00514" w:rsidRDefault="00E00514" w:rsidP="00E00514">
      <w:pPr>
        <w:spacing w:after="0" w:line="360" w:lineRule="auto"/>
        <w:ind w:firstLine="708"/>
        <w:jc w:val="both"/>
        <w:rPr>
          <w:rFonts w:ascii="Arial" w:hAnsi="Arial" w:cs="Arial"/>
          <w:sz w:val="24"/>
          <w:szCs w:val="24"/>
        </w:rPr>
      </w:pPr>
    </w:p>
    <w:p w14:paraId="097CEE82" w14:textId="77777777" w:rsidR="008D247A" w:rsidRPr="00E00514" w:rsidRDefault="008D247A" w:rsidP="00E00514">
      <w:pPr>
        <w:spacing w:after="0" w:line="360" w:lineRule="auto"/>
        <w:ind w:firstLine="708"/>
        <w:jc w:val="both"/>
        <w:rPr>
          <w:rFonts w:ascii="Arial" w:hAnsi="Arial" w:cs="Arial"/>
          <w:sz w:val="24"/>
          <w:szCs w:val="24"/>
        </w:rPr>
      </w:pPr>
    </w:p>
    <w:p w14:paraId="6AA466D5" w14:textId="77777777" w:rsidR="00E00514" w:rsidRPr="00E00514" w:rsidRDefault="00E00514" w:rsidP="00E0051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DESENVOLVIMENTO</w:t>
      </w:r>
    </w:p>
    <w:p w14:paraId="4009E9D9" w14:textId="77777777" w:rsidR="00E00514" w:rsidRPr="00E00514" w:rsidRDefault="00E00514" w:rsidP="00E00514">
      <w:pPr>
        <w:spacing w:after="0" w:line="360" w:lineRule="auto"/>
        <w:jc w:val="both"/>
        <w:rPr>
          <w:rFonts w:ascii="Arial" w:hAnsi="Arial" w:cs="Arial"/>
          <w:sz w:val="24"/>
          <w:szCs w:val="24"/>
          <w:lang w:eastAsia="pt-BR"/>
        </w:rPr>
      </w:pPr>
      <w:r w:rsidRPr="00E00514">
        <w:rPr>
          <w:rFonts w:ascii="Arial" w:hAnsi="Arial" w:cs="Arial"/>
          <w:sz w:val="24"/>
          <w:szCs w:val="24"/>
          <w:lang w:eastAsia="pt-BR"/>
        </w:rPr>
        <w:tab/>
      </w:r>
    </w:p>
    <w:p w14:paraId="0B43705B" w14:textId="0977570C" w:rsidR="00D21E0C" w:rsidRDefault="00E00514" w:rsidP="00F15C18">
      <w:pPr>
        <w:spacing w:after="0" w:line="360" w:lineRule="auto"/>
        <w:ind w:left="-5" w:right="-15"/>
        <w:jc w:val="both"/>
        <w:rPr>
          <w:rFonts w:ascii="Arial" w:hAnsi="Arial" w:cs="Arial"/>
          <w:sz w:val="24"/>
          <w:szCs w:val="24"/>
          <w:lang w:eastAsia="pt-BR"/>
        </w:rPr>
      </w:pPr>
      <w:r w:rsidRPr="00E00514">
        <w:rPr>
          <w:rFonts w:ascii="Arial" w:hAnsi="Arial" w:cs="Arial"/>
          <w:sz w:val="24"/>
          <w:szCs w:val="24"/>
          <w:lang w:eastAsia="pt-BR"/>
        </w:rPr>
        <w:tab/>
      </w:r>
      <w:r w:rsidR="00F15C18">
        <w:rPr>
          <w:rFonts w:ascii="Arial" w:hAnsi="Arial" w:cs="Arial"/>
          <w:sz w:val="24"/>
          <w:szCs w:val="24"/>
          <w:lang w:eastAsia="pt-BR"/>
        </w:rPr>
        <w:tab/>
      </w:r>
      <w:r w:rsidR="00E10482">
        <w:rPr>
          <w:rFonts w:ascii="Arial" w:hAnsi="Arial" w:cs="Arial"/>
          <w:sz w:val="24"/>
          <w:szCs w:val="24"/>
          <w:lang w:eastAsia="pt-BR"/>
        </w:rPr>
        <w:t>D</w:t>
      </w:r>
      <w:r w:rsidR="00972C54">
        <w:rPr>
          <w:rFonts w:ascii="Arial" w:hAnsi="Arial" w:cs="Arial"/>
          <w:sz w:val="24"/>
          <w:szCs w:val="24"/>
          <w:lang w:eastAsia="pt-BR"/>
        </w:rPr>
        <w:t>e acordo com Magalhães (</w:t>
      </w:r>
      <w:r w:rsidR="002750C6">
        <w:rPr>
          <w:rFonts w:ascii="Arial" w:hAnsi="Arial" w:cs="Arial"/>
          <w:sz w:val="24"/>
          <w:szCs w:val="24"/>
          <w:lang w:eastAsia="pt-BR"/>
        </w:rPr>
        <w:t xml:space="preserve">s.d., </w:t>
      </w:r>
      <w:r w:rsidR="00972C54">
        <w:rPr>
          <w:rFonts w:ascii="Arial" w:hAnsi="Arial" w:cs="Arial"/>
          <w:sz w:val="24"/>
          <w:szCs w:val="24"/>
          <w:lang w:eastAsia="pt-BR"/>
        </w:rPr>
        <w:t>p. 64), a partir do século XVIII, houve um avanço na economia como colônia brasileira, com a descoberta das Minas Gerais e a reinvindicação desta terra, principalmente pela questão de ocupação territorial delimitada pela Lei de Sesmarias. Assim, com a chegada do século XIX, “[...] a questão da posse de terra tinha alcançado uma situação caótica, pois não existia ordenamento jurídico que possibilitasse qualificar quem era ou não proprietário de terras no país.” (MAGALHÃES,</w:t>
      </w:r>
      <w:r w:rsidR="002750C6">
        <w:rPr>
          <w:rFonts w:ascii="Arial" w:hAnsi="Arial" w:cs="Arial"/>
          <w:sz w:val="24"/>
          <w:szCs w:val="24"/>
          <w:lang w:eastAsia="pt-BR"/>
        </w:rPr>
        <w:t xml:space="preserve"> s.d.,</w:t>
      </w:r>
      <w:r w:rsidR="00972C54">
        <w:rPr>
          <w:rFonts w:ascii="Arial" w:hAnsi="Arial" w:cs="Arial"/>
          <w:sz w:val="24"/>
          <w:szCs w:val="24"/>
          <w:lang w:eastAsia="pt-BR"/>
        </w:rPr>
        <w:t xml:space="preserve"> p. 64). </w:t>
      </w:r>
    </w:p>
    <w:p w14:paraId="38400893" w14:textId="2772647C" w:rsidR="00B03AB8" w:rsidRDefault="00D21E0C" w:rsidP="00915CEC">
      <w:pPr>
        <w:spacing w:after="0" w:line="360" w:lineRule="auto"/>
        <w:ind w:left="-5" w:right="-15"/>
        <w:jc w:val="both"/>
        <w:rPr>
          <w:rFonts w:ascii="Arial" w:eastAsia="Arial" w:hAnsi="Arial" w:cs="Arial"/>
          <w:sz w:val="24"/>
          <w:szCs w:val="24"/>
        </w:rPr>
      </w:pPr>
      <w:r>
        <w:rPr>
          <w:rFonts w:ascii="Arial" w:hAnsi="Arial" w:cs="Arial"/>
          <w:sz w:val="24"/>
          <w:szCs w:val="24"/>
          <w:lang w:eastAsia="pt-BR"/>
        </w:rPr>
        <w:tab/>
      </w:r>
      <w:r>
        <w:rPr>
          <w:rFonts w:ascii="Arial" w:hAnsi="Arial" w:cs="Arial"/>
          <w:sz w:val="24"/>
          <w:szCs w:val="24"/>
          <w:lang w:eastAsia="pt-BR"/>
        </w:rPr>
        <w:tab/>
      </w:r>
      <w:r w:rsidR="002750C6">
        <w:rPr>
          <w:rFonts w:ascii="Arial" w:hAnsi="Arial" w:cs="Arial"/>
          <w:sz w:val="24"/>
          <w:szCs w:val="24"/>
          <w:lang w:eastAsia="pt-BR"/>
        </w:rPr>
        <w:t xml:space="preserve">Contudo, foi </w:t>
      </w:r>
      <w:r w:rsidR="00E10482">
        <w:rPr>
          <w:rFonts w:ascii="Arial" w:hAnsi="Arial" w:cs="Arial"/>
          <w:sz w:val="24"/>
          <w:szCs w:val="24"/>
          <w:lang w:eastAsia="pt-BR"/>
        </w:rPr>
        <w:t>n</w:t>
      </w:r>
      <w:r w:rsidR="002750C6">
        <w:rPr>
          <w:rFonts w:ascii="Arial" w:hAnsi="Arial" w:cs="Arial"/>
          <w:sz w:val="24"/>
          <w:szCs w:val="24"/>
          <w:lang w:eastAsia="pt-BR"/>
        </w:rPr>
        <w:t>a Carta Magna de 1988</w:t>
      </w:r>
      <w:r w:rsidR="00E10482">
        <w:rPr>
          <w:rFonts w:ascii="Arial" w:hAnsi="Arial" w:cs="Arial"/>
          <w:sz w:val="24"/>
          <w:szCs w:val="24"/>
          <w:lang w:eastAsia="pt-BR"/>
        </w:rPr>
        <w:t xml:space="preserve"> que veio consignada expressamente </w:t>
      </w:r>
      <w:r w:rsidR="002750C6">
        <w:rPr>
          <w:rFonts w:ascii="Arial" w:hAnsi="Arial" w:cs="Arial"/>
          <w:sz w:val="24"/>
          <w:szCs w:val="24"/>
          <w:lang w:eastAsia="pt-BR"/>
        </w:rPr>
        <w:t xml:space="preserve">a função da propriedade no art. 5º, inciso XXXIII, segundo Magalhães (s.d, p. 65), “[...] incluindo posteriormente o direito à moradia no rol dos direitos </w:t>
      </w:r>
      <w:r w:rsidR="00E10482">
        <w:rPr>
          <w:rFonts w:ascii="Arial" w:hAnsi="Arial" w:cs="Arial"/>
          <w:sz w:val="24"/>
          <w:szCs w:val="24"/>
          <w:lang w:eastAsia="pt-BR"/>
        </w:rPr>
        <w:t>fundamentais</w:t>
      </w:r>
      <w:r w:rsidR="002750C6">
        <w:rPr>
          <w:rFonts w:ascii="Arial" w:hAnsi="Arial" w:cs="Arial"/>
          <w:sz w:val="24"/>
          <w:szCs w:val="24"/>
          <w:lang w:eastAsia="pt-BR"/>
        </w:rPr>
        <w:t xml:space="preserve"> [...], regulamentada pela Lei 10.257/01 denominada Estatuto da Cidade e, então, em 2002, surge entre nós a Lei 10.406/02 [...]” instaurando, assim, o Código Civil e o tema em questão no artigo 1.196.</w:t>
      </w:r>
      <w:r w:rsidR="00915CEC">
        <w:rPr>
          <w:rFonts w:ascii="Arial" w:hAnsi="Arial" w:cs="Arial"/>
          <w:sz w:val="24"/>
          <w:szCs w:val="24"/>
          <w:lang w:eastAsia="pt-BR"/>
        </w:rPr>
        <w:t xml:space="preserve"> </w:t>
      </w:r>
      <w:r w:rsidR="00F15C18" w:rsidRPr="352078FD">
        <w:rPr>
          <w:rFonts w:ascii="Arial" w:eastAsia="Arial" w:hAnsi="Arial" w:cs="Arial"/>
          <w:sz w:val="24"/>
          <w:szCs w:val="24"/>
        </w:rPr>
        <w:t xml:space="preserve">(VENOSA, 2003, p.154). </w:t>
      </w:r>
    </w:p>
    <w:p w14:paraId="2A573233" w14:textId="3BBE7B73" w:rsidR="00613C5C" w:rsidRDefault="00613C5C" w:rsidP="00613C5C">
      <w:pPr>
        <w:spacing w:after="0" w:line="360" w:lineRule="auto"/>
        <w:ind w:firstLine="709"/>
        <w:jc w:val="both"/>
        <w:rPr>
          <w:rFonts w:ascii="Arial" w:eastAsia="Arial" w:hAnsi="Arial" w:cs="Arial"/>
          <w:sz w:val="24"/>
          <w:szCs w:val="24"/>
        </w:rPr>
      </w:pPr>
      <w:r>
        <w:rPr>
          <w:rFonts w:ascii="Arial" w:eastAsia="Arial" w:hAnsi="Arial" w:cs="Arial"/>
          <w:sz w:val="24"/>
          <w:szCs w:val="24"/>
        </w:rPr>
        <w:t>Como consectário da função social da propriedade e atendendo ao apelo constitucional de conferir o direito à moradia a todos os cidadãos, os olhos se voltam ao instituto da u</w:t>
      </w:r>
      <w:r w:rsidRPr="7B44122C">
        <w:rPr>
          <w:rFonts w:ascii="Arial" w:eastAsia="Arial" w:hAnsi="Arial" w:cs="Arial"/>
          <w:sz w:val="24"/>
          <w:szCs w:val="24"/>
        </w:rPr>
        <w:t xml:space="preserve">sucapião. </w:t>
      </w:r>
      <w:r>
        <w:rPr>
          <w:rFonts w:ascii="Arial" w:eastAsia="Arial" w:hAnsi="Arial" w:cs="Arial"/>
          <w:sz w:val="24"/>
          <w:szCs w:val="24"/>
        </w:rPr>
        <w:t>A</w:t>
      </w:r>
      <w:r w:rsidRPr="7B44122C">
        <w:rPr>
          <w:rFonts w:ascii="Arial" w:eastAsia="Arial" w:hAnsi="Arial" w:cs="Arial"/>
          <w:sz w:val="24"/>
          <w:szCs w:val="24"/>
        </w:rPr>
        <w:t>ntes mesmo do Código Civil de 1916, a usucapião era matéria de prescrição aquisitiva, o que de forma genérica, consiste na aquisição de um direito real sobre um bem pelo decurso do prazo (OLIVEIRA, 2010, s.p).</w:t>
      </w:r>
    </w:p>
    <w:p w14:paraId="1592AC58" w14:textId="341C0E02" w:rsidR="00EF7211" w:rsidRPr="00EF7211" w:rsidRDefault="5DDD9498" w:rsidP="00613C5C">
      <w:pPr>
        <w:spacing w:after="0" w:line="360" w:lineRule="auto"/>
        <w:ind w:firstLine="709"/>
        <w:jc w:val="both"/>
        <w:rPr>
          <w:rFonts w:ascii="Arial" w:eastAsia="Arial" w:hAnsi="Arial" w:cs="Arial"/>
          <w:sz w:val="24"/>
          <w:szCs w:val="24"/>
        </w:rPr>
      </w:pPr>
      <w:r w:rsidRPr="5DDD9498">
        <w:rPr>
          <w:rFonts w:ascii="Arial" w:eastAsia="Arial" w:hAnsi="Arial" w:cs="Arial"/>
          <w:sz w:val="24"/>
          <w:szCs w:val="24"/>
        </w:rPr>
        <w:t xml:space="preserve">Para que a propriedade seja adquirida por meio da usucapião, é necessário o exercício de posse justa com </w:t>
      </w:r>
      <w:r w:rsidRPr="5DDD9498">
        <w:rPr>
          <w:rFonts w:ascii="Arial" w:eastAsia="Arial" w:hAnsi="Arial" w:cs="Arial"/>
          <w:i/>
          <w:iCs/>
          <w:sz w:val="24"/>
          <w:szCs w:val="24"/>
        </w:rPr>
        <w:t>animus domini</w:t>
      </w:r>
      <w:r w:rsidRPr="5DDD9498">
        <w:rPr>
          <w:rFonts w:ascii="Arial" w:eastAsia="Arial" w:hAnsi="Arial" w:cs="Arial"/>
          <w:sz w:val="24"/>
          <w:szCs w:val="24"/>
        </w:rPr>
        <w:t xml:space="preserve">, de forma contínua e duradoura, mansa </w:t>
      </w:r>
      <w:r w:rsidRPr="5DDD9498">
        <w:rPr>
          <w:rFonts w:ascii="Arial" w:eastAsia="Arial" w:hAnsi="Arial" w:cs="Arial"/>
          <w:sz w:val="24"/>
          <w:szCs w:val="24"/>
        </w:rPr>
        <w:lastRenderedPageBreak/>
        <w:t>e pacificamente. O lapso temporal será aplicado conforme a modalidade de usucapião que incida sobre a realidade fática (COURA, 2015, s.p).</w:t>
      </w:r>
    </w:p>
    <w:p w14:paraId="1887C5A9" w14:textId="663DB492" w:rsidR="001C053D" w:rsidRDefault="5DDD9498" w:rsidP="00915CEC">
      <w:pPr>
        <w:spacing w:after="0" w:line="360" w:lineRule="auto"/>
        <w:ind w:firstLine="709"/>
        <w:jc w:val="both"/>
        <w:rPr>
          <w:rFonts w:ascii="Arial" w:eastAsia="Arial" w:hAnsi="Arial" w:cs="Arial"/>
          <w:sz w:val="24"/>
          <w:szCs w:val="24"/>
        </w:rPr>
      </w:pPr>
      <w:r w:rsidRPr="5DDD9498">
        <w:rPr>
          <w:rFonts w:ascii="Arial" w:eastAsia="Arial" w:hAnsi="Arial" w:cs="Arial"/>
          <w:sz w:val="24"/>
          <w:szCs w:val="24"/>
        </w:rPr>
        <w:t xml:space="preserve">Com o advento da Lei 14.010/2020, que trata do também chamado Regime Jurídico Emergencial e Transitório das relações jurídicas de Direito Privado no período da pandemia do Coronavírus (Covid-19) - RJET, é percebido que o legislador deu atenção, em especial, para as liminares concedidas em ações de despejo nas relações locatícias, para a usucapião e para as regras das assembleias condominiais (GAGLIANO; OLIVEIRA, 2020, p.20.). </w:t>
      </w:r>
    </w:p>
    <w:p w14:paraId="04B4EF83" w14:textId="14A1642D" w:rsidR="00915CEC" w:rsidRDefault="5DDD9498" w:rsidP="00915CEC">
      <w:pPr>
        <w:spacing w:after="0" w:line="360" w:lineRule="auto"/>
        <w:ind w:firstLine="709"/>
        <w:jc w:val="both"/>
        <w:rPr>
          <w:rFonts w:ascii="Arial" w:eastAsia="Arial" w:hAnsi="Arial" w:cs="Arial"/>
          <w:sz w:val="24"/>
          <w:szCs w:val="24"/>
        </w:rPr>
      </w:pPr>
      <w:r w:rsidRPr="5DDD9498">
        <w:rPr>
          <w:rFonts w:ascii="Arial" w:eastAsia="Arial" w:hAnsi="Arial" w:cs="Arial"/>
          <w:sz w:val="24"/>
          <w:szCs w:val="24"/>
        </w:rPr>
        <w:t xml:space="preserve">Assim, uma legislação pautada neste momento vivenciado pela sociedade foi necessária, em razão da adequação ao novo contexto (GAGLIANO; OLIVEIRA, 2020, p.4). Dessa forma, a Lei 14.010/20, trouxe alterações pertinentes ao Direito das coisas (SILVA; LOPES, 2020, s.p.). </w:t>
      </w:r>
    </w:p>
    <w:p w14:paraId="16796EE5" w14:textId="21491FA9" w:rsidR="1C52CD01" w:rsidRDefault="5DDD9498" w:rsidP="1C52CD01">
      <w:pPr>
        <w:spacing w:after="0" w:line="360" w:lineRule="auto"/>
        <w:ind w:firstLine="709"/>
        <w:jc w:val="both"/>
        <w:rPr>
          <w:rFonts w:ascii="Arial" w:eastAsia="Arial" w:hAnsi="Arial" w:cs="Arial"/>
          <w:sz w:val="24"/>
          <w:szCs w:val="24"/>
        </w:rPr>
      </w:pPr>
      <w:r w:rsidRPr="5DDD9498">
        <w:rPr>
          <w:rFonts w:ascii="Arial" w:eastAsia="Arial" w:hAnsi="Arial" w:cs="Arial"/>
          <w:color w:val="000000" w:themeColor="text1"/>
          <w:sz w:val="24"/>
          <w:szCs w:val="24"/>
        </w:rPr>
        <w:t>O RJET trouxe o impedimento e a suspensão dos prazos prescricionais no Direito Privado, sem, contudo, se falar em exclusão do direito de usucapião (GAGLIANO; OLIVEIRA, 2020, p.6). E é nesse contexto, que o art. 10 do RJET dispõe sobre o impedimento e suspensão dos prazos para usucapião, nos seguintes moldes: “s</w:t>
      </w:r>
      <w:r w:rsidRPr="5DDD9498">
        <w:rPr>
          <w:rFonts w:ascii="Arial" w:eastAsia="Arial" w:hAnsi="Arial" w:cs="Arial"/>
          <w:sz w:val="24"/>
          <w:szCs w:val="24"/>
        </w:rPr>
        <w:t>uspendem-se os prazos de aquisição para a propriedade imobiliária ou mobiliária, nas diversas espécies de usucapião, a partir da vigência desta Lei até 30 de outubro de 2020.” (BRASIL, 2020).</w:t>
      </w:r>
    </w:p>
    <w:p w14:paraId="505ADFF8" w14:textId="1E933F11" w:rsidR="1C52CD01" w:rsidRDefault="5DDD9498" w:rsidP="1C52CD01">
      <w:pPr>
        <w:spacing w:after="0" w:line="360" w:lineRule="auto"/>
        <w:ind w:firstLine="709"/>
        <w:jc w:val="both"/>
        <w:rPr>
          <w:rFonts w:ascii="Arial" w:eastAsia="Arial" w:hAnsi="Arial" w:cs="Arial"/>
          <w:sz w:val="24"/>
          <w:szCs w:val="24"/>
        </w:rPr>
      </w:pPr>
      <w:r w:rsidRPr="5DDD9498">
        <w:rPr>
          <w:rFonts w:ascii="Arial" w:eastAsia="Arial" w:hAnsi="Arial" w:cs="Arial"/>
          <w:sz w:val="24"/>
          <w:szCs w:val="24"/>
        </w:rPr>
        <w:t xml:space="preserve">Há de se convir que considerando o atual contexto de pandemia, o fundamento do arts.10 é o princípio </w:t>
      </w:r>
      <w:r w:rsidRPr="5DDD9498">
        <w:rPr>
          <w:rFonts w:ascii="Arial" w:eastAsia="Arial" w:hAnsi="Arial" w:cs="Arial"/>
          <w:i/>
          <w:iCs/>
          <w:sz w:val="24"/>
          <w:szCs w:val="24"/>
        </w:rPr>
        <w:t>contra non valentem agere non currit praescriptio</w:t>
      </w:r>
      <w:r w:rsidRPr="5DDD9498">
        <w:rPr>
          <w:rFonts w:ascii="Arial" w:eastAsia="Arial" w:hAnsi="Arial" w:cs="Arial"/>
          <w:sz w:val="24"/>
          <w:szCs w:val="24"/>
        </w:rPr>
        <w:t>, que significa dizer que “não se deve fluir contra quem não pode agir.” Na prática, isso quer dizer, por exemplo, que se uma pessoa exercia a posse mansa e contínua preenchendo os requisitos da usucapião ordinária há oito anos, este, em razão do RJET, terá a prescrição aquisitiva suspensa, dentro do tempo de vigência da nova lei, que é até dia 30 de outubro de 2020. Só após o término da “janela” de vigência que o prazo voltará a correr, para fins de usucapião ordinária (GAGLIANO; OLIVEIRA, 2020, p.11).</w:t>
      </w:r>
    </w:p>
    <w:p w14:paraId="129B2BFB" w14:textId="77777777" w:rsidR="00D21E0C" w:rsidRDefault="00D21E0C" w:rsidP="1C52CD01">
      <w:pPr>
        <w:spacing w:after="0" w:line="360" w:lineRule="auto"/>
        <w:ind w:firstLine="709"/>
        <w:jc w:val="both"/>
        <w:rPr>
          <w:rFonts w:ascii="Arial" w:eastAsia="Arial" w:hAnsi="Arial" w:cs="Arial"/>
          <w:sz w:val="24"/>
          <w:szCs w:val="24"/>
        </w:rPr>
      </w:pPr>
    </w:p>
    <w:p w14:paraId="53FB00AB" w14:textId="5CBF9817" w:rsidR="00E00514" w:rsidRPr="00E00514" w:rsidRDefault="00E00514" w:rsidP="4BFF5BAF">
      <w:pPr>
        <w:tabs>
          <w:tab w:val="center" w:pos="4252"/>
          <w:tab w:val="right" w:pos="8504"/>
        </w:tabs>
        <w:spacing w:after="0" w:line="360" w:lineRule="auto"/>
        <w:ind w:firstLine="709"/>
        <w:jc w:val="both"/>
        <w:rPr>
          <w:rFonts w:ascii="Arial" w:eastAsia="Arial" w:hAnsi="Arial" w:cs="Arial"/>
          <w:sz w:val="24"/>
          <w:szCs w:val="24"/>
        </w:rPr>
      </w:pPr>
    </w:p>
    <w:p w14:paraId="760756D5" w14:textId="72A9F64B" w:rsidR="00D21E0C" w:rsidRPr="00DD6710" w:rsidRDefault="615E54B1" w:rsidP="615E54B1">
      <w:pPr>
        <w:tabs>
          <w:tab w:val="center" w:pos="4252"/>
          <w:tab w:val="right" w:pos="8504"/>
        </w:tabs>
        <w:spacing w:after="0" w:line="360" w:lineRule="auto"/>
        <w:jc w:val="both"/>
        <w:rPr>
          <w:rFonts w:ascii="Arial" w:hAnsi="Arial" w:cs="Arial"/>
          <w:b/>
          <w:bCs/>
          <w:sz w:val="24"/>
          <w:szCs w:val="24"/>
        </w:rPr>
      </w:pPr>
      <w:r w:rsidRPr="00DD6710">
        <w:rPr>
          <w:rFonts w:ascii="Arial" w:hAnsi="Arial" w:cs="Arial"/>
          <w:b/>
          <w:bCs/>
          <w:sz w:val="24"/>
          <w:szCs w:val="24"/>
        </w:rPr>
        <w:t>RESULTADOS E DISCUSSÃO</w:t>
      </w:r>
    </w:p>
    <w:p w14:paraId="1CD8647D" w14:textId="4646CCD4" w:rsidR="00BF092C" w:rsidRPr="00D21E0C" w:rsidRDefault="00BF092C" w:rsidP="615E54B1">
      <w:pPr>
        <w:spacing w:after="0" w:line="360" w:lineRule="auto"/>
        <w:jc w:val="both"/>
        <w:rPr>
          <w:rFonts w:ascii="Arial" w:hAnsi="Arial" w:cs="Arial"/>
          <w:b/>
          <w:bCs/>
        </w:rPr>
      </w:pPr>
    </w:p>
    <w:p w14:paraId="60D7EC70" w14:textId="532B5E3D" w:rsidR="00BF092C" w:rsidRPr="00D21E0C" w:rsidRDefault="615E54B1" w:rsidP="615E54B1">
      <w:pPr>
        <w:spacing w:after="0" w:line="360" w:lineRule="auto"/>
        <w:ind w:firstLine="709"/>
        <w:jc w:val="both"/>
        <w:rPr>
          <w:rFonts w:ascii="Arial" w:eastAsia="Arial" w:hAnsi="Arial" w:cs="Arial"/>
          <w:sz w:val="24"/>
          <w:szCs w:val="24"/>
        </w:rPr>
      </w:pPr>
      <w:r w:rsidRPr="615E54B1">
        <w:rPr>
          <w:rFonts w:ascii="Arial" w:eastAsia="Arial" w:hAnsi="Arial" w:cs="Arial"/>
          <w:sz w:val="24"/>
          <w:szCs w:val="24"/>
        </w:rPr>
        <w:t xml:space="preserve">Com a Lei 14.010/2020 em vigor, as previsões acerca dos Direitos Reais sofreram alterações, como já explanado. Dessa forma, a “Lei da Pandemia”, instituiu </w:t>
      </w:r>
      <w:r w:rsidRPr="615E54B1">
        <w:rPr>
          <w:rFonts w:ascii="Arial" w:eastAsia="Arial" w:hAnsi="Arial" w:cs="Arial"/>
          <w:sz w:val="24"/>
          <w:szCs w:val="24"/>
        </w:rPr>
        <w:lastRenderedPageBreak/>
        <w:t xml:space="preserve">no Direito Privado particularidades decorrentes do momento </w:t>
      </w:r>
      <w:r w:rsidR="009F4015">
        <w:rPr>
          <w:rFonts w:ascii="Arial" w:eastAsia="Arial" w:hAnsi="Arial" w:cs="Arial"/>
          <w:sz w:val="24"/>
          <w:szCs w:val="24"/>
        </w:rPr>
        <w:t>histórico vivido</w:t>
      </w:r>
      <w:r w:rsidRPr="615E54B1">
        <w:rPr>
          <w:rFonts w:ascii="Arial" w:eastAsia="Arial" w:hAnsi="Arial" w:cs="Arial"/>
          <w:sz w:val="24"/>
          <w:szCs w:val="24"/>
        </w:rPr>
        <w:t xml:space="preserve">, aqui trazendo mais especificadamente em relação ao instituto da </w:t>
      </w:r>
      <w:r w:rsidR="009F4015">
        <w:rPr>
          <w:rFonts w:ascii="Arial" w:eastAsia="Arial" w:hAnsi="Arial" w:cs="Arial"/>
          <w:sz w:val="24"/>
          <w:szCs w:val="24"/>
        </w:rPr>
        <w:t>u</w:t>
      </w:r>
      <w:r w:rsidRPr="615E54B1">
        <w:rPr>
          <w:rFonts w:ascii="Arial" w:eastAsia="Arial" w:hAnsi="Arial" w:cs="Arial"/>
          <w:sz w:val="24"/>
          <w:szCs w:val="24"/>
        </w:rPr>
        <w:t>sucapião (MORAIS, 2020, s.p.).</w:t>
      </w:r>
    </w:p>
    <w:p w14:paraId="0531C22B" w14:textId="2DB60D60" w:rsidR="00BF092C" w:rsidRPr="00D21E0C" w:rsidRDefault="5DDD9498" w:rsidP="615E54B1">
      <w:pPr>
        <w:spacing w:after="0" w:line="360" w:lineRule="auto"/>
        <w:ind w:firstLine="709"/>
        <w:jc w:val="both"/>
        <w:rPr>
          <w:rFonts w:ascii="Arial" w:eastAsia="Arial" w:hAnsi="Arial" w:cs="Arial"/>
          <w:sz w:val="24"/>
          <w:szCs w:val="24"/>
        </w:rPr>
      </w:pPr>
      <w:r w:rsidRPr="5DDD9498">
        <w:rPr>
          <w:rFonts w:ascii="Arial" w:eastAsia="Arial" w:hAnsi="Arial" w:cs="Arial"/>
          <w:sz w:val="24"/>
          <w:szCs w:val="24"/>
        </w:rPr>
        <w:t xml:space="preserve">Cumpre dizer no Código Civil de 1916, a usucapião era uma prescrição aquisitiva. Já no Código Civil de 2002, no art. 1244, o legislador estendeu as causas que impedem, suspendem e interrompem a prescrição também à usucapião. Atualmente, o artigo 10 da Lei emergencial dispõe sobre a suspensão do prazo prescricional relativos à usucapião. (GAGLIANO; OLIVEIRA, 2020, p.19). Ainda, lembra-se que apenas se suspende os prazos de aquisição da propriedade por meio da usucapião, sendo que a posse em si não é suspensa, ou seja, o que foi suspenso são os efeitos da </w:t>
      </w:r>
      <w:r w:rsidRPr="5DDD9498">
        <w:rPr>
          <w:rFonts w:ascii="Arial" w:eastAsia="Arial" w:hAnsi="Arial" w:cs="Arial"/>
          <w:i/>
          <w:iCs/>
          <w:sz w:val="24"/>
          <w:szCs w:val="24"/>
        </w:rPr>
        <w:t xml:space="preserve">posse ad usucapionem. </w:t>
      </w:r>
      <w:r w:rsidRPr="5DDD9498">
        <w:rPr>
          <w:rFonts w:ascii="Arial" w:eastAsia="Arial" w:hAnsi="Arial" w:cs="Arial"/>
          <w:sz w:val="24"/>
          <w:szCs w:val="24"/>
        </w:rPr>
        <w:t>Dessa forma, a prescrição a qual a lei se destina, diz respeito à pretensão a ser exercida em juízo. (MORAIS, 2020, s.p.).</w:t>
      </w:r>
    </w:p>
    <w:p w14:paraId="2CBE05AC" w14:textId="7F62D285" w:rsidR="00BF092C" w:rsidRPr="00D21E0C" w:rsidRDefault="615E54B1" w:rsidP="615E54B1">
      <w:pPr>
        <w:spacing w:after="0" w:line="360" w:lineRule="auto"/>
        <w:ind w:firstLine="709"/>
        <w:jc w:val="both"/>
        <w:rPr>
          <w:rFonts w:ascii="Arial" w:eastAsia="Arial" w:hAnsi="Arial" w:cs="Arial"/>
          <w:color w:val="1D1D1D"/>
          <w:sz w:val="24"/>
          <w:szCs w:val="24"/>
        </w:rPr>
      </w:pPr>
      <w:r w:rsidRPr="615E54B1">
        <w:rPr>
          <w:rFonts w:ascii="Arial" w:eastAsia="Arial" w:hAnsi="Arial" w:cs="Arial"/>
          <w:sz w:val="24"/>
          <w:szCs w:val="24"/>
        </w:rPr>
        <w:t>Muito</w:t>
      </w:r>
      <w:r w:rsidR="009F4015">
        <w:rPr>
          <w:rFonts w:ascii="Arial" w:eastAsia="Arial" w:hAnsi="Arial" w:cs="Arial"/>
          <w:sz w:val="24"/>
          <w:szCs w:val="24"/>
        </w:rPr>
        <w:t>s</w:t>
      </w:r>
      <w:r w:rsidRPr="615E54B1">
        <w:rPr>
          <w:rFonts w:ascii="Arial" w:eastAsia="Arial" w:hAnsi="Arial" w:cs="Arial"/>
          <w:sz w:val="24"/>
          <w:szCs w:val="24"/>
        </w:rPr>
        <w:t xml:space="preserve"> brasileiros, nesse momento de pandemia, acabam se perguntando o porquê promover a suspensão dos prazos prescricionais para usucapião. Nesse sentido, ÁVILA (2020, s.p) esclarece que é uma lei que beneficiou os proprietários, que, em razão da necessidade de isolamento e restrição de locomoção, acabam por não conseguir</w:t>
      </w:r>
      <w:r w:rsidR="00F05380">
        <w:rPr>
          <w:rFonts w:ascii="Arial" w:eastAsia="Arial" w:hAnsi="Arial" w:cs="Arial"/>
          <w:sz w:val="24"/>
          <w:szCs w:val="24"/>
        </w:rPr>
        <w:t xml:space="preserve"> se</w:t>
      </w:r>
      <w:r w:rsidRPr="615E54B1">
        <w:rPr>
          <w:rFonts w:ascii="Arial" w:eastAsia="Arial" w:hAnsi="Arial" w:cs="Arial"/>
          <w:sz w:val="24"/>
          <w:szCs w:val="24"/>
        </w:rPr>
        <w:t xml:space="preserve"> deslocar até seus imóveis com frequência, afim de verificar se há posse ilegal através da invasão.</w:t>
      </w:r>
    </w:p>
    <w:p w14:paraId="118CCF66" w14:textId="69C6685C" w:rsidR="00BF092C" w:rsidRPr="00D21E0C" w:rsidRDefault="615E54B1" w:rsidP="615E54B1">
      <w:pPr>
        <w:spacing w:after="0" w:line="360" w:lineRule="auto"/>
        <w:ind w:firstLine="709"/>
        <w:jc w:val="both"/>
        <w:rPr>
          <w:rFonts w:ascii="Arial" w:eastAsia="Arial" w:hAnsi="Arial" w:cs="Arial"/>
          <w:color w:val="1D1D1D"/>
          <w:sz w:val="24"/>
          <w:szCs w:val="24"/>
        </w:rPr>
      </w:pPr>
      <w:r w:rsidRPr="615E54B1">
        <w:rPr>
          <w:rFonts w:ascii="Arial" w:eastAsia="Arial" w:hAnsi="Arial" w:cs="Arial"/>
          <w:sz w:val="24"/>
          <w:szCs w:val="24"/>
        </w:rPr>
        <w:t xml:space="preserve">O mesmo autor ainda destaca que a mudança do Instituto da usucapião em razão da COVID-19, se justifica também pela </w:t>
      </w:r>
      <w:r w:rsidRPr="615E54B1">
        <w:rPr>
          <w:rFonts w:ascii="Arial" w:eastAsia="Arial" w:hAnsi="Arial" w:cs="Arial"/>
          <w:color w:val="1D1D1D"/>
          <w:sz w:val="24"/>
          <w:szCs w:val="24"/>
        </w:rPr>
        <w:t>dificuldade na produção de provas documentais, em razão dos cartórios de imóveis não estarem funcionando com toda sua capacidade, e, consequentemente, no acionamento da justiça. Dessa forma, há por parte do legislador, uma tentativa de resguardar o direito de defesa do proprietário (ÁVILA, 2020, s.p).</w:t>
      </w:r>
    </w:p>
    <w:p w14:paraId="2FB9CBA2" w14:textId="51ABC5A0" w:rsidR="00BF092C" w:rsidRPr="00D21E0C" w:rsidRDefault="5DDD9498" w:rsidP="00FB5597">
      <w:pPr>
        <w:spacing w:after="0" w:line="360" w:lineRule="auto"/>
        <w:ind w:firstLine="709"/>
        <w:jc w:val="both"/>
        <w:rPr>
          <w:rFonts w:ascii="Arial" w:eastAsia="Arial" w:hAnsi="Arial" w:cs="Arial"/>
          <w:sz w:val="24"/>
          <w:szCs w:val="24"/>
        </w:rPr>
      </w:pPr>
      <w:r w:rsidRPr="5DDD9498">
        <w:rPr>
          <w:rFonts w:ascii="Arial" w:eastAsia="Arial" w:hAnsi="Arial" w:cs="Arial"/>
          <w:sz w:val="24"/>
          <w:szCs w:val="24"/>
        </w:rPr>
        <w:t>Percebe-se, com isso, que o proprietário diante este lapso de prazo está favorecido, haja vista o decurso do prazo prescricional. Ainda, é preciso dizer que o legislador “[...] deveria ter previsto essa hipótese de suspensão para a aquisição, por usucapião, de todo e qualquer direito real, uma vez que outros direitos podem ser adquiridos por usucapião, a exemplo da servidão, da laje [...].” (GAGLIANO; OLIVEIRA, 2020, p.19). Sendo assim, “resta favorecido o proprietário contra o qual corre o prazo em virtude de paralisação do decurso temporal do prazo do possuidor ou prescribente” (LEITE, 2020, s.p).</w:t>
      </w:r>
    </w:p>
    <w:p w14:paraId="682D864A" w14:textId="299ABBE2" w:rsidR="00D21E0C" w:rsidRPr="00D21E0C" w:rsidRDefault="615E54B1" w:rsidP="615E54B1">
      <w:pPr>
        <w:spacing w:after="0" w:line="360" w:lineRule="auto"/>
        <w:ind w:firstLine="709"/>
        <w:jc w:val="both"/>
        <w:rPr>
          <w:rFonts w:ascii="Arial" w:eastAsia="Arial" w:hAnsi="Arial" w:cs="Arial"/>
          <w:sz w:val="24"/>
          <w:szCs w:val="24"/>
        </w:rPr>
      </w:pPr>
      <w:r w:rsidRPr="615E54B1">
        <w:rPr>
          <w:rFonts w:ascii="Arial" w:eastAsia="Arial" w:hAnsi="Arial" w:cs="Arial"/>
          <w:sz w:val="24"/>
          <w:szCs w:val="24"/>
        </w:rPr>
        <w:lastRenderedPageBreak/>
        <w:t xml:space="preserve">Além disso, muito se discute quanto ao prazo inicial e final imposto pelo legislador em razão da confusão existente com o Artigo 3º e o Art.10° da referida lei emergencial.  O artigo 3º faz menção ao dia 12 de março como início da suspensão e 30 de outubro com o final. </w:t>
      </w:r>
      <w:r w:rsidR="00F05380">
        <w:rPr>
          <w:rFonts w:ascii="Arial" w:eastAsia="Arial" w:hAnsi="Arial" w:cs="Arial"/>
          <w:sz w:val="24"/>
          <w:szCs w:val="24"/>
        </w:rPr>
        <w:t>Contudo,</w:t>
      </w:r>
      <w:r w:rsidRPr="615E54B1">
        <w:rPr>
          <w:rFonts w:ascii="Arial" w:eastAsia="Arial" w:hAnsi="Arial" w:cs="Arial"/>
          <w:sz w:val="24"/>
          <w:szCs w:val="24"/>
        </w:rPr>
        <w:t xml:space="preserve"> mesmo em período anterior à aludida data, é possível discutir a não fluência do prazo prescricional ou decadencial, sobretudo em virtude de seu artigo 1º, que fixa seus efeitos a partir de 20 de março. Entretanto, para o instituto da Usucapião, deve-se fazer uma interpretação restritiva do Art.10 da referida lei (MAGNANI, 2020, s.p). </w:t>
      </w:r>
    </w:p>
    <w:p w14:paraId="33F53504" w14:textId="2085B2F1" w:rsidR="615E54B1" w:rsidRDefault="615E54B1" w:rsidP="615E54B1">
      <w:pPr>
        <w:spacing w:after="0" w:line="360" w:lineRule="auto"/>
        <w:ind w:firstLine="709"/>
        <w:jc w:val="both"/>
        <w:rPr>
          <w:rFonts w:ascii="Arial" w:eastAsia="Arial" w:hAnsi="Arial" w:cs="Arial"/>
          <w:sz w:val="24"/>
          <w:szCs w:val="24"/>
        </w:rPr>
      </w:pPr>
      <w:r w:rsidRPr="615E54B1">
        <w:rPr>
          <w:rFonts w:ascii="Arial" w:eastAsia="Arial" w:hAnsi="Arial" w:cs="Arial"/>
          <w:sz w:val="24"/>
          <w:szCs w:val="24"/>
        </w:rPr>
        <w:t>Além disso, em 3 de fevereiro foi declarada, pelo Ministério da Saúde, Emergência em Saúde Pública (Portaria nº 188, publicada no DOU de 4 de fevereiro)</w:t>
      </w:r>
      <w:r w:rsidR="00F05380">
        <w:rPr>
          <w:rFonts w:ascii="Arial" w:eastAsia="Arial" w:hAnsi="Arial" w:cs="Arial"/>
          <w:sz w:val="24"/>
          <w:szCs w:val="24"/>
        </w:rPr>
        <w:t>. S</w:t>
      </w:r>
      <w:r w:rsidRPr="615E54B1">
        <w:rPr>
          <w:rFonts w:ascii="Arial" w:eastAsia="Arial" w:hAnsi="Arial" w:cs="Arial"/>
          <w:sz w:val="24"/>
          <w:szCs w:val="24"/>
        </w:rPr>
        <w:t>endo assim, há uma crítica</w:t>
      </w:r>
      <w:r w:rsidR="00F05380">
        <w:rPr>
          <w:rFonts w:ascii="Arial" w:eastAsia="Arial" w:hAnsi="Arial" w:cs="Arial"/>
          <w:sz w:val="24"/>
          <w:szCs w:val="24"/>
        </w:rPr>
        <w:t xml:space="preserve"> aos marcos iniciais anteriormente citados</w:t>
      </w:r>
      <w:r w:rsidRPr="615E54B1">
        <w:rPr>
          <w:rFonts w:ascii="Arial" w:eastAsia="Arial" w:hAnsi="Arial" w:cs="Arial"/>
          <w:sz w:val="24"/>
          <w:szCs w:val="24"/>
        </w:rPr>
        <w:t>, pois, seguindo a lógica de que a Lei da Pandemia veio para garantir a não imposição do credor a inércia caracterizadora da prescrição, deve-se considerar o prazo prescricional a partir de 3 de fevereiro de 2020 (MENEZES, 2020, s.p). Leite (2020, s.p) complementa a respeito disso,</w:t>
      </w:r>
      <w:r w:rsidR="00C05681">
        <w:rPr>
          <w:rFonts w:ascii="Arial" w:eastAsia="Arial" w:hAnsi="Arial" w:cs="Arial"/>
          <w:sz w:val="24"/>
          <w:szCs w:val="24"/>
        </w:rPr>
        <w:t xml:space="preserve"> dizendo</w:t>
      </w:r>
      <w:r w:rsidRPr="615E54B1">
        <w:rPr>
          <w:rFonts w:ascii="Arial" w:eastAsia="Arial" w:hAnsi="Arial" w:cs="Arial"/>
          <w:sz w:val="24"/>
          <w:szCs w:val="24"/>
        </w:rPr>
        <w:t xml:space="preserve"> que, “é possível sustentar a paralisação do prazo de usucapião com base no princípio que não deve fluir contra quem não pode agir, contando-se desde de 3 fevereiro do corrente ano, data da Portaria GM/MS 188/2020”.</w:t>
      </w:r>
    </w:p>
    <w:p w14:paraId="43418A21" w14:textId="442E79D4" w:rsidR="00E00514" w:rsidRDefault="00E00514" w:rsidP="00E00514">
      <w:pPr>
        <w:spacing w:after="0" w:line="360" w:lineRule="auto"/>
        <w:jc w:val="both"/>
        <w:rPr>
          <w:rFonts w:ascii="Arial" w:hAnsi="Arial" w:cs="Arial"/>
          <w:b/>
          <w:sz w:val="24"/>
          <w:szCs w:val="24"/>
        </w:rPr>
      </w:pPr>
    </w:p>
    <w:p w14:paraId="46048F49" w14:textId="77777777" w:rsidR="00C05681" w:rsidRPr="00E00514" w:rsidRDefault="00C05681" w:rsidP="00E00514">
      <w:pPr>
        <w:spacing w:after="0" w:line="360" w:lineRule="auto"/>
        <w:jc w:val="both"/>
        <w:rPr>
          <w:rFonts w:ascii="Arial" w:hAnsi="Arial" w:cs="Arial"/>
          <w:b/>
          <w:sz w:val="24"/>
          <w:szCs w:val="24"/>
        </w:rPr>
      </w:pPr>
    </w:p>
    <w:p w14:paraId="445CE403" w14:textId="77777777" w:rsidR="00E00514" w:rsidRP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CONSIDERAÇÕES FINAIS</w:t>
      </w:r>
    </w:p>
    <w:p w14:paraId="3AA420A1" w14:textId="77777777" w:rsidR="00E00514" w:rsidRPr="00E00514" w:rsidRDefault="00E00514" w:rsidP="00E00514">
      <w:pPr>
        <w:spacing w:after="0" w:line="360" w:lineRule="auto"/>
        <w:jc w:val="both"/>
        <w:rPr>
          <w:rFonts w:ascii="Arial" w:hAnsi="Arial" w:cs="Arial"/>
          <w:sz w:val="24"/>
          <w:szCs w:val="24"/>
        </w:rPr>
      </w:pPr>
    </w:p>
    <w:p w14:paraId="1D63C49E" w14:textId="10E11446" w:rsidR="00907A5B" w:rsidRPr="00907A5B" w:rsidRDefault="00E00514" w:rsidP="00A134C3">
      <w:pPr>
        <w:spacing w:after="0" w:line="360" w:lineRule="auto"/>
        <w:jc w:val="both"/>
        <w:rPr>
          <w:rFonts w:ascii="Arial" w:hAnsi="Arial" w:cs="Arial"/>
          <w:sz w:val="24"/>
          <w:szCs w:val="24"/>
          <w:lang w:eastAsia="zh-CN" w:bidi="hi-IN"/>
        </w:rPr>
      </w:pPr>
      <w:r w:rsidRPr="00E00514">
        <w:tab/>
      </w:r>
      <w:r w:rsidR="00D21E0C" w:rsidRPr="615E54B1">
        <w:rPr>
          <w:rFonts w:ascii="Arial" w:hAnsi="Arial" w:cs="Arial"/>
          <w:sz w:val="24"/>
          <w:szCs w:val="24"/>
        </w:rPr>
        <w:t xml:space="preserve">A Lei </w:t>
      </w:r>
      <w:r w:rsidR="4BFF5BAF" w:rsidRPr="615E54B1">
        <w:rPr>
          <w:rFonts w:ascii="Arial" w:hAnsi="Arial" w:cs="Arial"/>
          <w:sz w:val="24"/>
          <w:szCs w:val="24"/>
          <w:lang w:eastAsia="zh-CN" w:bidi="hi-IN"/>
        </w:rPr>
        <w:t>1</w:t>
      </w:r>
      <w:r w:rsidR="00C05681">
        <w:rPr>
          <w:rFonts w:ascii="Arial" w:hAnsi="Arial" w:cs="Arial"/>
          <w:sz w:val="24"/>
          <w:szCs w:val="24"/>
          <w:lang w:eastAsia="zh-CN" w:bidi="hi-IN"/>
        </w:rPr>
        <w:t>4</w:t>
      </w:r>
      <w:r w:rsidR="4BFF5BAF" w:rsidRPr="615E54B1">
        <w:rPr>
          <w:rFonts w:ascii="Arial" w:hAnsi="Arial" w:cs="Arial"/>
          <w:sz w:val="24"/>
          <w:szCs w:val="24"/>
          <w:lang w:eastAsia="zh-CN" w:bidi="hi-IN"/>
        </w:rPr>
        <w:t>.01</w:t>
      </w:r>
      <w:r w:rsidR="00C05681">
        <w:rPr>
          <w:rFonts w:ascii="Arial" w:hAnsi="Arial" w:cs="Arial"/>
          <w:sz w:val="24"/>
          <w:szCs w:val="24"/>
          <w:lang w:eastAsia="zh-CN" w:bidi="hi-IN"/>
        </w:rPr>
        <w:t>0</w:t>
      </w:r>
      <w:r w:rsidR="4BFF5BAF" w:rsidRPr="615E54B1">
        <w:rPr>
          <w:rFonts w:ascii="Arial" w:hAnsi="Arial" w:cs="Arial"/>
          <w:sz w:val="24"/>
          <w:szCs w:val="24"/>
          <w:lang w:eastAsia="zh-CN" w:bidi="hi-IN"/>
        </w:rPr>
        <w:t>/2020, acrescentou no ordenamento jurídico uma série de dispositivos emergen</w:t>
      </w:r>
      <w:r w:rsidR="00907A5B" w:rsidRPr="615E54B1">
        <w:rPr>
          <w:rFonts w:ascii="Arial" w:hAnsi="Arial" w:cs="Arial"/>
          <w:sz w:val="24"/>
          <w:szCs w:val="24"/>
          <w:lang w:eastAsia="zh-CN" w:bidi="hi-IN"/>
        </w:rPr>
        <w:t>ciais sobre o direito privado, e o presente trabalho visou uma análise acerca da alteraç</w:t>
      </w:r>
      <w:r w:rsidR="00C05681">
        <w:rPr>
          <w:rFonts w:ascii="Arial" w:hAnsi="Arial" w:cs="Arial"/>
          <w:sz w:val="24"/>
          <w:szCs w:val="24"/>
          <w:lang w:eastAsia="zh-CN" w:bidi="hi-IN"/>
        </w:rPr>
        <w:t>ão implementada</w:t>
      </w:r>
      <w:r w:rsidR="00907A5B" w:rsidRPr="615E54B1">
        <w:rPr>
          <w:rFonts w:ascii="Arial" w:hAnsi="Arial" w:cs="Arial"/>
          <w:sz w:val="24"/>
          <w:szCs w:val="24"/>
          <w:lang w:eastAsia="zh-CN" w:bidi="hi-IN"/>
        </w:rPr>
        <w:t xml:space="preserve"> </w:t>
      </w:r>
      <w:r w:rsidR="00C05681">
        <w:rPr>
          <w:rFonts w:ascii="Arial" w:hAnsi="Arial" w:cs="Arial"/>
          <w:sz w:val="24"/>
          <w:szCs w:val="24"/>
          <w:lang w:eastAsia="zh-CN" w:bidi="hi-IN"/>
        </w:rPr>
        <w:t>n</w:t>
      </w:r>
      <w:r w:rsidR="00907A5B" w:rsidRPr="615E54B1">
        <w:rPr>
          <w:rFonts w:ascii="Arial" w:hAnsi="Arial" w:cs="Arial"/>
          <w:sz w:val="24"/>
          <w:szCs w:val="24"/>
          <w:lang w:eastAsia="zh-CN" w:bidi="hi-IN"/>
        </w:rPr>
        <w:t>o instituto da usucapião. Dessa forma</w:t>
      </w:r>
      <w:r w:rsidR="4BFF5BAF" w:rsidRPr="615E54B1">
        <w:rPr>
          <w:rFonts w:ascii="Arial" w:hAnsi="Arial" w:cs="Arial"/>
          <w:sz w:val="24"/>
          <w:szCs w:val="24"/>
          <w:lang w:eastAsia="zh-CN" w:bidi="hi-IN"/>
        </w:rPr>
        <w:t xml:space="preserve">, </w:t>
      </w:r>
      <w:r w:rsidR="00C05681">
        <w:rPr>
          <w:rFonts w:ascii="Arial" w:hAnsi="Arial" w:cs="Arial"/>
          <w:sz w:val="24"/>
          <w:szCs w:val="24"/>
          <w:lang w:eastAsia="zh-CN" w:bidi="hi-IN"/>
        </w:rPr>
        <w:t>o</w:t>
      </w:r>
      <w:r w:rsidR="00907A5B" w:rsidRPr="615E54B1">
        <w:rPr>
          <w:rFonts w:ascii="Arial" w:hAnsi="Arial" w:cs="Arial"/>
          <w:sz w:val="24"/>
          <w:szCs w:val="24"/>
          <w:lang w:eastAsia="zh-CN" w:bidi="hi-IN"/>
        </w:rPr>
        <w:t xml:space="preserve"> art. 10</w:t>
      </w:r>
      <w:r w:rsidR="00C05681">
        <w:rPr>
          <w:rFonts w:ascii="Arial" w:hAnsi="Arial" w:cs="Arial"/>
          <w:sz w:val="24"/>
          <w:szCs w:val="24"/>
          <w:lang w:eastAsia="zh-CN" w:bidi="hi-IN"/>
        </w:rPr>
        <w:t xml:space="preserve"> da lei emergencial</w:t>
      </w:r>
      <w:r w:rsidR="00907A5B" w:rsidRPr="615E54B1">
        <w:rPr>
          <w:rFonts w:ascii="Arial" w:hAnsi="Arial" w:cs="Arial"/>
          <w:sz w:val="24"/>
          <w:szCs w:val="24"/>
          <w:lang w:eastAsia="zh-CN" w:bidi="hi-IN"/>
        </w:rPr>
        <w:t>, determinou a suspensão dos prazos da usucapião, dando uma maior segurança jurídica ao proprietário</w:t>
      </w:r>
      <w:r w:rsidR="4BFF5BAF" w:rsidRPr="615E54B1">
        <w:rPr>
          <w:rFonts w:ascii="Arial" w:hAnsi="Arial" w:cs="Arial"/>
          <w:sz w:val="24"/>
          <w:szCs w:val="24"/>
          <w:lang w:eastAsia="zh-CN" w:bidi="hi-IN"/>
        </w:rPr>
        <w:t>.</w:t>
      </w:r>
      <w:r w:rsidR="00907A5B" w:rsidRPr="615E54B1">
        <w:rPr>
          <w:rFonts w:ascii="Arial" w:hAnsi="Arial" w:cs="Arial"/>
          <w:sz w:val="24"/>
          <w:szCs w:val="24"/>
          <w:lang w:eastAsia="zh-CN" w:bidi="hi-IN"/>
        </w:rPr>
        <w:t xml:space="preserve"> </w:t>
      </w:r>
    </w:p>
    <w:p w14:paraId="76C5D6EF" w14:textId="026F1376" w:rsidR="00907A5B" w:rsidRPr="00907A5B" w:rsidRDefault="00907A5B" w:rsidP="615E54B1">
      <w:pPr>
        <w:spacing w:line="360" w:lineRule="auto"/>
        <w:ind w:firstLine="708"/>
        <w:jc w:val="both"/>
        <w:rPr>
          <w:rFonts w:ascii="Arial" w:hAnsi="Arial" w:cs="Arial"/>
          <w:sz w:val="24"/>
          <w:szCs w:val="24"/>
          <w:lang w:eastAsia="zh-CN" w:bidi="hi-IN"/>
        </w:rPr>
      </w:pPr>
      <w:r w:rsidRPr="615E54B1">
        <w:rPr>
          <w:rFonts w:ascii="Arial" w:hAnsi="Arial" w:cs="Arial"/>
          <w:sz w:val="24"/>
          <w:szCs w:val="24"/>
          <w:lang w:eastAsia="zh-CN" w:bidi="hi-IN"/>
        </w:rPr>
        <w:t xml:space="preserve">Ainda, há de se falar que as mudanças sofridas são de caráter emergencial e temporário, não ocasionando danos à primeira vista, pois, o legislador trouxe de forma pontual, sem que comprometesse realmente o instituto, em razão, de como já dito, a lei possui caráter provisório, visando atender as necessidades do contexto de pandemia. </w:t>
      </w:r>
    </w:p>
    <w:p w14:paraId="0AAFFEEF" w14:textId="7C569781" w:rsidR="00907A5B" w:rsidRPr="00907A5B" w:rsidRDefault="00907A5B" w:rsidP="00ED3F71">
      <w:pPr>
        <w:spacing w:after="0" w:line="360" w:lineRule="auto"/>
        <w:ind w:firstLine="709"/>
        <w:jc w:val="both"/>
        <w:rPr>
          <w:rFonts w:ascii="Arial" w:hAnsi="Arial" w:cs="Arial"/>
          <w:sz w:val="24"/>
          <w:szCs w:val="24"/>
          <w:lang w:eastAsia="zh-CN" w:bidi="hi-IN"/>
        </w:rPr>
      </w:pPr>
      <w:r w:rsidRPr="615E54B1">
        <w:rPr>
          <w:rFonts w:ascii="Arial" w:hAnsi="Arial" w:cs="Arial"/>
          <w:sz w:val="24"/>
          <w:szCs w:val="24"/>
          <w:lang w:eastAsia="zh-CN" w:bidi="hi-IN"/>
        </w:rPr>
        <w:lastRenderedPageBreak/>
        <w:t>Além disso,</w:t>
      </w:r>
      <w:r w:rsidR="00AA0C11">
        <w:rPr>
          <w:rFonts w:ascii="Arial" w:hAnsi="Arial" w:cs="Arial"/>
          <w:sz w:val="24"/>
          <w:szCs w:val="24"/>
          <w:lang w:eastAsia="zh-CN" w:bidi="hi-IN"/>
        </w:rPr>
        <w:t xml:space="preserve"> existem</w:t>
      </w:r>
      <w:r w:rsidRPr="615E54B1">
        <w:rPr>
          <w:rFonts w:ascii="Arial" w:hAnsi="Arial" w:cs="Arial"/>
          <w:sz w:val="24"/>
          <w:szCs w:val="24"/>
          <w:lang w:eastAsia="zh-CN" w:bidi="hi-IN"/>
        </w:rPr>
        <w:t xml:space="preserve"> críticas e dúvidas quanto a</w:t>
      </w:r>
      <w:r w:rsidR="00AA0C11">
        <w:rPr>
          <w:rFonts w:ascii="Arial" w:hAnsi="Arial" w:cs="Arial"/>
          <w:sz w:val="24"/>
          <w:szCs w:val="24"/>
          <w:lang w:eastAsia="zh-CN" w:bidi="hi-IN"/>
        </w:rPr>
        <w:t>o início da</w:t>
      </w:r>
      <w:r w:rsidRPr="615E54B1">
        <w:rPr>
          <w:rFonts w:ascii="Arial" w:hAnsi="Arial" w:cs="Arial"/>
          <w:sz w:val="24"/>
          <w:szCs w:val="24"/>
          <w:lang w:eastAsia="zh-CN" w:bidi="hi-IN"/>
        </w:rPr>
        <w:t xml:space="preserve"> contagem do prazo </w:t>
      </w:r>
      <w:r w:rsidR="00AA0C11">
        <w:rPr>
          <w:rFonts w:ascii="Arial" w:hAnsi="Arial" w:cs="Arial"/>
          <w:sz w:val="24"/>
          <w:szCs w:val="24"/>
          <w:lang w:eastAsia="zh-CN" w:bidi="hi-IN"/>
        </w:rPr>
        <w:t>de suspensão dos prazos prescricionais, tendo por base o início da pandemia. De toda forma, a lei emergencial, em seu</w:t>
      </w:r>
      <w:r w:rsidRPr="615E54B1">
        <w:rPr>
          <w:rFonts w:ascii="Arial" w:hAnsi="Arial" w:cs="Arial"/>
          <w:sz w:val="24"/>
          <w:szCs w:val="24"/>
          <w:lang w:eastAsia="zh-CN" w:bidi="hi-IN"/>
        </w:rPr>
        <w:t xml:space="preserve"> </w:t>
      </w:r>
      <w:r w:rsidR="000A2559">
        <w:rPr>
          <w:rFonts w:ascii="Arial" w:hAnsi="Arial" w:cs="Arial"/>
          <w:sz w:val="24"/>
          <w:szCs w:val="24"/>
          <w:lang w:eastAsia="zh-CN" w:bidi="hi-IN"/>
        </w:rPr>
        <w:t>a</w:t>
      </w:r>
      <w:r w:rsidRPr="615E54B1">
        <w:rPr>
          <w:rFonts w:ascii="Arial" w:hAnsi="Arial" w:cs="Arial"/>
          <w:sz w:val="24"/>
          <w:szCs w:val="24"/>
          <w:lang w:eastAsia="zh-CN" w:bidi="hi-IN"/>
        </w:rPr>
        <w:t>rtigo 10</w:t>
      </w:r>
      <w:r w:rsidR="00AA0C11">
        <w:rPr>
          <w:rFonts w:ascii="Arial" w:hAnsi="Arial" w:cs="Arial"/>
          <w:sz w:val="24"/>
          <w:szCs w:val="24"/>
          <w:lang w:eastAsia="zh-CN" w:bidi="hi-IN"/>
        </w:rPr>
        <w:t xml:space="preserve">, apresenta </w:t>
      </w:r>
      <w:r w:rsidRPr="615E54B1">
        <w:rPr>
          <w:rFonts w:ascii="Arial" w:hAnsi="Arial" w:cs="Arial"/>
          <w:sz w:val="24"/>
          <w:szCs w:val="24"/>
          <w:lang w:eastAsia="zh-CN" w:bidi="hi-IN"/>
        </w:rPr>
        <w:t xml:space="preserve">interpretação </w:t>
      </w:r>
      <w:r w:rsidR="00AA0C11">
        <w:rPr>
          <w:rFonts w:ascii="Arial" w:hAnsi="Arial" w:cs="Arial"/>
          <w:sz w:val="24"/>
          <w:szCs w:val="24"/>
          <w:lang w:eastAsia="zh-CN" w:bidi="hi-IN"/>
        </w:rPr>
        <w:t>específica quanto à usucapião</w:t>
      </w:r>
      <w:r w:rsidRPr="615E54B1">
        <w:rPr>
          <w:rFonts w:ascii="Arial" w:hAnsi="Arial" w:cs="Arial"/>
          <w:sz w:val="24"/>
          <w:szCs w:val="24"/>
          <w:lang w:eastAsia="zh-CN" w:bidi="hi-IN"/>
        </w:rPr>
        <w:t>, compreendendo para fins de suspensão a data da entrada em vigor da lei,</w:t>
      </w:r>
      <w:r w:rsidR="00CE0943">
        <w:rPr>
          <w:rFonts w:ascii="Arial" w:hAnsi="Arial" w:cs="Arial"/>
          <w:sz w:val="24"/>
          <w:szCs w:val="24"/>
          <w:lang w:eastAsia="zh-CN" w:bidi="hi-IN"/>
        </w:rPr>
        <w:t xml:space="preserve"> qual seja,</w:t>
      </w:r>
      <w:r w:rsidRPr="615E54B1">
        <w:rPr>
          <w:rFonts w:ascii="Arial" w:hAnsi="Arial" w:cs="Arial"/>
          <w:sz w:val="24"/>
          <w:szCs w:val="24"/>
          <w:lang w:eastAsia="zh-CN" w:bidi="hi-IN"/>
        </w:rPr>
        <w:t xml:space="preserve"> </w:t>
      </w:r>
      <w:r w:rsidR="615E54B1" w:rsidRPr="615E54B1">
        <w:rPr>
          <w:rFonts w:ascii="Arial" w:eastAsia="Arial" w:hAnsi="Arial" w:cs="Arial"/>
          <w:sz w:val="24"/>
          <w:szCs w:val="24"/>
        </w:rPr>
        <w:t>1</w:t>
      </w:r>
      <w:r w:rsidR="000A2559">
        <w:rPr>
          <w:rFonts w:ascii="Arial" w:eastAsia="Arial" w:hAnsi="Arial" w:cs="Arial"/>
          <w:sz w:val="24"/>
          <w:szCs w:val="24"/>
        </w:rPr>
        <w:t>0</w:t>
      </w:r>
      <w:r w:rsidR="615E54B1" w:rsidRPr="615E54B1">
        <w:rPr>
          <w:rFonts w:ascii="Arial" w:eastAsia="Arial" w:hAnsi="Arial" w:cs="Arial"/>
          <w:sz w:val="24"/>
          <w:szCs w:val="24"/>
        </w:rPr>
        <w:t xml:space="preserve"> de junho de 2020</w:t>
      </w:r>
      <w:r w:rsidRPr="615E54B1">
        <w:rPr>
          <w:rFonts w:ascii="Arial" w:hAnsi="Arial" w:cs="Arial"/>
          <w:sz w:val="24"/>
          <w:szCs w:val="24"/>
          <w:lang w:eastAsia="zh-CN" w:bidi="hi-IN"/>
        </w:rPr>
        <w:t>.</w:t>
      </w:r>
    </w:p>
    <w:p w14:paraId="096797BF" w14:textId="6DBCDF61" w:rsidR="615E54B1" w:rsidRDefault="615E54B1" w:rsidP="00ED3F71">
      <w:pPr>
        <w:spacing w:after="0" w:line="360" w:lineRule="auto"/>
        <w:ind w:firstLine="709"/>
        <w:jc w:val="both"/>
        <w:rPr>
          <w:rFonts w:ascii="Arial" w:hAnsi="Arial" w:cs="Arial"/>
          <w:sz w:val="24"/>
          <w:szCs w:val="24"/>
          <w:lang w:eastAsia="zh-CN" w:bidi="hi-IN"/>
        </w:rPr>
      </w:pPr>
    </w:p>
    <w:p w14:paraId="01D28C98" w14:textId="77777777" w:rsidR="00ED3F71" w:rsidRDefault="00ED3F71" w:rsidP="00ED3F71">
      <w:pPr>
        <w:spacing w:after="0" w:line="360" w:lineRule="auto"/>
        <w:ind w:firstLine="709"/>
        <w:jc w:val="both"/>
        <w:rPr>
          <w:rFonts w:ascii="Arial" w:hAnsi="Arial" w:cs="Arial"/>
          <w:sz w:val="24"/>
          <w:szCs w:val="24"/>
          <w:lang w:eastAsia="zh-CN" w:bidi="hi-IN"/>
        </w:rPr>
      </w:pPr>
    </w:p>
    <w:p w14:paraId="103DD188" w14:textId="0A58505A" w:rsidR="00D21E0C" w:rsidRDefault="5DDD9498" w:rsidP="5DDD9498">
      <w:pPr>
        <w:spacing w:after="0" w:line="360" w:lineRule="auto"/>
        <w:jc w:val="both"/>
        <w:rPr>
          <w:rFonts w:ascii="Arial" w:hAnsi="Arial" w:cs="Arial"/>
          <w:b/>
          <w:bCs/>
          <w:sz w:val="24"/>
          <w:szCs w:val="24"/>
        </w:rPr>
      </w:pPr>
      <w:r w:rsidRPr="5DDD9498">
        <w:rPr>
          <w:rFonts w:ascii="Arial" w:hAnsi="Arial" w:cs="Arial"/>
          <w:b/>
          <w:bCs/>
          <w:sz w:val="24"/>
          <w:szCs w:val="24"/>
        </w:rPr>
        <w:t>REFERÊNCIAS</w:t>
      </w:r>
    </w:p>
    <w:p w14:paraId="4B88EE1C" w14:textId="064E7F3E" w:rsidR="00BF4AA5" w:rsidRPr="00ED3F71" w:rsidRDefault="00BF4AA5" w:rsidP="5DDD9498">
      <w:pPr>
        <w:spacing w:after="0" w:line="360" w:lineRule="auto"/>
        <w:jc w:val="both"/>
        <w:rPr>
          <w:rFonts w:ascii="Arial" w:hAnsi="Arial" w:cs="Arial"/>
          <w:b/>
          <w:bCs/>
          <w:sz w:val="24"/>
          <w:szCs w:val="24"/>
        </w:rPr>
      </w:pPr>
    </w:p>
    <w:p w14:paraId="13682729" w14:textId="6A917F65" w:rsidR="5DDD9498" w:rsidRDefault="5DDD9498" w:rsidP="00B5102A">
      <w:pPr>
        <w:pStyle w:val="Ttulo1"/>
        <w:spacing w:before="0" w:after="0" w:line="240" w:lineRule="auto"/>
        <w:rPr>
          <w:rFonts w:ascii="Arial" w:hAnsi="Arial" w:cs="Arial"/>
          <w:b w:val="0"/>
          <w:bCs w:val="0"/>
          <w:sz w:val="24"/>
          <w:szCs w:val="24"/>
        </w:rPr>
      </w:pPr>
      <w:r w:rsidRPr="5DDD9498">
        <w:rPr>
          <w:rFonts w:ascii="Arial" w:hAnsi="Arial" w:cs="Arial"/>
          <w:b w:val="0"/>
          <w:bCs w:val="0"/>
          <w:sz w:val="24"/>
          <w:szCs w:val="24"/>
        </w:rPr>
        <w:t xml:space="preserve">ÁVILA, Bruno. </w:t>
      </w:r>
      <w:r w:rsidRPr="5DDD9498">
        <w:rPr>
          <w:rFonts w:ascii="Arial" w:eastAsia="Arial" w:hAnsi="Arial" w:cs="Arial"/>
          <w:sz w:val="24"/>
          <w:szCs w:val="24"/>
        </w:rPr>
        <w:t>Artigo: Lei nº 14.010/20 e seu reflexo sobre a usucapião</w:t>
      </w:r>
      <w:r w:rsidRPr="5DDD9498">
        <w:rPr>
          <w:rFonts w:ascii="Arial" w:eastAsia="Arial" w:hAnsi="Arial" w:cs="Arial"/>
          <w:b w:val="0"/>
          <w:bCs w:val="0"/>
          <w:sz w:val="24"/>
          <w:szCs w:val="24"/>
        </w:rPr>
        <w:t xml:space="preserve">. Disponível em &lt; </w:t>
      </w:r>
      <w:hyperlink r:id="rId6">
        <w:r w:rsidRPr="5DDD9498">
          <w:rPr>
            <w:rStyle w:val="Hyperlink"/>
            <w:rFonts w:ascii="Arial" w:hAnsi="Arial" w:cs="Arial"/>
            <w:b w:val="0"/>
            <w:bCs w:val="0"/>
            <w:color w:val="auto"/>
            <w:sz w:val="24"/>
            <w:szCs w:val="24"/>
          </w:rPr>
          <w:t>https://www.folhaonline.es/artigo-lei-no-14-010-20-e-seu-reflexo-sobre-a-usucapiao/</w:t>
        </w:r>
      </w:hyperlink>
      <w:r w:rsidRPr="5DDD9498">
        <w:rPr>
          <w:rFonts w:ascii="Arial" w:hAnsi="Arial" w:cs="Arial"/>
          <w:b w:val="0"/>
          <w:bCs w:val="0"/>
          <w:sz w:val="24"/>
          <w:szCs w:val="24"/>
        </w:rPr>
        <w:t xml:space="preserve"> &gt; Acesso em 18 de Set.2020.</w:t>
      </w:r>
    </w:p>
    <w:p w14:paraId="6AD13196" w14:textId="77777777" w:rsidR="00B5102A" w:rsidRPr="00B5102A" w:rsidRDefault="00B5102A" w:rsidP="00B5102A"/>
    <w:p w14:paraId="3C147C90" w14:textId="1972CE6C" w:rsidR="5DDD9498" w:rsidRDefault="5DDD9498" w:rsidP="00B5102A">
      <w:pPr>
        <w:pStyle w:val="Ttulo1"/>
        <w:spacing w:before="0" w:after="0" w:line="240" w:lineRule="auto"/>
        <w:rPr>
          <w:rFonts w:ascii="Arial" w:eastAsia="Arial" w:hAnsi="Arial" w:cs="Arial"/>
          <w:b w:val="0"/>
          <w:bCs w:val="0"/>
          <w:sz w:val="24"/>
          <w:szCs w:val="24"/>
        </w:rPr>
      </w:pPr>
      <w:r w:rsidRPr="5DDD9498">
        <w:rPr>
          <w:rFonts w:ascii="Arial" w:eastAsia="Arial" w:hAnsi="Arial" w:cs="Arial"/>
          <w:b w:val="0"/>
          <w:bCs w:val="0"/>
          <w:sz w:val="24"/>
          <w:szCs w:val="24"/>
        </w:rPr>
        <w:t>COURA, Bernardo.</w:t>
      </w:r>
      <w:r w:rsidRPr="5DDD9498">
        <w:rPr>
          <w:rFonts w:ascii="Arial" w:eastAsia="Arial" w:hAnsi="Arial" w:cs="Arial"/>
          <w:sz w:val="24"/>
          <w:szCs w:val="24"/>
        </w:rPr>
        <w:t xml:space="preserve"> Aquisição pela usucapião (prescrição aquisitiva)</w:t>
      </w:r>
      <w:r w:rsidRPr="5DDD9498">
        <w:rPr>
          <w:rFonts w:ascii="Arial" w:eastAsia="Arial" w:hAnsi="Arial" w:cs="Arial"/>
          <w:b w:val="0"/>
          <w:bCs w:val="0"/>
          <w:sz w:val="24"/>
          <w:szCs w:val="24"/>
        </w:rPr>
        <w:t xml:space="preserve">, 2020. Disponível em: </w:t>
      </w:r>
      <w:hyperlink r:id="rId7" w:anchor=":~:text=Faz%2Dse%20necess%C3%A1rio%20para%20adquirir,pac%C3%ADfica%20e%20cont%C3%ADnua%5B15%5D">
        <w:r w:rsidRPr="5DDD9498">
          <w:rPr>
            <w:rStyle w:val="Hyperlink"/>
            <w:rFonts w:ascii="Arial" w:eastAsia="Arial" w:hAnsi="Arial" w:cs="Arial"/>
            <w:b w:val="0"/>
            <w:bCs w:val="0"/>
            <w:color w:val="auto"/>
            <w:sz w:val="24"/>
            <w:szCs w:val="24"/>
          </w:rPr>
          <w:t>https://bernardocesarcoura.jusbrasil.com.br/noticias/192090441/aquisicao-pela-usucapiao-prescricao-aquisitiva#:~:text=Faz%2Dse%20necess%C3%A1rio%20para%20adquirir,pac%C3%ADfica%20e%20cont%C3%ADnua%5B15%5D</w:t>
        </w:r>
      </w:hyperlink>
      <w:r w:rsidRPr="5DDD9498">
        <w:rPr>
          <w:rFonts w:ascii="Arial" w:eastAsia="Arial" w:hAnsi="Arial" w:cs="Arial"/>
          <w:b w:val="0"/>
          <w:bCs w:val="0"/>
          <w:sz w:val="24"/>
          <w:szCs w:val="24"/>
        </w:rPr>
        <w:t>.&gt; Acesso em 06 de out.2020.</w:t>
      </w:r>
    </w:p>
    <w:p w14:paraId="6465BC74" w14:textId="77777777" w:rsidR="00B5102A" w:rsidRPr="00B5102A" w:rsidRDefault="00B5102A" w:rsidP="00B5102A">
      <w:pPr>
        <w:spacing w:after="0"/>
      </w:pPr>
    </w:p>
    <w:p w14:paraId="446308ED" w14:textId="694860C6" w:rsidR="5DDD9498" w:rsidRDefault="5DDD9498" w:rsidP="00B5102A">
      <w:pPr>
        <w:spacing w:after="0" w:line="240" w:lineRule="auto"/>
        <w:rPr>
          <w:rFonts w:ascii="Arial" w:eastAsia="Arial" w:hAnsi="Arial" w:cs="Arial"/>
          <w:sz w:val="24"/>
          <w:szCs w:val="24"/>
        </w:rPr>
      </w:pPr>
      <w:r w:rsidRPr="5DDD9498">
        <w:rPr>
          <w:rFonts w:ascii="Arial" w:hAnsi="Arial" w:cs="Arial"/>
          <w:sz w:val="24"/>
          <w:szCs w:val="24"/>
        </w:rPr>
        <w:t xml:space="preserve">GALIANO, Pablo; OLIVEIRA, Carlos E. </w:t>
      </w:r>
      <w:r w:rsidRPr="5DDD9498">
        <w:rPr>
          <w:rFonts w:ascii="Arial" w:eastAsia="Arial" w:hAnsi="Arial" w:cs="Arial"/>
          <w:b/>
          <w:bCs/>
          <w:sz w:val="24"/>
          <w:szCs w:val="24"/>
        </w:rPr>
        <w:t>Comentários à “Lei da Pandemia” (Lei nº 14.010, de 10 de junho de 2020 - RJET): Análise Detalhada das Questões de Direito Civil e Direito Processual Civil.</w:t>
      </w:r>
      <w:r w:rsidRPr="5DDD9498">
        <w:rPr>
          <w:rFonts w:ascii="Arial" w:eastAsia="Arial" w:hAnsi="Arial" w:cs="Arial"/>
          <w:sz w:val="24"/>
          <w:szCs w:val="24"/>
        </w:rPr>
        <w:t xml:space="preserve"> </w:t>
      </w:r>
      <w:r w:rsidR="001C2B23">
        <w:rPr>
          <w:rFonts w:ascii="Arial" w:eastAsia="Arial" w:hAnsi="Arial" w:cs="Arial"/>
          <w:sz w:val="24"/>
          <w:szCs w:val="24"/>
        </w:rPr>
        <w:t xml:space="preserve">Disponível em: </w:t>
      </w:r>
      <w:r w:rsidR="001C2B23" w:rsidRPr="00D9739B">
        <w:rPr>
          <w:rFonts w:ascii="Arial" w:eastAsia="Arial" w:hAnsi="Arial" w:cs="Arial"/>
          <w:sz w:val="24"/>
          <w:szCs w:val="24"/>
          <w:u w:val="single"/>
        </w:rPr>
        <w:t>http://conhecimento.tjrj.jus.br/documents/5736540/7186707/ComentAriosLeidaPandemiaADQD.pdf</w:t>
      </w:r>
      <w:r w:rsidRPr="5DDD9498">
        <w:rPr>
          <w:rFonts w:ascii="Arial" w:eastAsia="Arial" w:hAnsi="Arial" w:cs="Arial"/>
          <w:sz w:val="24"/>
          <w:szCs w:val="24"/>
        </w:rPr>
        <w:t>.</w:t>
      </w:r>
      <w:r w:rsidR="001C2B23">
        <w:rPr>
          <w:rFonts w:ascii="Arial" w:eastAsia="Arial" w:hAnsi="Arial" w:cs="Arial"/>
          <w:sz w:val="24"/>
          <w:szCs w:val="24"/>
        </w:rPr>
        <w:t xml:space="preserve"> Acesso em 06 de out. 2020.</w:t>
      </w:r>
    </w:p>
    <w:p w14:paraId="18B58551" w14:textId="77777777" w:rsidR="00B5102A" w:rsidRDefault="00B5102A" w:rsidP="00B5102A">
      <w:pPr>
        <w:spacing w:after="0" w:line="240" w:lineRule="auto"/>
        <w:rPr>
          <w:rFonts w:ascii="Arial" w:hAnsi="Arial" w:cs="Arial"/>
          <w:sz w:val="24"/>
          <w:szCs w:val="24"/>
        </w:rPr>
      </w:pPr>
    </w:p>
    <w:p w14:paraId="3F3BF3E0" w14:textId="4200D5E1"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LEITE, Gisela. </w:t>
      </w:r>
      <w:r w:rsidRPr="5DDD9498">
        <w:rPr>
          <w:rFonts w:ascii="Arial" w:hAnsi="Arial" w:cs="Arial"/>
          <w:b/>
          <w:bCs/>
          <w:sz w:val="24"/>
          <w:szCs w:val="24"/>
        </w:rPr>
        <w:t>Esclarecimentos sobre a Lei 14.010/2020 (Lei da Pandemia)</w:t>
      </w:r>
      <w:r w:rsidRPr="5DDD9498">
        <w:rPr>
          <w:rFonts w:ascii="Arial" w:hAnsi="Arial" w:cs="Arial"/>
          <w:sz w:val="24"/>
          <w:szCs w:val="24"/>
        </w:rPr>
        <w:t xml:space="preserve">. </w:t>
      </w:r>
      <w:r w:rsidRPr="5DDD9498">
        <w:rPr>
          <w:rFonts w:ascii="Arial" w:hAnsi="Arial" w:cs="Arial"/>
          <w:i/>
          <w:iCs/>
          <w:sz w:val="24"/>
          <w:szCs w:val="24"/>
        </w:rPr>
        <w:t>In:</w:t>
      </w:r>
      <w:r w:rsidRPr="5DDD9498">
        <w:rPr>
          <w:rFonts w:ascii="Arial" w:hAnsi="Arial" w:cs="Arial"/>
          <w:sz w:val="24"/>
          <w:szCs w:val="24"/>
        </w:rPr>
        <w:t xml:space="preserve"> Jornal Jurid. 2020.Disponível em: &lt;</w:t>
      </w:r>
      <w:hyperlink r:id="rId8">
        <w:r w:rsidRPr="5DDD9498">
          <w:rPr>
            <w:rStyle w:val="Hyperlink"/>
            <w:rFonts w:ascii="Arial" w:eastAsia="Arial" w:hAnsi="Arial" w:cs="Arial"/>
            <w:color w:val="auto"/>
            <w:sz w:val="24"/>
            <w:szCs w:val="24"/>
            <w:u w:val="none"/>
          </w:rPr>
          <w:t>https://www.jornaljurid.com.br/colunas/gisele-leite/esclarecimentos-sobre-a-lei-140102020-lei-da-pandemia</w:t>
        </w:r>
      </w:hyperlink>
      <w:r w:rsidRPr="5DDD9498">
        <w:rPr>
          <w:rFonts w:ascii="Arial" w:hAnsi="Arial" w:cs="Arial"/>
          <w:sz w:val="24"/>
          <w:szCs w:val="24"/>
        </w:rPr>
        <w:t>&gt;. Acesso em 27 de set.2020.</w:t>
      </w:r>
    </w:p>
    <w:p w14:paraId="3519DFFF" w14:textId="77777777" w:rsidR="00B5102A" w:rsidRDefault="00B5102A" w:rsidP="00B5102A">
      <w:pPr>
        <w:spacing w:after="0" w:line="240" w:lineRule="auto"/>
        <w:rPr>
          <w:rStyle w:val="Hyperlink"/>
          <w:rFonts w:ascii="Arial" w:hAnsi="Arial" w:cs="Arial"/>
          <w:color w:val="auto"/>
          <w:sz w:val="24"/>
          <w:szCs w:val="24"/>
          <w:u w:val="none"/>
        </w:rPr>
      </w:pPr>
    </w:p>
    <w:p w14:paraId="6281D865" w14:textId="660D6739"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MAGALHÃES, Lúcia Regina Esteves de. </w:t>
      </w:r>
      <w:r w:rsidRPr="5DDD9498">
        <w:rPr>
          <w:rFonts w:ascii="Arial" w:hAnsi="Arial" w:cs="Arial"/>
          <w:b/>
          <w:bCs/>
          <w:sz w:val="24"/>
          <w:szCs w:val="24"/>
        </w:rPr>
        <w:t>Direitos Reais na Atualidade</w:t>
      </w:r>
      <w:r w:rsidRPr="5DDD9498">
        <w:rPr>
          <w:rFonts w:ascii="Arial" w:hAnsi="Arial" w:cs="Arial"/>
          <w:sz w:val="24"/>
          <w:szCs w:val="24"/>
        </w:rPr>
        <w:t>. Disponível em: &lt;https://www.emerj.tjrj.jus.br/serieaperfeicoamentodemagistrados/paginas/series/16/direitosreais_63.pdf&gt;. Acesso em 21 de set. 2020.</w:t>
      </w:r>
    </w:p>
    <w:p w14:paraId="2B3DD28B" w14:textId="77777777" w:rsidR="00B5102A" w:rsidRDefault="00B5102A" w:rsidP="00B5102A">
      <w:pPr>
        <w:spacing w:after="0" w:line="240" w:lineRule="auto"/>
        <w:rPr>
          <w:rFonts w:ascii="Arial" w:hAnsi="Arial" w:cs="Arial"/>
          <w:sz w:val="24"/>
          <w:szCs w:val="24"/>
        </w:rPr>
      </w:pPr>
    </w:p>
    <w:p w14:paraId="0003F4BC" w14:textId="2CF09AA0"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MAGNANI, Andréa. </w:t>
      </w:r>
      <w:r w:rsidRPr="5DDD9498">
        <w:rPr>
          <w:rFonts w:ascii="Arial" w:hAnsi="Arial" w:cs="Arial"/>
          <w:b/>
          <w:bCs/>
          <w:sz w:val="24"/>
          <w:szCs w:val="24"/>
        </w:rPr>
        <w:t>Prescrição e decadência em tempos de Covid-19: comentários à Lei nº 14.010/2020</w:t>
      </w:r>
      <w:r w:rsidRPr="5DDD9498">
        <w:rPr>
          <w:rFonts w:ascii="Arial" w:hAnsi="Arial" w:cs="Arial"/>
          <w:sz w:val="24"/>
          <w:szCs w:val="24"/>
        </w:rPr>
        <w:t xml:space="preserve">. </w:t>
      </w:r>
      <w:r w:rsidRPr="5DDD9498">
        <w:rPr>
          <w:rFonts w:ascii="Arial" w:hAnsi="Arial" w:cs="Arial"/>
          <w:i/>
          <w:iCs/>
          <w:sz w:val="24"/>
          <w:szCs w:val="24"/>
        </w:rPr>
        <w:t>In:</w:t>
      </w:r>
      <w:r w:rsidRPr="5DDD9498">
        <w:rPr>
          <w:rFonts w:ascii="Arial" w:hAnsi="Arial" w:cs="Arial"/>
          <w:sz w:val="24"/>
          <w:szCs w:val="24"/>
        </w:rPr>
        <w:t xml:space="preserve"> Conjur, portal eletrônico de informações. 2020. Disponível em&lt;</w:t>
      </w:r>
      <w:hyperlink r:id="rId9">
        <w:r w:rsidRPr="5DDD9498">
          <w:rPr>
            <w:rStyle w:val="Hyperlink"/>
            <w:rFonts w:ascii="Arial" w:eastAsia="Arial" w:hAnsi="Arial" w:cs="Arial"/>
            <w:color w:val="auto"/>
            <w:sz w:val="24"/>
            <w:szCs w:val="24"/>
            <w:u w:val="none"/>
          </w:rPr>
          <w:t>https://www.conjur.com.br/2020-jul-13/andrea-magnani-prescricao-decadencia-covid-19</w:t>
        </w:r>
      </w:hyperlink>
      <w:r w:rsidRPr="5DDD9498">
        <w:rPr>
          <w:rFonts w:ascii="Arial" w:hAnsi="Arial" w:cs="Arial"/>
          <w:sz w:val="24"/>
          <w:szCs w:val="24"/>
        </w:rPr>
        <w:t>&gt; Acesso em 26 de set.2020.</w:t>
      </w:r>
    </w:p>
    <w:p w14:paraId="2568C7C4" w14:textId="77777777" w:rsidR="00B5102A" w:rsidRDefault="00B5102A" w:rsidP="00B5102A">
      <w:pPr>
        <w:spacing w:after="0" w:line="240" w:lineRule="auto"/>
        <w:rPr>
          <w:rStyle w:val="Hyperlink"/>
          <w:rFonts w:ascii="Arial" w:eastAsia="Arial" w:hAnsi="Arial" w:cs="Arial"/>
          <w:color w:val="auto"/>
          <w:sz w:val="24"/>
          <w:szCs w:val="24"/>
        </w:rPr>
      </w:pPr>
    </w:p>
    <w:p w14:paraId="64AC8AD5" w14:textId="53F87F35"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MENEZES, Mauro. </w:t>
      </w:r>
      <w:r w:rsidRPr="5DDD9498">
        <w:rPr>
          <w:rFonts w:ascii="Arial" w:hAnsi="Arial" w:cs="Arial"/>
          <w:b/>
          <w:bCs/>
          <w:sz w:val="24"/>
          <w:szCs w:val="24"/>
        </w:rPr>
        <w:t>Prescrição e Decadência em tempos de COVID-19: Comentários à Lei nº 14.010/2020. 2020</w:t>
      </w:r>
      <w:r w:rsidRPr="5DDD9498">
        <w:rPr>
          <w:rFonts w:ascii="Arial" w:hAnsi="Arial" w:cs="Arial"/>
          <w:sz w:val="24"/>
          <w:szCs w:val="24"/>
        </w:rPr>
        <w:t xml:space="preserve">. Disponível em: </w:t>
      </w:r>
      <w:r w:rsidRPr="5DDD9498">
        <w:rPr>
          <w:rFonts w:ascii="Arial" w:hAnsi="Arial" w:cs="Arial"/>
          <w:sz w:val="24"/>
          <w:szCs w:val="24"/>
        </w:rPr>
        <w:lastRenderedPageBreak/>
        <w:t>&lt;</w:t>
      </w:r>
      <w:hyperlink r:id="rId10">
        <w:r w:rsidRPr="5DDD9498">
          <w:rPr>
            <w:rStyle w:val="Hyperlink"/>
            <w:rFonts w:ascii="Arial" w:eastAsia="Arial" w:hAnsi="Arial" w:cs="Arial"/>
            <w:color w:val="auto"/>
            <w:sz w:val="24"/>
            <w:szCs w:val="24"/>
            <w:u w:val="none"/>
          </w:rPr>
          <w:t>https://www.mauromenezes.adv.br/prescricao-e-decadencia-em-tempos-de-covid-19-comentarios-a-lei-no-14-010-2020/</w:t>
        </w:r>
      </w:hyperlink>
      <w:r w:rsidRPr="5DDD9498">
        <w:rPr>
          <w:rFonts w:ascii="Arial" w:hAnsi="Arial" w:cs="Arial"/>
          <w:sz w:val="24"/>
          <w:szCs w:val="24"/>
        </w:rPr>
        <w:t>&gt;. Acesso em 26 de set.2020.</w:t>
      </w:r>
    </w:p>
    <w:p w14:paraId="7F34E480" w14:textId="77777777" w:rsidR="00B5102A" w:rsidRDefault="00B5102A" w:rsidP="00B5102A">
      <w:pPr>
        <w:spacing w:after="0" w:line="240" w:lineRule="auto"/>
        <w:rPr>
          <w:rFonts w:ascii="Arial" w:hAnsi="Arial" w:cs="Arial"/>
          <w:sz w:val="24"/>
          <w:szCs w:val="24"/>
        </w:rPr>
      </w:pPr>
    </w:p>
    <w:p w14:paraId="5A8C99F3" w14:textId="2B2EF0F2"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MORAIS, Vanessa. </w:t>
      </w:r>
      <w:r w:rsidRPr="5DDD9498">
        <w:rPr>
          <w:rFonts w:ascii="Arial" w:hAnsi="Arial" w:cs="Arial"/>
          <w:b/>
          <w:bCs/>
          <w:sz w:val="24"/>
          <w:szCs w:val="24"/>
        </w:rPr>
        <w:t>Impactos da pandemia nas regras da usucapião</w:t>
      </w:r>
      <w:r w:rsidRPr="5DDD9498">
        <w:rPr>
          <w:rFonts w:ascii="Arial" w:hAnsi="Arial" w:cs="Arial"/>
          <w:sz w:val="24"/>
          <w:szCs w:val="24"/>
        </w:rPr>
        <w:t xml:space="preserve">. </w:t>
      </w:r>
      <w:r w:rsidRPr="5DDD9498">
        <w:rPr>
          <w:rFonts w:ascii="Arial" w:hAnsi="Arial" w:cs="Arial"/>
          <w:i/>
          <w:iCs/>
          <w:sz w:val="24"/>
          <w:szCs w:val="24"/>
        </w:rPr>
        <w:t>In:</w:t>
      </w:r>
      <w:r w:rsidRPr="5DDD9498">
        <w:rPr>
          <w:rFonts w:ascii="Arial" w:hAnsi="Arial" w:cs="Arial"/>
          <w:sz w:val="24"/>
          <w:szCs w:val="24"/>
        </w:rPr>
        <w:t xml:space="preserve"> Mega jurídico, portal eletrônico de informações, 2020. Disponível em: &lt;https://www.megajuridico.com. Acesso em 26 de set.2020.</w:t>
      </w:r>
    </w:p>
    <w:p w14:paraId="42DE43DD" w14:textId="77777777" w:rsidR="00B5102A" w:rsidRDefault="00B5102A" w:rsidP="00B5102A">
      <w:pPr>
        <w:spacing w:after="0" w:line="240" w:lineRule="auto"/>
        <w:rPr>
          <w:rFonts w:ascii="Arial" w:hAnsi="Arial" w:cs="Arial"/>
          <w:sz w:val="24"/>
          <w:szCs w:val="24"/>
        </w:rPr>
      </w:pPr>
    </w:p>
    <w:p w14:paraId="0264BA28" w14:textId="0BB72D09"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OLIVEIRA, Rodrigo Marques de. </w:t>
      </w:r>
      <w:r w:rsidRPr="5DDD9498">
        <w:rPr>
          <w:rFonts w:ascii="Arial" w:hAnsi="Arial" w:cs="Arial"/>
          <w:b/>
          <w:bCs/>
          <w:sz w:val="24"/>
          <w:szCs w:val="24"/>
        </w:rPr>
        <w:t>O que se entende por prescrição aquisitiva?</w:t>
      </w:r>
      <w:r w:rsidRPr="5DDD9498">
        <w:rPr>
          <w:rFonts w:ascii="Arial" w:hAnsi="Arial" w:cs="Arial"/>
          <w:sz w:val="24"/>
          <w:szCs w:val="24"/>
        </w:rPr>
        <w:t>. In: Jusbrasil, portal eletrônico de informações. 2010.  Disponível em: &lt;</w:t>
      </w:r>
      <w:hyperlink r:id="rId11" w:anchor=":~:text=Prescri%C3%A7%C3%A3o%20aquisitiva%20%C3%A9%20aquela%20que,sejam%20elas%20m%C3%B3veis%20ou%20im%C3%B3veis">
        <w:r w:rsidRPr="5DDD9498">
          <w:rPr>
            <w:rStyle w:val="Hyperlink"/>
            <w:rFonts w:ascii="Arial" w:eastAsia="Arial" w:hAnsi="Arial" w:cs="Arial"/>
            <w:color w:val="auto"/>
            <w:sz w:val="24"/>
            <w:szCs w:val="24"/>
            <w:u w:val="none"/>
          </w:rPr>
          <w:t>https://lfg.jusbrasil.com.br/noticias/2140520/o-que-se-entende-por-prescricao-aquisitiva-rodrigo-marques-de-oliveira#:~:text=Prescri%C3%A7%C3%A3o%20aquisitiva%20%C3%A9%20aquela%20que,sejam%20elas%20m%C3%B3veis%20ou%20im%C3%B3veis</w:t>
        </w:r>
      </w:hyperlink>
      <w:r w:rsidRPr="5DDD9498">
        <w:rPr>
          <w:rFonts w:ascii="Arial" w:hAnsi="Arial" w:cs="Arial"/>
          <w:sz w:val="24"/>
          <w:szCs w:val="24"/>
        </w:rPr>
        <w:t>.&gt;.  Acesso em 25 de set.</w:t>
      </w:r>
      <w:r w:rsidR="00B5102A">
        <w:rPr>
          <w:rFonts w:ascii="Arial" w:hAnsi="Arial" w:cs="Arial"/>
          <w:sz w:val="24"/>
          <w:szCs w:val="24"/>
        </w:rPr>
        <w:t xml:space="preserve"> </w:t>
      </w:r>
      <w:r w:rsidRPr="5DDD9498">
        <w:rPr>
          <w:rFonts w:ascii="Arial" w:hAnsi="Arial" w:cs="Arial"/>
          <w:sz w:val="24"/>
          <w:szCs w:val="24"/>
        </w:rPr>
        <w:t>2020.</w:t>
      </w:r>
    </w:p>
    <w:p w14:paraId="0D475BDC" w14:textId="77777777" w:rsidR="00B5102A" w:rsidRDefault="00B5102A" w:rsidP="00B5102A">
      <w:pPr>
        <w:spacing w:after="0" w:line="240" w:lineRule="auto"/>
        <w:rPr>
          <w:rFonts w:ascii="Arial" w:hAnsi="Arial" w:cs="Arial"/>
          <w:sz w:val="24"/>
          <w:szCs w:val="24"/>
        </w:rPr>
      </w:pPr>
    </w:p>
    <w:p w14:paraId="7DF91935" w14:textId="45FF2BED"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SILVA, Abrahan Lincoln Dorea Silva; LOPES, Isabela Maria Pereira. </w:t>
      </w:r>
      <w:r w:rsidRPr="5DDD9498">
        <w:rPr>
          <w:rFonts w:ascii="Arial" w:hAnsi="Arial" w:cs="Arial"/>
          <w:b/>
          <w:bCs/>
          <w:sz w:val="24"/>
          <w:szCs w:val="24"/>
        </w:rPr>
        <w:t>A pandemia e o tempo: impactos da Covid na prescrição, decadência e usucapião</w:t>
      </w:r>
      <w:r w:rsidRPr="5DDD9498">
        <w:rPr>
          <w:rFonts w:ascii="Arial" w:hAnsi="Arial" w:cs="Arial"/>
          <w:sz w:val="24"/>
          <w:szCs w:val="24"/>
        </w:rPr>
        <w:t xml:space="preserve">. </w:t>
      </w:r>
      <w:r w:rsidRPr="5DDD9498">
        <w:rPr>
          <w:rFonts w:ascii="Arial" w:hAnsi="Arial" w:cs="Arial"/>
          <w:i/>
          <w:iCs/>
          <w:sz w:val="24"/>
          <w:szCs w:val="24"/>
        </w:rPr>
        <w:t>In:</w:t>
      </w:r>
      <w:r w:rsidRPr="5DDD9498">
        <w:rPr>
          <w:rFonts w:ascii="Arial" w:hAnsi="Arial" w:cs="Arial"/>
          <w:sz w:val="24"/>
          <w:szCs w:val="24"/>
        </w:rPr>
        <w:t xml:space="preserve"> Consultor jurídico. 2020. Disponível em: &lt; </w:t>
      </w:r>
      <w:hyperlink r:id="rId12">
        <w:r w:rsidRPr="5DDD9498">
          <w:rPr>
            <w:rStyle w:val="Hyperlink"/>
            <w:rFonts w:ascii="Arial" w:hAnsi="Arial" w:cs="Arial"/>
            <w:sz w:val="24"/>
            <w:szCs w:val="24"/>
          </w:rPr>
          <w:t>https://www</w:t>
        </w:r>
      </w:hyperlink>
      <w:r w:rsidRPr="5DDD9498">
        <w:rPr>
          <w:rFonts w:ascii="Arial" w:hAnsi="Arial" w:cs="Arial"/>
          <w:sz w:val="24"/>
          <w:szCs w:val="24"/>
        </w:rPr>
        <w:t>.conjur.com.br/2020-abr-30/direito-civil-atual-impactos-covid-regras-prescricao-decadencia-usucapiao&gt;. Acesso em: 23 de set. 2020.</w:t>
      </w:r>
    </w:p>
    <w:p w14:paraId="6944EB40" w14:textId="77777777" w:rsidR="00B5102A" w:rsidRDefault="00B5102A" w:rsidP="00B5102A">
      <w:pPr>
        <w:spacing w:after="0" w:line="240" w:lineRule="auto"/>
        <w:rPr>
          <w:rFonts w:ascii="Arial" w:hAnsi="Arial" w:cs="Arial"/>
          <w:sz w:val="24"/>
          <w:szCs w:val="24"/>
        </w:rPr>
      </w:pPr>
    </w:p>
    <w:p w14:paraId="242BF906" w14:textId="4D24D38D"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SOUZA, Fiama. </w:t>
      </w:r>
      <w:r w:rsidRPr="5DDD9498">
        <w:rPr>
          <w:rFonts w:ascii="Arial" w:hAnsi="Arial" w:cs="Arial"/>
          <w:b/>
          <w:bCs/>
          <w:sz w:val="24"/>
          <w:szCs w:val="24"/>
        </w:rPr>
        <w:t>Usucapião: conceito, espécies e requisitos</w:t>
      </w:r>
      <w:r w:rsidRPr="5DDD9498">
        <w:rPr>
          <w:rStyle w:val="Hyperlink"/>
          <w:rFonts w:ascii="Arial" w:eastAsia="Arial" w:hAnsi="Arial" w:cs="Arial"/>
          <w:color w:val="auto"/>
          <w:sz w:val="24"/>
          <w:szCs w:val="24"/>
          <w:u w:val="none"/>
        </w:rPr>
        <w:t>. Disponível em: &lt;</w:t>
      </w:r>
      <w:hyperlink r:id="rId13">
        <w:r w:rsidRPr="5DDD9498">
          <w:rPr>
            <w:rStyle w:val="Hyperlink"/>
            <w:rFonts w:ascii="Arial" w:eastAsia="Arial" w:hAnsi="Arial" w:cs="Arial"/>
            <w:color w:val="auto"/>
            <w:sz w:val="24"/>
            <w:szCs w:val="24"/>
            <w:u w:val="none"/>
          </w:rPr>
          <w:t>https://jus.com.br/artigos/63442/usucapiao-conceito-especies-e-requisitos</w:t>
        </w:r>
      </w:hyperlink>
      <w:r w:rsidRPr="5DDD9498">
        <w:rPr>
          <w:rFonts w:ascii="Arial" w:hAnsi="Arial" w:cs="Arial"/>
          <w:sz w:val="24"/>
          <w:szCs w:val="24"/>
        </w:rPr>
        <w:t>&gt; Acesso em 25 de set.2020.</w:t>
      </w:r>
    </w:p>
    <w:p w14:paraId="18D4B15A" w14:textId="77777777" w:rsidR="00B5102A" w:rsidRDefault="00B5102A" w:rsidP="00B5102A">
      <w:pPr>
        <w:spacing w:after="0" w:line="240" w:lineRule="auto"/>
        <w:rPr>
          <w:rFonts w:ascii="Arial" w:hAnsi="Arial" w:cs="Arial"/>
          <w:sz w:val="24"/>
          <w:szCs w:val="24"/>
        </w:rPr>
      </w:pPr>
    </w:p>
    <w:p w14:paraId="6EB2FD0F" w14:textId="2CE98E77" w:rsidR="5DDD9498" w:rsidRDefault="5DDD9498" w:rsidP="00B5102A">
      <w:pPr>
        <w:spacing w:after="0" w:line="240" w:lineRule="auto"/>
        <w:rPr>
          <w:rFonts w:ascii="Arial" w:hAnsi="Arial" w:cs="Arial"/>
          <w:sz w:val="24"/>
          <w:szCs w:val="24"/>
        </w:rPr>
      </w:pPr>
      <w:r w:rsidRPr="5DDD9498">
        <w:rPr>
          <w:rFonts w:ascii="Arial" w:hAnsi="Arial" w:cs="Arial"/>
          <w:sz w:val="24"/>
          <w:szCs w:val="24"/>
        </w:rPr>
        <w:t xml:space="preserve">VENOSA, Sílvio de Salvo. </w:t>
      </w:r>
      <w:r w:rsidRPr="5DDD9498">
        <w:rPr>
          <w:rFonts w:ascii="Arial" w:hAnsi="Arial" w:cs="Arial"/>
          <w:b/>
          <w:bCs/>
          <w:sz w:val="24"/>
          <w:szCs w:val="24"/>
        </w:rPr>
        <w:t>Código Civil comentado</w:t>
      </w:r>
      <w:r w:rsidRPr="5DDD9498">
        <w:rPr>
          <w:rFonts w:ascii="Arial" w:hAnsi="Arial" w:cs="Arial"/>
          <w:sz w:val="24"/>
          <w:szCs w:val="24"/>
        </w:rPr>
        <w:t>, v.12. Direito das coisas, posse, direitos reais, propriedade, artigos 1.196 a 1.368. São Paulo Atlas 2003 1 recurso online ISBN 9788522477036.</w:t>
      </w:r>
    </w:p>
    <w:p w14:paraId="39FE28EC" w14:textId="1E14B361" w:rsidR="5DDD9498" w:rsidRDefault="5DDD9498" w:rsidP="5DDD9498">
      <w:pPr>
        <w:rPr>
          <w:rFonts w:ascii="Arial" w:hAnsi="Arial" w:cs="Arial"/>
          <w:sz w:val="24"/>
          <w:szCs w:val="24"/>
        </w:rPr>
      </w:pPr>
    </w:p>
    <w:sectPr w:rsidR="5DDD9498" w:rsidSect="005F5D63">
      <w:headerReference w:type="even" r:id="rId14"/>
      <w:headerReference w:type="default" r:id="rId15"/>
      <w:footerReference w:type="default" r:id="rId16"/>
      <w:headerReference w:type="first" r:id="rId17"/>
      <w:pgSz w:w="11906" w:h="16838"/>
      <w:pgMar w:top="1701" w:right="1134" w:bottom="1134" w:left="1701"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6DB3" w14:textId="77777777" w:rsidR="00B33916" w:rsidRDefault="00B33916" w:rsidP="00B940A1">
      <w:pPr>
        <w:spacing w:after="0" w:line="240" w:lineRule="auto"/>
      </w:pPr>
      <w:r>
        <w:separator/>
      </w:r>
    </w:p>
  </w:endnote>
  <w:endnote w:type="continuationSeparator" w:id="0">
    <w:p w14:paraId="1CD6C4DE" w14:textId="77777777" w:rsidR="00B33916" w:rsidRDefault="00B33916"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798E" w14:textId="77777777" w:rsidR="00B33916" w:rsidRDefault="00B33916">
    <w:pPr>
      <w:pStyle w:val="Rodap"/>
      <w:jc w:val="right"/>
    </w:pPr>
    <w:r>
      <w:fldChar w:fldCharType="begin"/>
    </w:r>
    <w:r>
      <w:instrText>PAGE   \* MERGEFORMAT</w:instrText>
    </w:r>
    <w:r>
      <w:fldChar w:fldCharType="separate"/>
    </w:r>
    <w:r>
      <w:rPr>
        <w:noProof/>
      </w:rPr>
      <w:t>5</w:t>
    </w:r>
    <w:r>
      <w:fldChar w:fldCharType="end"/>
    </w:r>
  </w:p>
  <w:p w14:paraId="56A833DF" w14:textId="77777777" w:rsidR="00B33916" w:rsidRPr="008A7AD5" w:rsidRDefault="00B33916" w:rsidP="00C51BFB">
    <w:pPr>
      <w:pStyle w:val="Cabealho"/>
      <w:pBdr>
        <w:bottom w:val="single" w:sz="12" w:space="1" w:color="auto"/>
      </w:pBdr>
      <w:ind w:right="360"/>
      <w:jc w:val="center"/>
      <w:rPr>
        <w:rFonts w:ascii="Arial" w:hAnsi="Arial" w:cs="Arial"/>
        <w:b/>
        <w:sz w:val="17"/>
        <w:szCs w:val="17"/>
        <w:lang w:val="pt-BR"/>
      </w:rPr>
    </w:pPr>
    <w:r w:rsidRPr="008A7AD5">
      <w:rPr>
        <w:rFonts w:ascii="Arial" w:hAnsi="Arial" w:cs="Arial"/>
        <w:noProof/>
        <w:sz w:val="16"/>
        <w:szCs w:val="16"/>
        <w:lang w:val="pt-BR"/>
      </w:rPr>
      <w:t>Recredenciamento</w:t>
    </w:r>
    <w:r w:rsidRPr="008A7AD5">
      <w:rPr>
        <w:rFonts w:ascii="Arial" w:hAnsi="Arial" w:cs="Arial"/>
        <w:noProof/>
        <w:sz w:val="16"/>
        <w:szCs w:val="16"/>
      </w:rPr>
      <w:t xml:space="preserve"> MEC Portaria Ministerial nº </w:t>
    </w:r>
    <w:r w:rsidRPr="008A7AD5">
      <w:rPr>
        <w:rFonts w:ascii="Arial" w:hAnsi="Arial" w:cs="Arial"/>
        <w:noProof/>
        <w:sz w:val="16"/>
        <w:szCs w:val="16"/>
        <w:lang w:val="pt-BR"/>
      </w:rPr>
      <w:t>1.252</w:t>
    </w:r>
    <w:r w:rsidRPr="008A7AD5">
      <w:rPr>
        <w:rFonts w:ascii="Arial" w:hAnsi="Arial" w:cs="Arial"/>
        <w:noProof/>
        <w:sz w:val="16"/>
        <w:szCs w:val="16"/>
      </w:rPr>
      <w:t>,</w:t>
    </w:r>
    <w:r w:rsidRPr="008A7AD5">
      <w:rPr>
        <w:rFonts w:ascii="Arial" w:hAnsi="Arial" w:cs="Arial"/>
        <w:noProof/>
        <w:sz w:val="16"/>
        <w:szCs w:val="16"/>
        <w:lang w:val="pt-BR"/>
      </w:rPr>
      <w:t xml:space="preserve"> de 29/09/2017 </w:t>
    </w:r>
    <w:r w:rsidRPr="008A7AD5">
      <w:rPr>
        <w:rFonts w:ascii="Arial" w:hAnsi="Arial" w:cs="Arial"/>
        <w:noProof/>
        <w:sz w:val="16"/>
        <w:szCs w:val="16"/>
      </w:rPr>
      <w:t xml:space="preserve"> DOU de </w:t>
    </w:r>
    <w:r w:rsidRPr="008A7AD5">
      <w:rPr>
        <w:rFonts w:ascii="Arial" w:hAnsi="Arial" w:cs="Arial"/>
        <w:noProof/>
        <w:sz w:val="16"/>
        <w:szCs w:val="16"/>
        <w:lang w:val="pt-BR"/>
      </w:rPr>
      <w:t>02</w:t>
    </w:r>
    <w:r w:rsidRPr="008A7AD5">
      <w:rPr>
        <w:rFonts w:ascii="Arial" w:hAnsi="Arial" w:cs="Arial"/>
        <w:noProof/>
        <w:sz w:val="16"/>
        <w:szCs w:val="16"/>
      </w:rPr>
      <w:t>/</w:t>
    </w:r>
    <w:r w:rsidRPr="008A7AD5">
      <w:rPr>
        <w:rFonts w:ascii="Arial" w:hAnsi="Arial" w:cs="Arial"/>
        <w:noProof/>
        <w:sz w:val="16"/>
        <w:szCs w:val="16"/>
        <w:lang w:val="pt-BR"/>
      </w:rPr>
      <w:t>10</w:t>
    </w:r>
    <w:r w:rsidRPr="008A7AD5">
      <w:rPr>
        <w:rFonts w:ascii="Arial" w:hAnsi="Arial" w:cs="Arial"/>
        <w:noProof/>
        <w:sz w:val="16"/>
        <w:szCs w:val="16"/>
      </w:rPr>
      <w:t>/201</w:t>
    </w:r>
    <w:r w:rsidRPr="008A7AD5">
      <w:rPr>
        <w:rFonts w:ascii="Arial" w:hAnsi="Arial" w:cs="Arial"/>
        <w:noProof/>
        <w:sz w:val="16"/>
        <w:szCs w:val="16"/>
        <w:lang w:val="pt-BR"/>
      </w:rPr>
      <w:t>7</w:t>
    </w:r>
  </w:p>
  <w:p w14:paraId="0DDAD273" w14:textId="77777777" w:rsidR="00B33916" w:rsidRPr="008A7AD5" w:rsidRDefault="00B33916" w:rsidP="00C51BFB">
    <w:pPr>
      <w:pStyle w:val="Rodap"/>
      <w:jc w:val="center"/>
      <w:rPr>
        <w:rFonts w:ascii="Arial" w:hAnsi="Arial" w:cs="Arial"/>
        <w:b/>
        <w:sz w:val="17"/>
        <w:szCs w:val="17"/>
      </w:rPr>
    </w:pPr>
    <w:r w:rsidRPr="008A7AD5">
      <w:rPr>
        <w:rFonts w:ascii="Arial" w:eastAsia="Calibri" w:hAnsi="Arial" w:cs="Arial"/>
        <w:noProof/>
        <w:sz w:val="22"/>
        <w:szCs w:val="22"/>
      </w:rPr>
      <w:t xml:space="preserve"> </w:t>
    </w:r>
    <w:r w:rsidRPr="008A7AD5">
      <w:rPr>
        <w:rFonts w:ascii="Arial" w:hAnsi="Arial" w:cs="Arial"/>
        <w:b/>
        <w:sz w:val="17"/>
        <w:szCs w:val="17"/>
      </w:rPr>
      <w:t>Av.</w:t>
    </w:r>
    <w:r>
      <w:rPr>
        <w:rFonts w:ascii="Arial" w:hAnsi="Arial" w:cs="Arial"/>
        <w:b/>
        <w:sz w:val="17"/>
        <w:szCs w:val="17"/>
      </w:rPr>
      <w:t xml:space="preserve"> </w:t>
    </w:r>
    <w:r w:rsidRPr="008A7AD5">
      <w:rPr>
        <w:rFonts w:ascii="Arial" w:hAnsi="Arial" w:cs="Arial"/>
        <w:b/>
        <w:sz w:val="17"/>
        <w:szCs w:val="17"/>
      </w:rPr>
      <w:t>Governador Roberto Silveira,910, Lia Márcia,</w:t>
    </w:r>
    <w:r>
      <w:rPr>
        <w:rFonts w:ascii="Arial" w:hAnsi="Arial" w:cs="Arial"/>
        <w:b/>
        <w:sz w:val="17"/>
        <w:szCs w:val="17"/>
      </w:rPr>
      <w:t xml:space="preserve"> </w:t>
    </w:r>
    <w:r w:rsidRPr="008A7AD5">
      <w:rPr>
        <w:rFonts w:ascii="Arial" w:hAnsi="Arial" w:cs="Arial"/>
        <w:b/>
        <w:sz w:val="17"/>
        <w:szCs w:val="17"/>
      </w:rPr>
      <w:t xml:space="preserve">Bom Jesus do Itabapoana- RJ  CNPJ:09.025.861/0001-07  </w:t>
    </w:r>
  </w:p>
  <w:p w14:paraId="1EC8307D" w14:textId="77777777" w:rsidR="00B33916" w:rsidRPr="008A7AD5" w:rsidRDefault="00B33916" w:rsidP="00C51BFB">
    <w:pPr>
      <w:pStyle w:val="Rodap"/>
      <w:jc w:val="center"/>
      <w:rPr>
        <w:rFonts w:ascii="Arial" w:hAnsi="Arial" w:cs="Arial"/>
        <w:b/>
        <w:sz w:val="17"/>
        <w:szCs w:val="17"/>
        <w:lang w:val="en-US"/>
      </w:rPr>
    </w:pPr>
    <w:r w:rsidRPr="008A7AD5">
      <w:rPr>
        <w:rFonts w:ascii="Arial" w:hAnsi="Arial" w:cs="Arial"/>
        <w:b/>
        <w:sz w:val="17"/>
        <w:szCs w:val="17"/>
        <w:lang w:val="en-US"/>
      </w:rPr>
      <w:t>Cep:</w:t>
    </w:r>
    <w:r>
      <w:rPr>
        <w:rFonts w:ascii="Arial" w:hAnsi="Arial" w:cs="Arial"/>
        <w:b/>
        <w:sz w:val="17"/>
        <w:szCs w:val="17"/>
        <w:lang w:val="en-US"/>
      </w:rPr>
      <w:t xml:space="preserve"> </w:t>
    </w:r>
    <w:r w:rsidRPr="008A7AD5">
      <w:rPr>
        <w:rFonts w:ascii="Arial" w:hAnsi="Arial" w:cs="Arial"/>
        <w:b/>
        <w:sz w:val="17"/>
        <w:szCs w:val="17"/>
        <w:lang w:val="en-US"/>
      </w:rPr>
      <w:t xml:space="preserve">28.360-000  Tel.:(22)3833-8400 – </w:t>
    </w:r>
    <w:hyperlink r:id="rId1" w:history="1">
      <w:r w:rsidRPr="008A7AD5">
        <w:rPr>
          <w:rStyle w:val="Hyperlink"/>
          <w:rFonts w:ascii="Arial" w:hAnsi="Arial" w:cs="Arial"/>
          <w:b/>
          <w:sz w:val="17"/>
          <w:szCs w:val="17"/>
          <w:lang w:val="en-US"/>
        </w:rPr>
        <w:t>www.famesc.edu.br</w:t>
      </w:r>
    </w:hyperlink>
    <w:r w:rsidRPr="008A7AD5">
      <w:rPr>
        <w:rFonts w:ascii="Arial" w:hAnsi="Arial" w:cs="Arial"/>
        <w:b/>
        <w:color w:val="002060"/>
        <w:sz w:val="17"/>
        <w:szCs w:val="17"/>
        <w:lang w:val="en-US"/>
      </w:rPr>
      <w:t xml:space="preserve"> </w:t>
    </w:r>
  </w:p>
  <w:p w14:paraId="00F8F36C" w14:textId="77777777" w:rsidR="00B33916" w:rsidRPr="008A7AD5" w:rsidRDefault="00B33916" w:rsidP="008A7AD5">
    <w:pPr>
      <w:pStyle w:val="Cabealho"/>
      <w:jc w:val="both"/>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031E0" w14:textId="77777777" w:rsidR="00B33916" w:rsidRDefault="00B33916" w:rsidP="00B940A1">
      <w:pPr>
        <w:spacing w:after="0" w:line="240" w:lineRule="auto"/>
      </w:pPr>
      <w:r>
        <w:separator/>
      </w:r>
    </w:p>
  </w:footnote>
  <w:footnote w:type="continuationSeparator" w:id="0">
    <w:p w14:paraId="7CFFFD28" w14:textId="77777777" w:rsidR="00B33916" w:rsidRDefault="00B33916" w:rsidP="00B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4E2B" w14:textId="77777777" w:rsidR="00B33916" w:rsidRDefault="00951F59">
    <w:pPr>
      <w:pStyle w:val="Cabealho"/>
    </w:pPr>
    <w:r>
      <w:rPr>
        <w:noProof/>
      </w:rPr>
      <w:pict w14:anchorId="548A4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9" type="#_x0000_t75" style="position:absolute;margin-left:0;margin-top:0;width:1112.45pt;height:625.7pt;z-index:-251657728;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1CB1" w14:textId="2EE46933" w:rsidR="00B33916" w:rsidRPr="00D212DF" w:rsidRDefault="00951F59" w:rsidP="00D212DF">
    <w:pPr>
      <w:pStyle w:val="Cabealho"/>
    </w:pPr>
    <w:r>
      <w:rPr>
        <w:noProof/>
      </w:rPr>
      <w:pict w14:anchorId="59156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60" type="#_x0000_t75" style="position:absolute;margin-left:-603.45pt;margin-top:18.55pt;width:1112.45pt;height:625.7pt;z-index:-251656704;mso-position-horizontal-relative:margin;mso-position-vertical-relative:margin" o:allowincell="f">
          <v:imagedata r:id="rId1" o:title="logo3"/>
          <w10:wrap anchorx="margin" anchory="margin"/>
        </v:shape>
      </w:pict>
    </w:r>
    <w:r w:rsidR="00B33916">
      <w:rPr>
        <w:noProof/>
        <w:lang w:val="pt-BR"/>
      </w:rPr>
      <w:drawing>
        <wp:anchor distT="0" distB="0" distL="114300" distR="114300" simplePos="0" relativeHeight="251656704" behindDoc="0" locked="0" layoutInCell="1" allowOverlap="1" wp14:anchorId="25A2A369" wp14:editId="234F28FE">
          <wp:simplePos x="0" y="0"/>
          <wp:positionH relativeFrom="margin">
            <wp:posOffset>3245485</wp:posOffset>
          </wp:positionH>
          <wp:positionV relativeFrom="margin">
            <wp:posOffset>-866775</wp:posOffset>
          </wp:positionV>
          <wp:extent cx="2647950" cy="61912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916">
      <w:rPr>
        <w:noProof/>
        <w:lang w:val="pt-BR"/>
      </w:rPr>
      <w:drawing>
        <wp:anchor distT="0" distB="0" distL="114300" distR="114300" simplePos="0" relativeHeight="251655680" behindDoc="0" locked="0" layoutInCell="1" allowOverlap="1" wp14:anchorId="6B63CBDB" wp14:editId="40E82C68">
          <wp:simplePos x="0" y="0"/>
          <wp:positionH relativeFrom="margin">
            <wp:posOffset>-628650</wp:posOffset>
          </wp:positionH>
          <wp:positionV relativeFrom="margin">
            <wp:posOffset>-866775</wp:posOffset>
          </wp:positionV>
          <wp:extent cx="2390775" cy="65786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7A26" w14:textId="77777777" w:rsidR="00B33916" w:rsidRDefault="00951F59">
    <w:pPr>
      <w:pStyle w:val="Cabealho"/>
    </w:pPr>
    <w:r>
      <w:rPr>
        <w:noProof/>
      </w:rPr>
      <w:pict w14:anchorId="6E90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58" type="#_x0000_t75" style="position:absolute;margin-left:0;margin-top:0;width:1112.45pt;height:625.7pt;z-index:-251658752;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A1"/>
    <w:rsid w:val="000062D7"/>
    <w:rsid w:val="000148E2"/>
    <w:rsid w:val="000153FB"/>
    <w:rsid w:val="00030690"/>
    <w:rsid w:val="000312AD"/>
    <w:rsid w:val="00085C62"/>
    <w:rsid w:val="000A2559"/>
    <w:rsid w:val="000C7016"/>
    <w:rsid w:val="00102189"/>
    <w:rsid w:val="001659BD"/>
    <w:rsid w:val="001660F0"/>
    <w:rsid w:val="0018202C"/>
    <w:rsid w:val="001B2B1A"/>
    <w:rsid w:val="001C053D"/>
    <w:rsid w:val="001C2B23"/>
    <w:rsid w:val="001C43CF"/>
    <w:rsid w:val="00221D1A"/>
    <w:rsid w:val="00226CB9"/>
    <w:rsid w:val="00232D28"/>
    <w:rsid w:val="002661C5"/>
    <w:rsid w:val="002750C6"/>
    <w:rsid w:val="00285590"/>
    <w:rsid w:val="00290424"/>
    <w:rsid w:val="002D3143"/>
    <w:rsid w:val="002E65C9"/>
    <w:rsid w:val="00305FB0"/>
    <w:rsid w:val="00314DC2"/>
    <w:rsid w:val="00384CE0"/>
    <w:rsid w:val="00390E85"/>
    <w:rsid w:val="003C060A"/>
    <w:rsid w:val="003C6FA6"/>
    <w:rsid w:val="0041421B"/>
    <w:rsid w:val="00485272"/>
    <w:rsid w:val="004C6661"/>
    <w:rsid w:val="004D218D"/>
    <w:rsid w:val="004F5FE3"/>
    <w:rsid w:val="004F6F52"/>
    <w:rsid w:val="00533429"/>
    <w:rsid w:val="00536F7C"/>
    <w:rsid w:val="00544394"/>
    <w:rsid w:val="00570246"/>
    <w:rsid w:val="00592F13"/>
    <w:rsid w:val="005C377F"/>
    <w:rsid w:val="005F37B5"/>
    <w:rsid w:val="005F5D63"/>
    <w:rsid w:val="00613C5C"/>
    <w:rsid w:val="006309C2"/>
    <w:rsid w:val="00635AD5"/>
    <w:rsid w:val="00642FBC"/>
    <w:rsid w:val="00654169"/>
    <w:rsid w:val="00672990"/>
    <w:rsid w:val="006A0DD8"/>
    <w:rsid w:val="006B7887"/>
    <w:rsid w:val="006F248D"/>
    <w:rsid w:val="00752CE9"/>
    <w:rsid w:val="0078332D"/>
    <w:rsid w:val="007A6C95"/>
    <w:rsid w:val="00813C58"/>
    <w:rsid w:val="00826862"/>
    <w:rsid w:val="00864BFE"/>
    <w:rsid w:val="008A7AD5"/>
    <w:rsid w:val="008B22B7"/>
    <w:rsid w:val="008D247A"/>
    <w:rsid w:val="00907A5B"/>
    <w:rsid w:val="00914104"/>
    <w:rsid w:val="00915CEC"/>
    <w:rsid w:val="00917F13"/>
    <w:rsid w:val="0093405B"/>
    <w:rsid w:val="00944800"/>
    <w:rsid w:val="009500CA"/>
    <w:rsid w:val="00951F59"/>
    <w:rsid w:val="00972C54"/>
    <w:rsid w:val="009767BA"/>
    <w:rsid w:val="009802B5"/>
    <w:rsid w:val="00987025"/>
    <w:rsid w:val="009E71D5"/>
    <w:rsid w:val="009F4015"/>
    <w:rsid w:val="00A134C3"/>
    <w:rsid w:val="00A34685"/>
    <w:rsid w:val="00A43A33"/>
    <w:rsid w:val="00A5286F"/>
    <w:rsid w:val="00A53CC7"/>
    <w:rsid w:val="00A8746B"/>
    <w:rsid w:val="00AA0C11"/>
    <w:rsid w:val="00AA36A1"/>
    <w:rsid w:val="00AA60F9"/>
    <w:rsid w:val="00AC7153"/>
    <w:rsid w:val="00AF1A63"/>
    <w:rsid w:val="00B03AB8"/>
    <w:rsid w:val="00B07021"/>
    <w:rsid w:val="00B33916"/>
    <w:rsid w:val="00B5102A"/>
    <w:rsid w:val="00B540AC"/>
    <w:rsid w:val="00B85786"/>
    <w:rsid w:val="00B87E79"/>
    <w:rsid w:val="00B91360"/>
    <w:rsid w:val="00B940A1"/>
    <w:rsid w:val="00BA42BF"/>
    <w:rsid w:val="00BE2BB2"/>
    <w:rsid w:val="00BE65AF"/>
    <w:rsid w:val="00BF092C"/>
    <w:rsid w:val="00BF4AA5"/>
    <w:rsid w:val="00C05681"/>
    <w:rsid w:val="00C226E6"/>
    <w:rsid w:val="00C22B43"/>
    <w:rsid w:val="00C42849"/>
    <w:rsid w:val="00C51BFB"/>
    <w:rsid w:val="00C62272"/>
    <w:rsid w:val="00C84F93"/>
    <w:rsid w:val="00CA0C24"/>
    <w:rsid w:val="00CA1892"/>
    <w:rsid w:val="00CB539C"/>
    <w:rsid w:val="00CE0943"/>
    <w:rsid w:val="00CF0E40"/>
    <w:rsid w:val="00D0387C"/>
    <w:rsid w:val="00D13343"/>
    <w:rsid w:val="00D17361"/>
    <w:rsid w:val="00D17894"/>
    <w:rsid w:val="00D212DF"/>
    <w:rsid w:val="00D21E0C"/>
    <w:rsid w:val="00D4109C"/>
    <w:rsid w:val="00D51C4F"/>
    <w:rsid w:val="00D900A3"/>
    <w:rsid w:val="00D9739B"/>
    <w:rsid w:val="00DA0D7A"/>
    <w:rsid w:val="00DA7E02"/>
    <w:rsid w:val="00DD6710"/>
    <w:rsid w:val="00DE10D3"/>
    <w:rsid w:val="00E00514"/>
    <w:rsid w:val="00E10482"/>
    <w:rsid w:val="00E25408"/>
    <w:rsid w:val="00E278FA"/>
    <w:rsid w:val="00E3033E"/>
    <w:rsid w:val="00E70B07"/>
    <w:rsid w:val="00E95CB1"/>
    <w:rsid w:val="00EB7A43"/>
    <w:rsid w:val="00EC0471"/>
    <w:rsid w:val="00ED3F71"/>
    <w:rsid w:val="00EF1A82"/>
    <w:rsid w:val="00EF5885"/>
    <w:rsid w:val="00EF7211"/>
    <w:rsid w:val="00F00253"/>
    <w:rsid w:val="00F05380"/>
    <w:rsid w:val="00F15C18"/>
    <w:rsid w:val="00F306C0"/>
    <w:rsid w:val="00F4218F"/>
    <w:rsid w:val="00F479E7"/>
    <w:rsid w:val="00F67133"/>
    <w:rsid w:val="00F91FF8"/>
    <w:rsid w:val="00F92404"/>
    <w:rsid w:val="00FB5597"/>
    <w:rsid w:val="00FD54CB"/>
    <w:rsid w:val="1C52CD01"/>
    <w:rsid w:val="4BFF5BAF"/>
    <w:rsid w:val="5DDD9498"/>
    <w:rsid w:val="615E54B1"/>
    <w:rsid w:val="7B44122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983496C"/>
  <w15:chartTrackingRefBased/>
  <w15:docId w15:val="{4CB866EF-7A4A-4F74-974C-1FA45B49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1"/>
    <w:pPr>
      <w:spacing w:after="200" w:line="276" w:lineRule="auto"/>
    </w:pPr>
    <w:rPr>
      <w:sz w:val="22"/>
      <w:szCs w:val="22"/>
      <w:lang w:eastAsia="en-US"/>
    </w:rPr>
  </w:style>
  <w:style w:type="paragraph" w:styleId="Ttulo1">
    <w:name w:val="heading 1"/>
    <w:basedOn w:val="Normal"/>
    <w:next w:val="Normal"/>
    <w:link w:val="Ttulo1Char"/>
    <w:uiPriority w:val="9"/>
    <w:qFormat/>
    <w:rsid w:val="00BE65AF"/>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BE65AF"/>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customStyle="1" w:styleId="Ttulo1Char">
    <w:name w:val="Título 1 Char"/>
    <w:link w:val="Ttulo1"/>
    <w:uiPriority w:val="9"/>
    <w:rsid w:val="00BE65AF"/>
    <w:rPr>
      <w:rFonts w:ascii="Calibri Light" w:eastAsia="Times New Roman" w:hAnsi="Calibri Light" w:cs="Times New Roman"/>
      <w:b/>
      <w:bCs/>
      <w:kern w:val="32"/>
      <w:sz w:val="32"/>
      <w:szCs w:val="32"/>
      <w:lang w:eastAsia="en-US"/>
    </w:rPr>
  </w:style>
  <w:style w:type="character" w:customStyle="1" w:styleId="Ttulo4Char">
    <w:name w:val="Título 4 Char"/>
    <w:link w:val="Ttulo4"/>
    <w:uiPriority w:val="9"/>
    <w:semiHidden/>
    <w:rsid w:val="00BE65AF"/>
    <w:rPr>
      <w:rFonts w:ascii="Calibri" w:eastAsia="Times New Roman" w:hAnsi="Calibri" w:cs="Times New Roman"/>
      <w:b/>
      <w:bCs/>
      <w:sz w:val="28"/>
      <w:szCs w:val="28"/>
      <w:lang w:eastAsia="en-US"/>
    </w:rPr>
  </w:style>
  <w:style w:type="character" w:styleId="HiperlinkVisitado">
    <w:name w:val="FollowedHyperlink"/>
    <w:basedOn w:val="Fontepargpadro"/>
    <w:uiPriority w:val="99"/>
    <w:semiHidden/>
    <w:unhideWhenUsed/>
    <w:rsid w:val="00BF092C"/>
    <w:rPr>
      <w:color w:val="954F72" w:themeColor="followedHyperlink"/>
      <w:u w:val="single"/>
    </w:rPr>
  </w:style>
  <w:style w:type="character" w:customStyle="1" w:styleId="Ttulo3Char">
    <w:name w:val="Título 3 Char"/>
    <w:basedOn w:val="Fontepargpadro"/>
    <w:link w:val="Ttulo3"/>
    <w:uiPriority w:val="9"/>
    <w:rPr>
      <w:rFonts w:asciiTheme="majorHAnsi" w:eastAsiaTheme="majorEastAsia" w:hAnsiTheme="majorHAnsi" w:cstheme="majorBidi"/>
      <w:color w:val="1F3763" w:themeColor="accent1" w:themeShade="7F"/>
      <w:sz w:val="24"/>
      <w:szCs w:val="24"/>
    </w:rPr>
  </w:style>
  <w:style w:type="paragraph" w:styleId="SemEspaamento">
    <w:name w:val="No Spacing"/>
    <w:uiPriority w:val="1"/>
    <w:qFormat/>
    <w:rsid w:val="00D21E0C"/>
    <w:rPr>
      <w:sz w:val="22"/>
      <w:szCs w:val="22"/>
      <w:lang w:eastAsia="en-US"/>
    </w:rPr>
  </w:style>
  <w:style w:type="character" w:styleId="MenoPendente">
    <w:name w:val="Unresolved Mention"/>
    <w:basedOn w:val="Fontepargpadro"/>
    <w:uiPriority w:val="99"/>
    <w:semiHidden/>
    <w:unhideWhenUsed/>
    <w:rsid w:val="00F6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52545">
      <w:bodyDiv w:val="1"/>
      <w:marLeft w:val="0"/>
      <w:marRight w:val="0"/>
      <w:marTop w:val="0"/>
      <w:marBottom w:val="0"/>
      <w:divBdr>
        <w:top w:val="none" w:sz="0" w:space="0" w:color="auto"/>
        <w:left w:val="none" w:sz="0" w:space="0" w:color="auto"/>
        <w:bottom w:val="none" w:sz="0" w:space="0" w:color="auto"/>
        <w:right w:val="none" w:sz="0" w:space="0" w:color="auto"/>
      </w:divBdr>
    </w:div>
    <w:div w:id="828518846">
      <w:bodyDiv w:val="1"/>
      <w:marLeft w:val="0"/>
      <w:marRight w:val="0"/>
      <w:marTop w:val="0"/>
      <w:marBottom w:val="0"/>
      <w:divBdr>
        <w:top w:val="none" w:sz="0" w:space="0" w:color="auto"/>
        <w:left w:val="none" w:sz="0" w:space="0" w:color="auto"/>
        <w:bottom w:val="none" w:sz="0" w:space="0" w:color="auto"/>
        <w:right w:val="none" w:sz="0" w:space="0" w:color="auto"/>
      </w:divBdr>
    </w:div>
    <w:div w:id="16161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rnaljurid.com.br/colunas/gisele-leite/esclarecimentos-sobre-a-lei-140102020-lei-da-pandemia" TargetMode="External"/><Relationship Id="rId13" Type="http://schemas.openxmlformats.org/officeDocument/2006/relationships/hyperlink" Target="https://jus.com.br/artigos/63442/usucapiao-conceito-especies-e-requisito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rnardocesarcoura.jusbrasil.com.br/noticias/192090441/aquisicao-pela-usucapiao-prescricao-aquisitiva" TargetMode="External"/><Relationship Id="rId12" Type="http://schemas.openxmlformats.org/officeDocument/2006/relationships/hyperlink" Target="https://www"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folhaonline.es/artigo-lei-no-14-010-20-e-seu-reflexo-sobre-a-usucapiao/" TargetMode="External"/><Relationship Id="rId11" Type="http://schemas.openxmlformats.org/officeDocument/2006/relationships/hyperlink" Target="https://lfg.jusbrasil.com.br/noticias/2140520/o-que-se-entende-por-prescricao-aquisitiva-rodrigo-marques-de-oliveir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mauromenezes.adv.br/prescricao-e-decadencia-em-tempos-de-covid-19-comentarios-a-lei-no-14-010-2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onjur.com.br/2020-jul-13/andrea-magnani-prescricao-decadencia-covid-1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mesc.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2333</Words>
  <Characters>12604</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Tauã Lima Verdan</dc:creator>
  <cp:keywords/>
  <cp:lastModifiedBy>Bárbara Paulista</cp:lastModifiedBy>
  <cp:revision>37</cp:revision>
  <cp:lastPrinted>2018-07-19T21:09:00Z</cp:lastPrinted>
  <dcterms:created xsi:type="dcterms:W3CDTF">2020-09-28T18:33:00Z</dcterms:created>
  <dcterms:modified xsi:type="dcterms:W3CDTF">2020-10-07T13:19:00Z</dcterms:modified>
</cp:coreProperties>
</file>