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447EB" w14:textId="532D864B" w:rsidR="008514DF" w:rsidRDefault="008514DF" w:rsidP="008514DF">
      <w:pPr>
        <w:spacing w:line="480" w:lineRule="auto"/>
        <w:ind w:left="638" w:right="968"/>
        <w:jc w:val="right"/>
        <w:rPr>
          <w:rFonts w:ascii="Times New Roman" w:hAnsi="Times New Roman" w:cs="Times New Roman"/>
          <w:sz w:val="20"/>
          <w:szCs w:val="20"/>
        </w:rPr>
      </w:pPr>
    </w:p>
    <w:p w14:paraId="6167F01F" w14:textId="77777777" w:rsidR="00902799" w:rsidRPr="00902799" w:rsidRDefault="00902799" w:rsidP="00902799">
      <w:pPr>
        <w:pStyle w:val="Ttulo1"/>
        <w:shd w:val="clear" w:color="auto" w:fill="FFFFFD"/>
        <w:spacing w:before="150" w:after="75"/>
        <w:jc w:val="center"/>
        <w:rPr>
          <w:rFonts w:ascii="Times New Roman" w:hAnsi="Times New Roman" w:cs="Times New Roman"/>
          <w:b w:val="0"/>
          <w:sz w:val="28"/>
        </w:rPr>
      </w:pPr>
      <w:r w:rsidRPr="00902799">
        <w:rPr>
          <w:rFonts w:ascii="Times New Roman" w:hAnsi="Times New Roman" w:cs="Times New Roman"/>
          <w:b w:val="0"/>
          <w:sz w:val="28"/>
        </w:rPr>
        <w:t xml:space="preserve">Influência do processo extrativo na atividade antimicrobiana de </w:t>
      </w:r>
      <w:proofErr w:type="spellStart"/>
      <w:r w:rsidRPr="00902799">
        <w:rPr>
          <w:rFonts w:ascii="Times New Roman" w:hAnsi="Times New Roman" w:cs="Times New Roman"/>
          <w:b w:val="0"/>
          <w:i/>
          <w:sz w:val="28"/>
        </w:rPr>
        <w:t>Croton</w:t>
      </w:r>
      <w:proofErr w:type="spellEnd"/>
      <w:r w:rsidRPr="00902799">
        <w:rPr>
          <w:rFonts w:ascii="Times New Roman" w:hAnsi="Times New Roman" w:cs="Times New Roman"/>
          <w:b w:val="0"/>
          <w:i/>
          <w:sz w:val="28"/>
        </w:rPr>
        <w:t xml:space="preserve"> </w:t>
      </w:r>
      <w:proofErr w:type="spellStart"/>
      <w:r w:rsidRPr="00902799">
        <w:rPr>
          <w:rFonts w:ascii="Times New Roman" w:hAnsi="Times New Roman" w:cs="Times New Roman"/>
          <w:b w:val="0"/>
          <w:i/>
          <w:sz w:val="28"/>
        </w:rPr>
        <w:t>antisyphiliticus</w:t>
      </w:r>
      <w:proofErr w:type="spellEnd"/>
      <w:r w:rsidRPr="00902799">
        <w:rPr>
          <w:rFonts w:ascii="Times New Roman" w:hAnsi="Times New Roman" w:cs="Times New Roman"/>
          <w:b w:val="0"/>
          <w:sz w:val="28"/>
        </w:rPr>
        <w:t xml:space="preserve"> Mart. (</w:t>
      </w:r>
      <w:proofErr w:type="spellStart"/>
      <w:r w:rsidRPr="00902799">
        <w:rPr>
          <w:rFonts w:ascii="Times New Roman" w:hAnsi="Times New Roman" w:cs="Times New Roman"/>
          <w:b w:val="0"/>
          <w:sz w:val="28"/>
        </w:rPr>
        <w:t>Euphorbiaceae</w:t>
      </w:r>
      <w:proofErr w:type="spellEnd"/>
      <w:r w:rsidRPr="00902799">
        <w:rPr>
          <w:rFonts w:ascii="Times New Roman" w:hAnsi="Times New Roman" w:cs="Times New Roman"/>
          <w:b w:val="0"/>
          <w:sz w:val="28"/>
        </w:rPr>
        <w:t>)</w:t>
      </w:r>
    </w:p>
    <w:p w14:paraId="2E876791" w14:textId="69EDC33D" w:rsidR="00D84E5D" w:rsidRPr="002F04AB" w:rsidRDefault="00D84E5D" w:rsidP="00902799">
      <w:pPr>
        <w:ind w:left="638" w:right="968"/>
        <w:jc w:val="center"/>
        <w:rPr>
          <w:rFonts w:ascii="Times New Roman" w:hAnsi="Times New Roman" w:cs="Times New Roman"/>
          <w:b/>
        </w:rPr>
      </w:pPr>
    </w:p>
    <w:p w14:paraId="1B9CE990" w14:textId="77777777" w:rsidR="00D84E5D" w:rsidRPr="00902799" w:rsidRDefault="00D84E5D" w:rsidP="00902799">
      <w:pPr>
        <w:jc w:val="center"/>
        <w:rPr>
          <w:rFonts w:ascii="Times New Roman" w:hAnsi="Times New Roman" w:cs="Times New Roman"/>
          <w:vertAlign w:val="superscript"/>
        </w:rPr>
      </w:pPr>
      <w:r w:rsidRPr="00902799">
        <w:rPr>
          <w:rFonts w:ascii="Times New Roman" w:hAnsi="Times New Roman" w:cs="Times New Roman"/>
        </w:rPr>
        <w:t>Amanda M. Rocha Sales,</w:t>
      </w:r>
      <w:r w:rsidRPr="00902799">
        <w:rPr>
          <w:rFonts w:ascii="Times New Roman" w:hAnsi="Times New Roman" w:cs="Times New Roman"/>
          <w:vertAlign w:val="superscript"/>
        </w:rPr>
        <w:t>1</w:t>
      </w:r>
      <w:r w:rsidR="00903A08" w:rsidRPr="00902799">
        <w:rPr>
          <w:rFonts w:ascii="Times New Roman" w:hAnsi="Times New Roman" w:cs="Times New Roman"/>
        </w:rPr>
        <w:t xml:space="preserve"> </w:t>
      </w:r>
      <w:r w:rsidR="00136EC6" w:rsidRPr="00902799">
        <w:rPr>
          <w:rFonts w:ascii="Times New Roman" w:hAnsi="Times New Roman" w:cs="Times New Roman"/>
          <w:bCs/>
        </w:rPr>
        <w:t>Matheus Eça</w:t>
      </w:r>
      <w:r w:rsidR="00F972EE" w:rsidRPr="00902799">
        <w:rPr>
          <w:rFonts w:ascii="Times New Roman" w:hAnsi="Times New Roman" w:cs="Times New Roman"/>
          <w:bCs/>
        </w:rPr>
        <w:t xml:space="preserve"> </w:t>
      </w:r>
      <w:r w:rsidR="00136EC6" w:rsidRPr="00902799">
        <w:rPr>
          <w:rFonts w:ascii="Times New Roman" w:hAnsi="Times New Roman" w:cs="Times New Roman"/>
          <w:bCs/>
        </w:rPr>
        <w:t>de O.</w:t>
      </w:r>
      <w:r w:rsidR="00903A08" w:rsidRPr="00902799">
        <w:rPr>
          <w:rFonts w:ascii="Times New Roman" w:hAnsi="Times New Roman" w:cs="Times New Roman"/>
          <w:bCs/>
        </w:rPr>
        <w:t xml:space="preserve"> Felipe</w:t>
      </w:r>
      <w:r w:rsidR="00903A08" w:rsidRPr="00902799">
        <w:rPr>
          <w:rFonts w:ascii="Times New Roman" w:hAnsi="Times New Roman" w:cs="Times New Roman"/>
        </w:rPr>
        <w:t>,</w:t>
      </w:r>
      <w:r w:rsidR="00F972EE" w:rsidRPr="00902799">
        <w:rPr>
          <w:rFonts w:ascii="Times New Roman" w:hAnsi="Times New Roman" w:cs="Times New Roman"/>
          <w:vertAlign w:val="superscript"/>
        </w:rPr>
        <w:t xml:space="preserve">1 </w:t>
      </w:r>
      <w:r w:rsidR="00903A08" w:rsidRPr="00902799">
        <w:rPr>
          <w:rFonts w:ascii="Times New Roman" w:hAnsi="Times New Roman" w:cs="Times New Roman"/>
        </w:rPr>
        <w:t>Eliana F. Gris,</w:t>
      </w:r>
      <w:r w:rsidR="00F972EE" w:rsidRPr="00902799">
        <w:rPr>
          <w:rFonts w:ascii="Times New Roman" w:hAnsi="Times New Roman" w:cs="Times New Roman"/>
          <w:vertAlign w:val="superscript"/>
        </w:rPr>
        <w:t>1</w:t>
      </w:r>
      <w:r w:rsidR="00903A08" w:rsidRPr="00902799">
        <w:rPr>
          <w:rFonts w:ascii="Times New Roman" w:hAnsi="Times New Roman" w:cs="Times New Roman"/>
        </w:rPr>
        <w:t xml:space="preserve"> Christopher W. Fagg,</w:t>
      </w:r>
      <w:r w:rsidR="00F972EE" w:rsidRPr="00902799">
        <w:rPr>
          <w:rFonts w:ascii="Times New Roman" w:hAnsi="Times New Roman" w:cs="Times New Roman"/>
          <w:vertAlign w:val="superscript"/>
        </w:rPr>
        <w:t xml:space="preserve">1 </w:t>
      </w:r>
      <w:r w:rsidR="00903A08" w:rsidRPr="00902799">
        <w:rPr>
          <w:rFonts w:ascii="Times New Roman" w:hAnsi="Times New Roman" w:cs="Times New Roman"/>
        </w:rPr>
        <w:t>Daniel O. Freire,</w:t>
      </w:r>
      <w:r w:rsidR="00F972EE" w:rsidRPr="00902799">
        <w:rPr>
          <w:rFonts w:ascii="Times New Roman" w:hAnsi="Times New Roman" w:cs="Times New Roman"/>
          <w:vertAlign w:val="superscript"/>
        </w:rPr>
        <w:t>2</w:t>
      </w:r>
      <w:r w:rsidR="00903A08" w:rsidRPr="00902799">
        <w:rPr>
          <w:rFonts w:ascii="Times New Roman" w:hAnsi="Times New Roman" w:cs="Times New Roman"/>
        </w:rPr>
        <w:t xml:space="preserve"> </w:t>
      </w:r>
      <w:r w:rsidRPr="00902799">
        <w:rPr>
          <w:rFonts w:ascii="Times New Roman" w:hAnsi="Times New Roman" w:cs="Times New Roman"/>
        </w:rPr>
        <w:t>Izabel C. R. da Silva,</w:t>
      </w:r>
      <w:r w:rsidRPr="00902799">
        <w:rPr>
          <w:rFonts w:ascii="Times New Roman" w:hAnsi="Times New Roman" w:cs="Times New Roman"/>
          <w:vertAlign w:val="superscript"/>
        </w:rPr>
        <w:t>1</w:t>
      </w:r>
      <w:r w:rsidR="00F972EE" w:rsidRPr="00902799">
        <w:rPr>
          <w:rFonts w:ascii="Times New Roman" w:hAnsi="Times New Roman" w:cs="Times New Roman"/>
        </w:rPr>
        <w:t xml:space="preserve"> </w:t>
      </w:r>
      <w:r w:rsidR="00903A08" w:rsidRPr="00902799">
        <w:rPr>
          <w:rFonts w:ascii="Times New Roman" w:hAnsi="Times New Roman" w:cs="Times New Roman"/>
        </w:rPr>
        <w:t>Paula M. Martins</w:t>
      </w:r>
      <w:r w:rsidRPr="00902799">
        <w:rPr>
          <w:rFonts w:ascii="Times New Roman" w:hAnsi="Times New Roman" w:cs="Times New Roman"/>
        </w:rPr>
        <w:t>.</w:t>
      </w:r>
      <w:r w:rsidR="00903A08" w:rsidRPr="00902799">
        <w:rPr>
          <w:rFonts w:ascii="Times New Roman" w:hAnsi="Times New Roman" w:cs="Times New Roman"/>
        </w:rPr>
        <w:t>*</w:t>
      </w:r>
      <w:r w:rsidR="00903A08" w:rsidRPr="00902799">
        <w:rPr>
          <w:rFonts w:ascii="Times New Roman" w:hAnsi="Times New Roman" w:cs="Times New Roman"/>
          <w:vertAlign w:val="superscript"/>
        </w:rPr>
        <w:t>,1</w:t>
      </w:r>
    </w:p>
    <w:p w14:paraId="6DB90284" w14:textId="77777777" w:rsidR="00DF6D92" w:rsidRDefault="00DF6D92" w:rsidP="002675A6">
      <w:pPr>
        <w:spacing w:line="480" w:lineRule="auto"/>
        <w:jc w:val="center"/>
        <w:rPr>
          <w:rFonts w:ascii="Times New Roman" w:hAnsi="Times New Roman" w:cs="Times New Roman"/>
          <w:b/>
          <w:i/>
          <w:vertAlign w:val="superscript"/>
        </w:rPr>
      </w:pPr>
    </w:p>
    <w:p w14:paraId="6DA26D8C" w14:textId="77777777" w:rsidR="00500651" w:rsidRPr="002F04AB" w:rsidRDefault="006D4169" w:rsidP="002675A6">
      <w:pPr>
        <w:spacing w:line="480" w:lineRule="auto"/>
        <w:jc w:val="center"/>
        <w:rPr>
          <w:rFonts w:ascii="Times New Roman" w:hAnsi="Times New Roman"/>
        </w:rPr>
      </w:pPr>
      <w:r w:rsidRPr="002F04AB">
        <w:rPr>
          <w:rFonts w:ascii="Times New Roman" w:hAnsi="Times New Roman" w:cs="Times New Roman"/>
          <w:b/>
          <w:i/>
          <w:vertAlign w:val="superscript"/>
        </w:rPr>
        <w:t xml:space="preserve"> </w:t>
      </w:r>
      <w:r w:rsidR="00500651" w:rsidRPr="002F04AB">
        <w:rPr>
          <w:rFonts w:ascii="Times New Roman" w:hAnsi="Times New Roman" w:cs="Times New Roman"/>
          <w:b/>
          <w:i/>
          <w:vertAlign w:val="superscript"/>
        </w:rPr>
        <w:t xml:space="preserve"> </w:t>
      </w:r>
      <w:r w:rsidR="00500651" w:rsidRPr="002F04AB">
        <w:rPr>
          <w:rFonts w:ascii="Times New Roman" w:hAnsi="Times New Roman"/>
          <w:i/>
          <w:vertAlign w:val="superscript"/>
        </w:rPr>
        <w:t>1</w:t>
      </w:r>
      <w:r w:rsidR="00D84E5D" w:rsidRPr="002F04AB">
        <w:rPr>
          <w:rFonts w:ascii="Times New Roman" w:hAnsi="Times New Roman"/>
          <w:i/>
        </w:rPr>
        <w:t>Faculdade de Ceilândia, Universidade de Brasília, Brasil.</w:t>
      </w:r>
      <w:r w:rsidR="00500651" w:rsidRPr="002F04AB">
        <w:rPr>
          <w:rFonts w:ascii="Times New Roman" w:hAnsi="Times New Roman"/>
        </w:rPr>
        <w:t xml:space="preserve"> </w:t>
      </w:r>
    </w:p>
    <w:p w14:paraId="0B518DC5" w14:textId="789CAE7F" w:rsidR="00500651" w:rsidRPr="002F04AB" w:rsidRDefault="00500651" w:rsidP="002675A6">
      <w:pPr>
        <w:pStyle w:val="Recuodecorpodetexto"/>
        <w:spacing w:line="480" w:lineRule="auto"/>
        <w:jc w:val="center"/>
        <w:rPr>
          <w:rFonts w:ascii="Times New Roman" w:hAnsi="Times New Roman"/>
          <w:i/>
          <w:lang w:val="pt-BR"/>
        </w:rPr>
      </w:pPr>
      <w:r w:rsidRPr="002F04AB">
        <w:rPr>
          <w:rFonts w:ascii="Times New Roman" w:hAnsi="Times New Roman"/>
          <w:i/>
          <w:vertAlign w:val="superscript"/>
          <w:lang w:val="pt-BR"/>
        </w:rPr>
        <w:t>2</w:t>
      </w:r>
      <w:r w:rsidR="00D84E5D" w:rsidRPr="002F04AB">
        <w:rPr>
          <w:rFonts w:ascii="Times New Roman" w:hAnsi="Times New Roman"/>
          <w:i/>
          <w:lang w:val="pt-BR"/>
        </w:rPr>
        <w:t xml:space="preserve"> Faculdade LS, </w:t>
      </w:r>
      <w:proofErr w:type="spellStart"/>
      <w:r w:rsidR="00677387">
        <w:rPr>
          <w:rFonts w:ascii="Times New Roman" w:hAnsi="Times New Roman"/>
          <w:i/>
          <w:lang w:val="pt-BR"/>
        </w:rPr>
        <w:t>Brasília,</w:t>
      </w:r>
      <w:r w:rsidR="00D84E5D" w:rsidRPr="002F04AB">
        <w:rPr>
          <w:rFonts w:ascii="Times New Roman" w:hAnsi="Times New Roman"/>
          <w:i/>
          <w:lang w:val="pt-BR"/>
        </w:rPr>
        <w:t>Brasil</w:t>
      </w:r>
      <w:proofErr w:type="spellEnd"/>
      <w:r w:rsidR="00D84E5D" w:rsidRPr="002F04AB">
        <w:rPr>
          <w:rFonts w:ascii="Times New Roman" w:hAnsi="Times New Roman"/>
          <w:i/>
          <w:lang w:val="pt-BR"/>
        </w:rPr>
        <w:t>.</w:t>
      </w:r>
    </w:p>
    <w:p w14:paraId="52B8866C" w14:textId="77777777" w:rsidR="00DF6D92" w:rsidRDefault="00DF6D92" w:rsidP="002675A6">
      <w:pPr>
        <w:pStyle w:val="Corpodetexto31"/>
        <w:widowControl/>
        <w:spacing w:line="480" w:lineRule="auto"/>
        <w:jc w:val="left"/>
        <w:rPr>
          <w:rFonts w:ascii="Times New Roman" w:hAnsi="Times New Roman" w:cs="Times New Roman"/>
          <w:szCs w:val="24"/>
        </w:rPr>
      </w:pPr>
    </w:p>
    <w:p w14:paraId="0C09BE7F" w14:textId="17B5085B" w:rsidR="00500651" w:rsidRPr="002F04AB" w:rsidRDefault="00097E70" w:rsidP="002675A6">
      <w:pPr>
        <w:pStyle w:val="Corpodetexto31"/>
        <w:widowControl/>
        <w:spacing w:line="48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Correspond</w:t>
      </w:r>
      <w:r w:rsidR="00902799">
        <w:rPr>
          <w:rFonts w:ascii="Times New Roman" w:hAnsi="Times New Roman" w:cs="Times New Roman"/>
          <w:szCs w:val="24"/>
        </w:rPr>
        <w:t>ente</w:t>
      </w:r>
      <w:bookmarkStart w:id="0" w:name="_GoBack"/>
      <w:bookmarkEnd w:id="0"/>
      <w:r w:rsidR="00500651" w:rsidRPr="002F04AB">
        <w:rPr>
          <w:rFonts w:ascii="Times New Roman" w:hAnsi="Times New Roman" w:cs="Times New Roman"/>
          <w:szCs w:val="24"/>
        </w:rPr>
        <w:t xml:space="preserve">: </w:t>
      </w:r>
      <w:r w:rsidR="00D84E5D" w:rsidRPr="002F04AB">
        <w:rPr>
          <w:rFonts w:ascii="Times New Roman" w:hAnsi="Times New Roman" w:cs="Times New Roman"/>
        </w:rPr>
        <w:t>Paula M. Martins</w:t>
      </w:r>
      <w:r w:rsidR="00500651" w:rsidRPr="002F04AB">
        <w:rPr>
          <w:rFonts w:ascii="Times New Roman" w:hAnsi="Times New Roman" w:cs="Times New Roman"/>
        </w:rPr>
        <w:t xml:space="preserve">* - </w:t>
      </w:r>
      <w:hyperlink r:id="rId8" w:history="1">
        <w:r w:rsidR="00F972EE" w:rsidRPr="00A15A8D">
          <w:rPr>
            <w:rStyle w:val="Hyperlink"/>
            <w:rFonts w:ascii="Times New Roman" w:hAnsi="Times New Roman" w:cs="Times New Roman"/>
          </w:rPr>
          <w:t>paulamart@gmail.com</w:t>
        </w:r>
      </w:hyperlink>
      <w:r w:rsidR="00F972EE">
        <w:rPr>
          <w:rFonts w:ascii="Times New Roman" w:hAnsi="Times New Roman" w:cs="Times New Roman"/>
        </w:rPr>
        <w:t xml:space="preserve"> </w:t>
      </w:r>
    </w:p>
    <w:p w14:paraId="6CDDB8C5" w14:textId="77777777" w:rsidR="00500651" w:rsidRDefault="00500651" w:rsidP="002675A6">
      <w:pPr>
        <w:pStyle w:val="Corpodetexto31"/>
        <w:widowControl/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14:paraId="110644F8" w14:textId="77777777" w:rsidR="008514DF" w:rsidRDefault="008514DF" w:rsidP="002675A6">
      <w:pPr>
        <w:pStyle w:val="Corpodetexto31"/>
        <w:widowControl/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14:paraId="3890AB0C" w14:textId="77777777" w:rsidR="008514DF" w:rsidRDefault="008514DF" w:rsidP="002675A6">
      <w:pPr>
        <w:pStyle w:val="Corpodetexto31"/>
        <w:widowControl/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14:paraId="20FEB3BE" w14:textId="77777777" w:rsidR="008514DF" w:rsidRDefault="008514DF" w:rsidP="002675A6">
      <w:pPr>
        <w:pStyle w:val="Corpodetexto31"/>
        <w:widowControl/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14:paraId="66424555" w14:textId="77777777" w:rsidR="008514DF" w:rsidRDefault="008514DF" w:rsidP="002675A6">
      <w:pPr>
        <w:pStyle w:val="Corpodetexto31"/>
        <w:widowControl/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14:paraId="176AA865" w14:textId="77777777" w:rsidR="008514DF" w:rsidRDefault="008514DF" w:rsidP="002675A6">
      <w:pPr>
        <w:pStyle w:val="Corpodetexto31"/>
        <w:widowControl/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14:paraId="71CAEE59" w14:textId="77777777" w:rsidR="008514DF" w:rsidRPr="002F04AB" w:rsidRDefault="008514DF" w:rsidP="002675A6">
      <w:pPr>
        <w:pStyle w:val="Corpodetexto31"/>
        <w:widowControl/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14:paraId="1126CD5D" w14:textId="77777777" w:rsidR="00E937CE" w:rsidRDefault="00E937CE" w:rsidP="002675A6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E937CE">
        <w:rPr>
          <w:rFonts w:ascii="Times New Roman" w:hAnsi="Times New Roman" w:cs="Times New Roman"/>
          <w:b/>
        </w:rPr>
        <w:t>RESUMO</w:t>
      </w:r>
    </w:p>
    <w:p w14:paraId="18A1142C" w14:textId="77777777" w:rsidR="00F972EE" w:rsidRPr="00E937CE" w:rsidRDefault="00F972EE" w:rsidP="002675A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768F95FA" w14:textId="77777777" w:rsidR="00097E70" w:rsidRDefault="00123A04" w:rsidP="002675A6">
      <w:pPr>
        <w:tabs>
          <w:tab w:val="left" w:pos="1371"/>
        </w:tabs>
        <w:spacing w:line="480" w:lineRule="auto"/>
        <w:ind w:right="238"/>
        <w:jc w:val="both"/>
        <w:rPr>
          <w:rFonts w:ascii="Times New Roman" w:hAnsi="Times New Roman" w:cs="Times New Roman"/>
        </w:rPr>
      </w:pPr>
      <w:r w:rsidRPr="00F86A46">
        <w:rPr>
          <w:rFonts w:ascii="Times New Roman" w:hAnsi="Times New Roman" w:cs="Times New Roman"/>
        </w:rPr>
        <w:t xml:space="preserve">O presente estudo teve como objetivo avaliar a influência dos fatores proporção droga/solvente </w:t>
      </w:r>
      <w:r w:rsidR="00A46343">
        <w:rPr>
          <w:rFonts w:ascii="Times New Roman" w:hAnsi="Times New Roman" w:cs="Times New Roman"/>
        </w:rPr>
        <w:t xml:space="preserve">(p/v) </w:t>
      </w:r>
      <w:r w:rsidRPr="00F86A46">
        <w:rPr>
          <w:rFonts w:ascii="Times New Roman" w:hAnsi="Times New Roman" w:cs="Times New Roman"/>
        </w:rPr>
        <w:t>e tempo</w:t>
      </w:r>
      <w:r w:rsidR="00A46343">
        <w:rPr>
          <w:rFonts w:ascii="Times New Roman" w:hAnsi="Times New Roman" w:cs="Times New Roman"/>
        </w:rPr>
        <w:t xml:space="preserve"> (dias)</w:t>
      </w:r>
      <w:r w:rsidRPr="00F86A46">
        <w:rPr>
          <w:rFonts w:ascii="Times New Roman" w:hAnsi="Times New Roman" w:cs="Times New Roman"/>
        </w:rPr>
        <w:t xml:space="preserve"> no processo extrativo da maceração de </w:t>
      </w:r>
      <w:proofErr w:type="spellStart"/>
      <w:r w:rsidRPr="00F86A46">
        <w:rPr>
          <w:rFonts w:ascii="Times New Roman" w:hAnsi="Times New Roman" w:cs="Times New Roman"/>
          <w:i/>
        </w:rPr>
        <w:t>Croton</w:t>
      </w:r>
      <w:proofErr w:type="spellEnd"/>
      <w:r w:rsidRPr="00F86A46">
        <w:rPr>
          <w:rFonts w:ascii="Times New Roman" w:hAnsi="Times New Roman" w:cs="Times New Roman"/>
          <w:i/>
        </w:rPr>
        <w:t xml:space="preserve"> </w:t>
      </w:r>
      <w:proofErr w:type="spellStart"/>
      <w:r w:rsidRPr="00F86A46">
        <w:rPr>
          <w:rFonts w:ascii="Times New Roman" w:hAnsi="Times New Roman" w:cs="Times New Roman"/>
          <w:i/>
        </w:rPr>
        <w:t>antisyphiliticus</w:t>
      </w:r>
      <w:proofErr w:type="spellEnd"/>
      <w:r w:rsidRPr="00F86A46">
        <w:rPr>
          <w:rFonts w:ascii="Times New Roman" w:hAnsi="Times New Roman" w:cs="Times New Roman"/>
          <w:i/>
        </w:rPr>
        <w:t xml:space="preserve"> </w:t>
      </w:r>
      <w:r w:rsidRPr="00F86A46">
        <w:rPr>
          <w:rFonts w:ascii="Times New Roman" w:hAnsi="Times New Roman" w:cs="Times New Roman"/>
        </w:rPr>
        <w:t xml:space="preserve">Mart. sobre a atividade antimicrobiana e teor de compostos </w:t>
      </w:r>
      <w:proofErr w:type="spellStart"/>
      <w:r w:rsidRPr="00F86A46">
        <w:rPr>
          <w:rFonts w:ascii="Times New Roman" w:hAnsi="Times New Roman" w:cs="Times New Roman"/>
        </w:rPr>
        <w:t>polifenólicos</w:t>
      </w:r>
      <w:proofErr w:type="spellEnd"/>
      <w:r w:rsidRPr="00F86A46">
        <w:rPr>
          <w:rFonts w:ascii="Times New Roman" w:hAnsi="Times New Roman" w:cs="Times New Roman"/>
        </w:rPr>
        <w:t xml:space="preserve">. Os extratos foram obtidos </w:t>
      </w:r>
      <w:r w:rsidR="00A46343">
        <w:rPr>
          <w:rFonts w:ascii="Times New Roman" w:hAnsi="Times New Roman" w:cs="Times New Roman"/>
        </w:rPr>
        <w:t xml:space="preserve">por maceração das </w:t>
      </w:r>
      <w:r w:rsidRPr="00F86A46">
        <w:rPr>
          <w:rFonts w:ascii="Times New Roman" w:hAnsi="Times New Roman" w:cs="Times New Roman"/>
        </w:rPr>
        <w:t>partes aéreas, utilizando delineamento fatorial 3</w:t>
      </w:r>
      <w:r w:rsidRPr="00F86A46">
        <w:rPr>
          <w:rFonts w:ascii="Times New Roman" w:hAnsi="Times New Roman" w:cs="Times New Roman"/>
          <w:vertAlign w:val="superscript"/>
        </w:rPr>
        <w:t>2</w:t>
      </w:r>
      <w:r w:rsidRPr="00F86A46">
        <w:rPr>
          <w:rFonts w:ascii="Times New Roman" w:hAnsi="Times New Roman" w:cs="Times New Roman"/>
        </w:rPr>
        <w:t xml:space="preserve">. Os extratos foram caracterizados quanto ao teor de sólidos totais, teor de polifenóis totais e ácido gálico. </w:t>
      </w:r>
      <w:r w:rsidR="00CB104B" w:rsidRPr="00F86A46">
        <w:rPr>
          <w:rFonts w:ascii="Times New Roman" w:hAnsi="Times New Roman" w:cs="Times New Roman"/>
        </w:rPr>
        <w:t xml:space="preserve">A atividade antimicrobiana contra </w:t>
      </w:r>
      <w:proofErr w:type="spellStart"/>
      <w:r w:rsidR="00CB104B" w:rsidRPr="00F86A46">
        <w:rPr>
          <w:rFonts w:ascii="Times New Roman" w:hAnsi="Times New Roman" w:cs="Times New Roman"/>
          <w:i/>
        </w:rPr>
        <w:t>Staphylococcus</w:t>
      </w:r>
      <w:proofErr w:type="spellEnd"/>
      <w:r w:rsidR="00CB104B" w:rsidRPr="00F86A46">
        <w:rPr>
          <w:rFonts w:ascii="Times New Roman" w:hAnsi="Times New Roman" w:cs="Times New Roman"/>
          <w:i/>
        </w:rPr>
        <w:t xml:space="preserve"> aureus </w:t>
      </w:r>
      <w:r w:rsidR="00CB104B" w:rsidRPr="00F86A46">
        <w:rPr>
          <w:rFonts w:ascii="Times New Roman" w:hAnsi="Times New Roman" w:cs="Times New Roman"/>
        </w:rPr>
        <w:t xml:space="preserve">e </w:t>
      </w:r>
      <w:r w:rsidR="00CB104B" w:rsidRPr="00F86A46">
        <w:rPr>
          <w:rFonts w:ascii="Times New Roman" w:hAnsi="Times New Roman" w:cs="Times New Roman"/>
          <w:i/>
        </w:rPr>
        <w:t>Escherichia coli</w:t>
      </w:r>
      <w:r w:rsidR="00CB104B" w:rsidRPr="00F86A46">
        <w:rPr>
          <w:rFonts w:ascii="Times New Roman" w:hAnsi="Times New Roman" w:cs="Times New Roman"/>
        </w:rPr>
        <w:t xml:space="preserve"> foi avaliada</w:t>
      </w:r>
      <w:r w:rsidRPr="00F86A46">
        <w:rPr>
          <w:rFonts w:ascii="Times New Roman" w:hAnsi="Times New Roman" w:cs="Times New Roman"/>
        </w:rPr>
        <w:t xml:space="preserve"> </w:t>
      </w:r>
      <w:r w:rsidR="00CB104B" w:rsidRPr="00F86A46">
        <w:rPr>
          <w:rFonts w:ascii="Times New Roman" w:hAnsi="Times New Roman" w:cs="Times New Roman"/>
        </w:rPr>
        <w:t xml:space="preserve">utilizando a técnica de </w:t>
      </w:r>
      <w:proofErr w:type="spellStart"/>
      <w:r w:rsidR="00CB104B" w:rsidRPr="00F86A46">
        <w:rPr>
          <w:rFonts w:ascii="Times New Roman" w:hAnsi="Times New Roman" w:cs="Times New Roman"/>
        </w:rPr>
        <w:t>microdiluição</w:t>
      </w:r>
      <w:proofErr w:type="spellEnd"/>
      <w:r w:rsidR="00CB104B" w:rsidRPr="00F86A46">
        <w:rPr>
          <w:rFonts w:ascii="Times New Roman" w:hAnsi="Times New Roman" w:cs="Times New Roman"/>
        </w:rPr>
        <w:t xml:space="preserve">. </w:t>
      </w:r>
      <w:r w:rsidR="005F3CE7">
        <w:rPr>
          <w:rFonts w:ascii="Times New Roman" w:hAnsi="Times New Roman" w:cs="Times New Roman"/>
        </w:rPr>
        <w:t xml:space="preserve">Apenas a concentração inibitória mínima (MIC) mostrou ser influenciada pelos fatores escolhidos, </w:t>
      </w:r>
      <w:r w:rsidR="005F3CE7">
        <w:rPr>
          <w:rFonts w:ascii="Times New Roman" w:hAnsi="Times New Roman" w:cs="Times New Roman"/>
        </w:rPr>
        <w:lastRenderedPageBreak/>
        <w:t>de forma que, quanto maior a proporção droga/solvente e maior o tempo de extração, melhores são os valores de MIC.</w:t>
      </w:r>
      <w:r w:rsidR="00315DC9">
        <w:rPr>
          <w:rFonts w:ascii="Times New Roman" w:hAnsi="Times New Roman" w:cs="Times New Roman"/>
        </w:rPr>
        <w:t xml:space="preserve"> O experimento F3 (1:30 p/v e 13 dias) obteve os melhores resultados em relação ao teor de polifenóis totais, ácido gálico e CIM, com valores iguais a 411,37 mg GAE/g, 75,97 mg GAE/g e 0,001 mg/</w:t>
      </w:r>
      <w:proofErr w:type="spellStart"/>
      <w:r w:rsidR="00315DC9">
        <w:rPr>
          <w:rFonts w:ascii="Times New Roman" w:hAnsi="Times New Roman" w:cs="Times New Roman"/>
        </w:rPr>
        <w:t>mL</w:t>
      </w:r>
      <w:proofErr w:type="spellEnd"/>
      <w:r w:rsidR="00315DC9">
        <w:rPr>
          <w:rFonts w:ascii="Times New Roman" w:hAnsi="Times New Roman" w:cs="Times New Roman"/>
        </w:rPr>
        <w:t>, respectivamente.</w:t>
      </w:r>
    </w:p>
    <w:p w14:paraId="7D798849" w14:textId="77777777" w:rsidR="00E937CE" w:rsidRPr="00E937CE" w:rsidRDefault="00E937CE" w:rsidP="002675A6">
      <w:pPr>
        <w:spacing w:line="480" w:lineRule="auto"/>
        <w:rPr>
          <w:rFonts w:ascii="Times New Roman" w:hAnsi="Times New Roman" w:cs="Times New Roman"/>
          <w:b/>
        </w:rPr>
      </w:pPr>
    </w:p>
    <w:p w14:paraId="3A6E4B16" w14:textId="77777777" w:rsidR="00E937CE" w:rsidRPr="00E937CE" w:rsidRDefault="00123A04" w:rsidP="002675A6">
      <w:pPr>
        <w:spacing w:after="20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Palavras-chave: maceração, extrato </w:t>
      </w:r>
      <w:proofErr w:type="spellStart"/>
      <w:r w:rsidR="003E5301">
        <w:rPr>
          <w:rFonts w:ascii="Times New Roman" w:hAnsi="Times New Roman" w:cs="Times New Roman"/>
        </w:rPr>
        <w:t>hidroalcoólico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</w:t>
      </w:r>
      <w:r w:rsidR="00E937CE" w:rsidRPr="00E937CE">
        <w:rPr>
          <w:rFonts w:ascii="Times New Roman" w:hAnsi="Times New Roman" w:cs="Times New Roman"/>
        </w:rPr>
        <w:t>itotoxicidade</w:t>
      </w:r>
      <w:proofErr w:type="spellEnd"/>
      <w:r w:rsidR="00846579">
        <w:rPr>
          <w:rFonts w:ascii="Times New Roman" w:hAnsi="Times New Roman" w:cs="Times New Roman"/>
        </w:rPr>
        <w:t xml:space="preserve">, </w:t>
      </w:r>
      <w:r w:rsidR="003E5301">
        <w:rPr>
          <w:rFonts w:ascii="Times New Roman" w:hAnsi="Times New Roman" w:cs="Times New Roman"/>
        </w:rPr>
        <w:t>delineamento</w:t>
      </w:r>
      <w:r w:rsidR="00846579">
        <w:rPr>
          <w:rFonts w:ascii="Times New Roman" w:hAnsi="Times New Roman" w:cs="Times New Roman"/>
        </w:rPr>
        <w:t xml:space="preserve"> fatorial</w:t>
      </w:r>
      <w:r w:rsidR="00E937CE" w:rsidRPr="00E937CE">
        <w:rPr>
          <w:rFonts w:ascii="Times New Roman" w:hAnsi="Times New Roman" w:cs="Times New Roman"/>
        </w:rPr>
        <w:t>.</w:t>
      </w:r>
    </w:p>
    <w:p w14:paraId="34435A7E" w14:textId="77777777" w:rsidR="008514DF" w:rsidRPr="00C72A47" w:rsidRDefault="008514DF" w:rsidP="002675A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16F362E7" w14:textId="77777777" w:rsidR="008514DF" w:rsidRPr="00C72A47" w:rsidRDefault="008514DF" w:rsidP="002675A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1225E434" w14:textId="77777777" w:rsidR="008514DF" w:rsidRPr="00C72A47" w:rsidRDefault="008514DF" w:rsidP="002675A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52B05FC7" w14:textId="77777777" w:rsidR="008514DF" w:rsidRPr="00C72A47" w:rsidRDefault="008514DF" w:rsidP="002675A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53573AAC" w14:textId="77777777" w:rsidR="008514DF" w:rsidRPr="00C72A47" w:rsidRDefault="008514DF" w:rsidP="002675A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5472A91B" w14:textId="77777777" w:rsidR="008514DF" w:rsidRPr="00C72A47" w:rsidRDefault="008514DF" w:rsidP="002675A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4DCE5BBB" w14:textId="77777777" w:rsidR="008514DF" w:rsidRPr="00C72A47" w:rsidRDefault="008514DF" w:rsidP="002675A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00A1F67F" w14:textId="77777777" w:rsidR="008514DF" w:rsidRPr="00C72A47" w:rsidRDefault="008514DF" w:rsidP="002675A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607A0648" w14:textId="77777777" w:rsidR="008514DF" w:rsidRPr="00C72A47" w:rsidRDefault="008514DF" w:rsidP="002675A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444FCF13" w14:textId="77777777" w:rsidR="008514DF" w:rsidRPr="00C72A47" w:rsidRDefault="008514DF" w:rsidP="002675A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44C7E5D1" w14:textId="77777777" w:rsidR="008514DF" w:rsidRPr="00C72A47" w:rsidRDefault="008514DF" w:rsidP="002675A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43C85B91" w14:textId="77777777" w:rsidR="00E937CE" w:rsidRPr="00E937CE" w:rsidRDefault="002675A6" w:rsidP="002675A6">
      <w:p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</w:t>
      </w:r>
      <w:r w:rsidR="00E937CE" w:rsidRPr="00E937CE">
        <w:rPr>
          <w:rFonts w:ascii="Times New Roman" w:hAnsi="Times New Roman" w:cs="Times New Roman"/>
          <w:b/>
          <w:lang w:val="en-US"/>
        </w:rPr>
        <w:t>BSTRACT</w:t>
      </w:r>
      <w:r w:rsidR="00E937CE">
        <w:rPr>
          <w:rFonts w:ascii="Times New Roman" w:hAnsi="Times New Roman" w:cs="Times New Roman"/>
          <w:b/>
          <w:lang w:val="en-US"/>
        </w:rPr>
        <w:t xml:space="preserve"> </w:t>
      </w:r>
    </w:p>
    <w:p w14:paraId="786D9EF1" w14:textId="77777777" w:rsidR="00E937CE" w:rsidRDefault="00E937CE" w:rsidP="002675A6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14:paraId="20777884" w14:textId="77777777" w:rsidR="007F550C" w:rsidRPr="007F550C" w:rsidRDefault="007F550C" w:rsidP="002675A6">
      <w:pPr>
        <w:tabs>
          <w:tab w:val="left" w:pos="1371"/>
        </w:tabs>
        <w:spacing w:line="480" w:lineRule="auto"/>
        <w:ind w:right="238"/>
        <w:jc w:val="both"/>
        <w:rPr>
          <w:rFonts w:ascii="Times New Roman" w:hAnsi="Times New Roman" w:cs="Times New Roman"/>
          <w:lang w:val="en-US"/>
        </w:rPr>
      </w:pPr>
      <w:r w:rsidRPr="007F550C">
        <w:rPr>
          <w:rFonts w:ascii="Times New Roman" w:hAnsi="Times New Roman" w:cs="Times New Roman"/>
          <w:lang w:val="en-US"/>
        </w:rPr>
        <w:t>The aim of the present study is to evaluate the influence of drug</w:t>
      </w:r>
      <w:r w:rsidR="003E5301">
        <w:rPr>
          <w:rFonts w:ascii="Times New Roman" w:hAnsi="Times New Roman" w:cs="Times New Roman"/>
          <w:lang w:val="en-US"/>
        </w:rPr>
        <w:t xml:space="preserve"> to solvent </w:t>
      </w:r>
      <w:r w:rsidR="00D532B3">
        <w:rPr>
          <w:rFonts w:ascii="Times New Roman" w:hAnsi="Times New Roman" w:cs="Times New Roman"/>
          <w:lang w:val="en-US"/>
        </w:rPr>
        <w:t xml:space="preserve">weight </w:t>
      </w:r>
      <w:r w:rsidR="003E5301">
        <w:rPr>
          <w:rFonts w:ascii="Times New Roman" w:hAnsi="Times New Roman" w:cs="Times New Roman"/>
          <w:lang w:val="en-US"/>
        </w:rPr>
        <w:t>ratio</w:t>
      </w:r>
      <w:r w:rsidR="002C0D0F">
        <w:rPr>
          <w:rFonts w:ascii="Times New Roman" w:hAnsi="Times New Roman" w:cs="Times New Roman"/>
          <w:lang w:val="en-US"/>
        </w:rPr>
        <w:t xml:space="preserve"> (g/g)</w:t>
      </w:r>
      <w:r w:rsidRPr="007F550C">
        <w:rPr>
          <w:rFonts w:ascii="Times New Roman" w:hAnsi="Times New Roman" w:cs="Times New Roman"/>
          <w:lang w:val="en-US"/>
        </w:rPr>
        <w:t xml:space="preserve"> and time (days) in extractive process of </w:t>
      </w:r>
      <w:r w:rsidRPr="007F550C">
        <w:rPr>
          <w:rFonts w:ascii="Times New Roman" w:hAnsi="Times New Roman" w:cs="Times New Roman"/>
          <w:i/>
          <w:lang w:val="en-US"/>
        </w:rPr>
        <w:t xml:space="preserve">Croton </w:t>
      </w:r>
      <w:proofErr w:type="spellStart"/>
      <w:r w:rsidRPr="007F550C">
        <w:rPr>
          <w:rFonts w:ascii="Times New Roman" w:hAnsi="Times New Roman" w:cs="Times New Roman"/>
          <w:i/>
          <w:lang w:val="en-US"/>
        </w:rPr>
        <w:t>antisyphiliticus</w:t>
      </w:r>
      <w:proofErr w:type="spellEnd"/>
      <w:r w:rsidRPr="007F550C">
        <w:rPr>
          <w:rFonts w:ascii="Times New Roman" w:hAnsi="Times New Roman" w:cs="Times New Roman"/>
          <w:i/>
          <w:lang w:val="en-US"/>
        </w:rPr>
        <w:t xml:space="preserve"> </w:t>
      </w:r>
      <w:r w:rsidRPr="007F550C">
        <w:rPr>
          <w:rFonts w:ascii="Times New Roman" w:hAnsi="Times New Roman" w:cs="Times New Roman"/>
          <w:lang w:val="en-US"/>
        </w:rPr>
        <w:t xml:space="preserve">Mart.’s maceration on polyphenols content and antimicrobial activity. </w:t>
      </w:r>
      <w:r>
        <w:rPr>
          <w:rFonts w:ascii="Times New Roman" w:hAnsi="Times New Roman" w:cs="Times New Roman"/>
          <w:lang w:val="en-US"/>
        </w:rPr>
        <w:t xml:space="preserve">Various extract from aerial parts were produced through a 3² factorial design. Those extracts were evaluated in terms of total solids, total polyphenols and total gallic acid. Antimicrobial activity </w:t>
      </w:r>
      <w:r w:rsidR="00AF153F">
        <w:rPr>
          <w:rFonts w:ascii="Times New Roman" w:hAnsi="Times New Roman" w:cs="Times New Roman"/>
          <w:lang w:val="en-US"/>
        </w:rPr>
        <w:t>was</w:t>
      </w:r>
      <w:r>
        <w:rPr>
          <w:rFonts w:ascii="Times New Roman" w:hAnsi="Times New Roman" w:cs="Times New Roman"/>
          <w:lang w:val="en-US"/>
        </w:rPr>
        <w:t xml:space="preserve"> evaluated against </w:t>
      </w:r>
      <w:r w:rsidRPr="007F550C">
        <w:rPr>
          <w:rFonts w:ascii="Times New Roman" w:hAnsi="Times New Roman" w:cs="Times New Roman"/>
          <w:i/>
          <w:lang w:val="en-US"/>
        </w:rPr>
        <w:t xml:space="preserve">Staphylococcus aureus </w:t>
      </w:r>
      <w:r>
        <w:rPr>
          <w:rFonts w:ascii="Times New Roman" w:hAnsi="Times New Roman" w:cs="Times New Roman"/>
          <w:lang w:val="en-US"/>
        </w:rPr>
        <w:t>and</w:t>
      </w:r>
      <w:r w:rsidRPr="007F550C">
        <w:rPr>
          <w:rFonts w:ascii="Times New Roman" w:hAnsi="Times New Roman" w:cs="Times New Roman"/>
          <w:lang w:val="en-US"/>
        </w:rPr>
        <w:t xml:space="preserve"> </w:t>
      </w:r>
      <w:r w:rsidRPr="007F550C">
        <w:rPr>
          <w:rFonts w:ascii="Times New Roman" w:hAnsi="Times New Roman" w:cs="Times New Roman"/>
          <w:i/>
          <w:lang w:val="en-US"/>
        </w:rPr>
        <w:t>Escherichia coli</w:t>
      </w:r>
      <w:r>
        <w:rPr>
          <w:rFonts w:ascii="Times New Roman" w:hAnsi="Times New Roman" w:cs="Times New Roman"/>
          <w:lang w:val="en-US"/>
        </w:rPr>
        <w:t xml:space="preserve"> using microdilution t</w:t>
      </w:r>
      <w:r w:rsidR="006C13D3">
        <w:rPr>
          <w:rFonts w:ascii="Times New Roman" w:hAnsi="Times New Roman" w:cs="Times New Roman"/>
          <w:lang w:val="en-US"/>
        </w:rPr>
        <w:t>echnique. Only minim</w:t>
      </w:r>
      <w:r>
        <w:rPr>
          <w:rFonts w:ascii="Times New Roman" w:hAnsi="Times New Roman" w:cs="Times New Roman"/>
          <w:lang w:val="en-US"/>
        </w:rPr>
        <w:t>um inhibitory</w:t>
      </w:r>
      <w:r w:rsidR="00AF153F">
        <w:rPr>
          <w:rFonts w:ascii="Times New Roman" w:hAnsi="Times New Roman" w:cs="Times New Roman"/>
          <w:lang w:val="en-US"/>
        </w:rPr>
        <w:t xml:space="preserve"> concentration (MIC) shown</w:t>
      </w:r>
      <w:r w:rsidR="003E5301">
        <w:rPr>
          <w:rFonts w:ascii="Times New Roman" w:hAnsi="Times New Roman" w:cs="Times New Roman"/>
          <w:lang w:val="en-US"/>
        </w:rPr>
        <w:t xml:space="preserve"> to</w:t>
      </w:r>
      <w:r w:rsidR="00AF153F">
        <w:rPr>
          <w:rFonts w:ascii="Times New Roman" w:hAnsi="Times New Roman" w:cs="Times New Roman"/>
          <w:lang w:val="en-US"/>
        </w:rPr>
        <w:t xml:space="preserve"> be</w:t>
      </w:r>
      <w:r>
        <w:rPr>
          <w:rFonts w:ascii="Times New Roman" w:hAnsi="Times New Roman" w:cs="Times New Roman"/>
          <w:lang w:val="en-US"/>
        </w:rPr>
        <w:t xml:space="preserve"> influenced b</w:t>
      </w:r>
      <w:r w:rsidR="00AF153F">
        <w:rPr>
          <w:rFonts w:ascii="Times New Roman" w:hAnsi="Times New Roman" w:cs="Times New Roman"/>
          <w:lang w:val="en-US"/>
        </w:rPr>
        <w:t>y the chosen factors, so that</w:t>
      </w:r>
      <w:r w:rsidR="003E5301">
        <w:rPr>
          <w:rFonts w:ascii="Times New Roman" w:hAnsi="Times New Roman" w:cs="Times New Roman"/>
          <w:lang w:val="en-US"/>
        </w:rPr>
        <w:t xml:space="preserve"> the higher drug to </w:t>
      </w:r>
      <w:r>
        <w:rPr>
          <w:rFonts w:ascii="Times New Roman" w:hAnsi="Times New Roman" w:cs="Times New Roman"/>
          <w:lang w:val="en-US"/>
        </w:rPr>
        <w:t>solvent r</w:t>
      </w:r>
      <w:r w:rsidR="003E5301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>tio and</w:t>
      </w:r>
      <w:r w:rsidR="003E5301">
        <w:rPr>
          <w:rFonts w:ascii="Times New Roman" w:hAnsi="Times New Roman" w:cs="Times New Roman"/>
          <w:lang w:val="en-US"/>
        </w:rPr>
        <w:t xml:space="preserve"> the longer extraction </w:t>
      </w:r>
      <w:r w:rsidR="003E5301">
        <w:rPr>
          <w:rFonts w:ascii="Times New Roman" w:hAnsi="Times New Roman" w:cs="Times New Roman"/>
          <w:lang w:val="en-US"/>
        </w:rPr>
        <w:lastRenderedPageBreak/>
        <w:t xml:space="preserve">time, the </w:t>
      </w:r>
      <w:r>
        <w:rPr>
          <w:rFonts w:ascii="Times New Roman" w:hAnsi="Times New Roman" w:cs="Times New Roman"/>
          <w:lang w:val="en-US"/>
        </w:rPr>
        <w:t xml:space="preserve">better are MIC’s values. </w:t>
      </w:r>
      <w:r w:rsidR="00AF153F">
        <w:rPr>
          <w:rFonts w:ascii="Times New Roman" w:hAnsi="Times New Roman" w:cs="Times New Roman"/>
          <w:lang w:val="en-US"/>
        </w:rPr>
        <w:t xml:space="preserve">F3 experiment (1:30 p/v and 13 days) </w:t>
      </w:r>
      <w:r w:rsidR="003E5301">
        <w:rPr>
          <w:rFonts w:ascii="Times New Roman" w:hAnsi="Times New Roman" w:cs="Times New Roman"/>
          <w:lang w:val="en-US"/>
        </w:rPr>
        <w:t>obtained the</w:t>
      </w:r>
      <w:r w:rsidR="00AF153F">
        <w:rPr>
          <w:rFonts w:ascii="Times New Roman" w:hAnsi="Times New Roman" w:cs="Times New Roman"/>
          <w:lang w:val="en-US"/>
        </w:rPr>
        <w:t xml:space="preserve"> be</w:t>
      </w:r>
      <w:r w:rsidR="003E5301">
        <w:rPr>
          <w:rFonts w:ascii="Times New Roman" w:hAnsi="Times New Roman" w:cs="Times New Roman"/>
          <w:lang w:val="en-US"/>
        </w:rPr>
        <w:t>s</w:t>
      </w:r>
      <w:r w:rsidR="00AF153F">
        <w:rPr>
          <w:rFonts w:ascii="Times New Roman" w:hAnsi="Times New Roman" w:cs="Times New Roman"/>
          <w:lang w:val="en-US"/>
        </w:rPr>
        <w:t>t results related to polyphenols content, total gallic acid and MIC, with value equals to 411,37 mg GAE/g, 75,97 mg GAE/g and 0,001 mg/mL, respectively</w:t>
      </w:r>
      <w:r w:rsidR="00A31665">
        <w:rPr>
          <w:rFonts w:ascii="Times New Roman" w:hAnsi="Times New Roman" w:cs="Times New Roman"/>
          <w:lang w:val="en-US"/>
        </w:rPr>
        <w:t>.</w:t>
      </w:r>
    </w:p>
    <w:p w14:paraId="22572843" w14:textId="77777777" w:rsidR="003E5301" w:rsidRDefault="003E5301" w:rsidP="002675A6">
      <w:pPr>
        <w:spacing w:after="200" w:line="480" w:lineRule="auto"/>
        <w:ind w:right="-1"/>
        <w:rPr>
          <w:b/>
          <w:bCs/>
          <w:color w:val="222222"/>
          <w:shd w:val="clear" w:color="auto" w:fill="FFFFFF"/>
          <w:lang w:val="en-US"/>
        </w:rPr>
      </w:pPr>
    </w:p>
    <w:p w14:paraId="04B050AF" w14:textId="77777777" w:rsidR="00E937CE" w:rsidRPr="00E937CE" w:rsidRDefault="00E937CE" w:rsidP="002675A6">
      <w:pPr>
        <w:spacing w:after="200" w:line="480" w:lineRule="auto"/>
        <w:ind w:right="-1"/>
        <w:rPr>
          <w:rFonts w:ascii="Times New Roman" w:hAnsi="Times New Roman" w:cs="Times New Roman"/>
          <w:lang w:val="en-US"/>
        </w:rPr>
      </w:pPr>
      <w:r w:rsidRPr="00E937CE">
        <w:rPr>
          <w:rFonts w:ascii="Times New Roman" w:hAnsi="Times New Roman" w:cs="Times New Roman"/>
          <w:lang w:val="en-US"/>
        </w:rPr>
        <w:t xml:space="preserve">Key-words: maceration, </w:t>
      </w:r>
      <w:proofErr w:type="spellStart"/>
      <w:r w:rsidR="003E5301">
        <w:rPr>
          <w:rFonts w:ascii="Times New Roman" w:hAnsi="Times New Roman" w:cs="Times New Roman"/>
          <w:lang w:val="en-US"/>
        </w:rPr>
        <w:t>hydroalcoholic</w:t>
      </w:r>
      <w:proofErr w:type="spellEnd"/>
      <w:r w:rsidR="003E5301">
        <w:rPr>
          <w:rFonts w:ascii="Times New Roman" w:hAnsi="Times New Roman" w:cs="Times New Roman"/>
          <w:lang w:val="en-US"/>
        </w:rPr>
        <w:t xml:space="preserve"> extract</w:t>
      </w:r>
      <w:r w:rsidRPr="00E937CE">
        <w:rPr>
          <w:rFonts w:ascii="Times New Roman" w:hAnsi="Times New Roman" w:cs="Times New Roman"/>
          <w:lang w:val="en-US"/>
        </w:rPr>
        <w:t>,</w:t>
      </w:r>
      <w:r w:rsidR="003E5301">
        <w:rPr>
          <w:rFonts w:ascii="Times New Roman" w:hAnsi="Times New Roman" w:cs="Times New Roman"/>
          <w:lang w:val="en-US"/>
        </w:rPr>
        <w:t xml:space="preserve"> c</w:t>
      </w:r>
      <w:r w:rsidRPr="00E937CE">
        <w:rPr>
          <w:rFonts w:ascii="Times New Roman" w:hAnsi="Times New Roman" w:cs="Times New Roman"/>
          <w:lang w:val="en-US"/>
        </w:rPr>
        <w:t>ytotoxicity</w:t>
      </w:r>
      <w:r w:rsidR="003E5301">
        <w:rPr>
          <w:rFonts w:ascii="Times New Roman" w:hAnsi="Times New Roman" w:cs="Times New Roman"/>
          <w:lang w:val="en-US"/>
        </w:rPr>
        <w:t>, factorial design.</w:t>
      </w:r>
    </w:p>
    <w:p w14:paraId="7B1401D8" w14:textId="77777777" w:rsidR="00500651" w:rsidRPr="002F04AB" w:rsidRDefault="00500651" w:rsidP="002675A6">
      <w:pPr>
        <w:spacing w:line="480" w:lineRule="auto"/>
        <w:rPr>
          <w:rFonts w:ascii="Times New Roman" w:hAnsi="Times New Roman" w:cs="Times New Roman"/>
          <w:i/>
          <w:lang w:val="en-US"/>
        </w:rPr>
      </w:pPr>
    </w:p>
    <w:p w14:paraId="4997A51E" w14:textId="77777777" w:rsidR="00500651" w:rsidRPr="002F04AB" w:rsidRDefault="00500651" w:rsidP="002675A6">
      <w:pPr>
        <w:spacing w:line="480" w:lineRule="auto"/>
        <w:rPr>
          <w:rFonts w:ascii="Times New Roman" w:hAnsi="Times New Roman" w:cs="Times New Roman"/>
          <w:lang w:val="en-US"/>
        </w:rPr>
      </w:pPr>
      <w:r w:rsidRPr="002F04AB">
        <w:rPr>
          <w:rFonts w:ascii="Times New Roman" w:hAnsi="Times New Roman" w:cs="Times New Roman"/>
          <w:lang w:val="en-US"/>
        </w:rPr>
        <w:t>Conflict of interest: All authors have none to declare</w:t>
      </w:r>
    </w:p>
    <w:p w14:paraId="59A64E3B" w14:textId="77777777" w:rsidR="00500651" w:rsidRPr="002F04AB" w:rsidRDefault="00500651" w:rsidP="002675A6">
      <w:pPr>
        <w:spacing w:line="480" w:lineRule="auto"/>
        <w:rPr>
          <w:rFonts w:ascii="Times New Roman" w:hAnsi="Times New Roman" w:cs="Times New Roman"/>
          <w:i/>
          <w:lang w:val="en-US"/>
        </w:rPr>
      </w:pPr>
    </w:p>
    <w:p w14:paraId="5C142192" w14:textId="77777777" w:rsidR="00500651" w:rsidRPr="002F04AB" w:rsidRDefault="00500651" w:rsidP="002675A6">
      <w:pPr>
        <w:spacing w:line="480" w:lineRule="auto"/>
        <w:rPr>
          <w:rFonts w:ascii="Times New Roman" w:hAnsi="Times New Roman" w:cs="Times New Roman"/>
          <w:i/>
          <w:lang w:val="en-US"/>
        </w:rPr>
        <w:sectPr w:rsidR="00500651" w:rsidRPr="002F04AB" w:rsidSect="006C13D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B58CCB6" w14:textId="32979881" w:rsidR="00500651" w:rsidRDefault="00263D00" w:rsidP="002675A6">
      <w:pPr>
        <w:pStyle w:val="Corpodetexto"/>
        <w:spacing w:line="480" w:lineRule="auto"/>
        <w:rPr>
          <w:rFonts w:ascii="Times New Roman" w:hAnsi="Times New Roman"/>
          <w:b/>
          <w:lang w:val="pt-BR"/>
        </w:rPr>
      </w:pPr>
      <w:r w:rsidRPr="00B351A6">
        <w:rPr>
          <w:rFonts w:ascii="Times New Roman" w:hAnsi="Times New Roman"/>
          <w:b/>
          <w:lang w:val="pt-BR"/>
        </w:rPr>
        <w:lastRenderedPageBreak/>
        <w:t>Introdu</w:t>
      </w:r>
      <w:r>
        <w:rPr>
          <w:rFonts w:ascii="Times New Roman" w:hAnsi="Times New Roman"/>
          <w:b/>
          <w:lang w:val="pt-BR"/>
        </w:rPr>
        <w:t>ção</w:t>
      </w:r>
    </w:p>
    <w:p w14:paraId="0875FC33" w14:textId="77777777" w:rsidR="00677387" w:rsidRDefault="00677387" w:rsidP="002675A6">
      <w:pPr>
        <w:pStyle w:val="Corpodetexto"/>
        <w:spacing w:before="5" w:line="480" w:lineRule="auto"/>
        <w:ind w:right="225"/>
        <w:contextualSpacing/>
        <w:rPr>
          <w:rFonts w:ascii="Times New Roman" w:hAnsi="Times New Roman"/>
          <w:i/>
          <w:color w:val="000000" w:themeColor="text1"/>
        </w:rPr>
      </w:pPr>
    </w:p>
    <w:p w14:paraId="14940724" w14:textId="744B512C" w:rsidR="00E937CE" w:rsidRPr="00390C15" w:rsidRDefault="00E937CE" w:rsidP="00263D00">
      <w:pPr>
        <w:pStyle w:val="Corpodetexto"/>
        <w:spacing w:before="5" w:line="480" w:lineRule="auto"/>
        <w:ind w:right="225" w:firstLine="708"/>
        <w:contextualSpacing/>
        <w:rPr>
          <w:rFonts w:ascii="Times New Roman" w:hAnsi="Times New Roman"/>
          <w:color w:val="000000" w:themeColor="text1"/>
          <w:lang w:val="pt-BR"/>
        </w:rPr>
      </w:pPr>
      <w:proofErr w:type="spellStart"/>
      <w:r w:rsidRPr="00390C15">
        <w:rPr>
          <w:rFonts w:ascii="Times New Roman" w:hAnsi="Times New Roman"/>
          <w:i/>
          <w:color w:val="000000" w:themeColor="text1"/>
        </w:rPr>
        <w:t>Croton</w:t>
      </w:r>
      <w:proofErr w:type="spellEnd"/>
      <w:r w:rsidRPr="00390C15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390C15">
        <w:rPr>
          <w:rFonts w:ascii="Times New Roman" w:hAnsi="Times New Roman"/>
          <w:i/>
          <w:color w:val="000000" w:themeColor="text1"/>
        </w:rPr>
        <w:t>antisyphiliticus</w:t>
      </w:r>
      <w:proofErr w:type="spellEnd"/>
      <w:r w:rsidRPr="00390C15">
        <w:rPr>
          <w:rFonts w:ascii="Times New Roman" w:hAnsi="Times New Roman"/>
          <w:i/>
          <w:color w:val="000000" w:themeColor="text1"/>
        </w:rPr>
        <w:t xml:space="preserve"> </w:t>
      </w:r>
      <w:r w:rsidRPr="00390C15">
        <w:rPr>
          <w:rFonts w:ascii="Times New Roman" w:hAnsi="Times New Roman"/>
          <w:color w:val="000000" w:themeColor="text1"/>
        </w:rPr>
        <w:t xml:space="preserve">Mart., da família </w:t>
      </w:r>
      <w:proofErr w:type="spellStart"/>
      <w:r w:rsidRPr="00390C15">
        <w:rPr>
          <w:rFonts w:ascii="Times New Roman" w:hAnsi="Times New Roman"/>
          <w:color w:val="000000" w:themeColor="text1"/>
        </w:rPr>
        <w:t>Euphorbiaceae</w:t>
      </w:r>
      <w:proofErr w:type="spellEnd"/>
      <w:r w:rsidRPr="00390C15">
        <w:rPr>
          <w:rFonts w:ascii="Times New Roman" w:hAnsi="Times New Roman"/>
          <w:color w:val="000000" w:themeColor="text1"/>
        </w:rPr>
        <w:t>, é um subarbusto neotropical, medindo em torno de 30 a 40 centímetros. Essa espécie está distribuída em todas as regiões do Brasil, tendo como domínio fitogeográfico: Amazônia, Caat</w:t>
      </w:r>
      <w:r w:rsidR="00A729AF" w:rsidRPr="00390C15">
        <w:rPr>
          <w:rFonts w:ascii="Times New Roman" w:hAnsi="Times New Roman"/>
          <w:color w:val="000000" w:themeColor="text1"/>
        </w:rPr>
        <w:t>inga, Cerrado e Mata Atlântica</w:t>
      </w:r>
      <w:r w:rsidR="00C72A47" w:rsidRPr="00390C15">
        <w:rPr>
          <w:rFonts w:ascii="Times New Roman" w:hAnsi="Times New Roman"/>
          <w:color w:val="000000" w:themeColor="text1"/>
          <w:vertAlign w:val="superscript"/>
          <w:lang w:val="pt-BR"/>
        </w:rPr>
        <w:t>1</w:t>
      </w:r>
      <w:r w:rsidR="00C72A47" w:rsidRPr="00390C15">
        <w:rPr>
          <w:rFonts w:ascii="Times New Roman" w:hAnsi="Times New Roman"/>
          <w:color w:val="000000" w:themeColor="text1"/>
          <w:lang w:val="pt-BR"/>
        </w:rPr>
        <w:t>.</w:t>
      </w:r>
    </w:p>
    <w:p w14:paraId="0DE2B35E" w14:textId="0BFA4606" w:rsidR="00E937CE" w:rsidRPr="00390C15" w:rsidRDefault="00E937CE" w:rsidP="00E10EE3">
      <w:pPr>
        <w:pStyle w:val="Corpodetexto"/>
        <w:spacing w:before="5" w:line="480" w:lineRule="auto"/>
        <w:ind w:right="225" w:firstLine="708"/>
        <w:contextualSpacing/>
        <w:rPr>
          <w:rFonts w:ascii="Times New Roman" w:hAnsi="Times New Roman"/>
          <w:color w:val="000000" w:themeColor="text1"/>
        </w:rPr>
      </w:pPr>
      <w:r w:rsidRPr="00390C15">
        <w:rPr>
          <w:rFonts w:ascii="Times New Roman" w:hAnsi="Times New Roman"/>
          <w:color w:val="000000" w:themeColor="text1"/>
        </w:rPr>
        <w:t xml:space="preserve">A folha </w:t>
      </w:r>
      <w:r w:rsidR="00B156B1" w:rsidRPr="00390C15">
        <w:rPr>
          <w:rFonts w:ascii="Times New Roman" w:hAnsi="Times New Roman"/>
          <w:color w:val="000000" w:themeColor="text1"/>
          <w:lang w:val="pt-BR"/>
        </w:rPr>
        <w:t xml:space="preserve">de </w:t>
      </w:r>
      <w:r w:rsidR="00B156B1" w:rsidRPr="00390C15">
        <w:rPr>
          <w:rFonts w:ascii="Times New Roman" w:hAnsi="Times New Roman"/>
          <w:i/>
          <w:color w:val="000000" w:themeColor="text1"/>
          <w:lang w:val="pt-BR"/>
        </w:rPr>
        <w:t xml:space="preserve">C. </w:t>
      </w:r>
      <w:proofErr w:type="spellStart"/>
      <w:r w:rsidR="00B156B1" w:rsidRPr="00390C15">
        <w:rPr>
          <w:rFonts w:ascii="Times New Roman" w:hAnsi="Times New Roman"/>
          <w:i/>
          <w:color w:val="000000" w:themeColor="text1"/>
          <w:lang w:val="pt-BR"/>
        </w:rPr>
        <w:t>antisyphiliticus</w:t>
      </w:r>
      <w:proofErr w:type="spellEnd"/>
      <w:r w:rsidRPr="00390C15">
        <w:rPr>
          <w:rFonts w:ascii="Times New Roman" w:hAnsi="Times New Roman"/>
          <w:color w:val="000000" w:themeColor="text1"/>
        </w:rPr>
        <w:t xml:space="preserve"> é comprida, coberta por pelos finos amarelados e suas bordas são serreadas com glândulas evidentes e </w:t>
      </w:r>
      <w:proofErr w:type="spellStart"/>
      <w:r w:rsidRPr="00390C15">
        <w:rPr>
          <w:rFonts w:ascii="Times New Roman" w:hAnsi="Times New Roman"/>
          <w:color w:val="000000" w:themeColor="text1"/>
        </w:rPr>
        <w:t>pateliformes</w:t>
      </w:r>
      <w:proofErr w:type="spellEnd"/>
      <w:r w:rsidRPr="00390C15">
        <w:rPr>
          <w:rFonts w:ascii="Times New Roman" w:hAnsi="Times New Roman"/>
          <w:color w:val="000000" w:themeColor="text1"/>
        </w:rPr>
        <w:t>. A face adaxial da folha é áspera</w:t>
      </w:r>
      <w:r w:rsidR="008167CA" w:rsidRPr="00390C15">
        <w:rPr>
          <w:rFonts w:ascii="Times New Roman" w:hAnsi="Times New Roman"/>
          <w:color w:val="000000" w:themeColor="text1"/>
          <w:lang w:val="pt-BR"/>
        </w:rPr>
        <w:t xml:space="preserve"> e a</w:t>
      </w:r>
      <w:r w:rsidR="008167CA" w:rsidRPr="00390C15">
        <w:rPr>
          <w:rFonts w:ascii="Times New Roman" w:hAnsi="Times New Roman"/>
          <w:color w:val="000000" w:themeColor="text1"/>
        </w:rPr>
        <w:t xml:space="preserve"> face abaxial apresenta</w:t>
      </w:r>
      <w:r w:rsidRPr="00390C15">
        <w:rPr>
          <w:rFonts w:ascii="Times New Roman" w:hAnsi="Times New Roman"/>
          <w:color w:val="000000" w:themeColor="text1"/>
        </w:rPr>
        <w:t xml:space="preserve"> nervuras salientes. A espécie apresenta xilopódio bem desenvolvido, fino e quebradiço, difícil de ser retirado da terra por possuir um sistema subterrâneo </w:t>
      </w:r>
      <w:proofErr w:type="spellStart"/>
      <w:r w:rsidRPr="00390C15">
        <w:rPr>
          <w:rFonts w:ascii="Times New Roman" w:hAnsi="Times New Roman"/>
          <w:color w:val="000000" w:themeColor="text1"/>
        </w:rPr>
        <w:t>xilopodífero</w:t>
      </w:r>
      <w:proofErr w:type="spellEnd"/>
      <w:r w:rsidRPr="00390C15">
        <w:rPr>
          <w:rFonts w:ascii="Times New Roman" w:hAnsi="Times New Roman"/>
          <w:color w:val="000000" w:themeColor="text1"/>
        </w:rPr>
        <w:t xml:space="preserve"> que adentra o solo</w:t>
      </w:r>
      <w:r w:rsidR="00C72A47" w:rsidRPr="00390C15">
        <w:rPr>
          <w:rFonts w:ascii="Times New Roman" w:hAnsi="Times New Roman"/>
          <w:color w:val="000000" w:themeColor="text1"/>
          <w:vertAlign w:val="superscript"/>
          <w:lang w:val="pt-BR"/>
        </w:rPr>
        <w:t>1,2</w:t>
      </w:r>
      <w:r w:rsidR="00A729AF" w:rsidRPr="00390C15">
        <w:rPr>
          <w:rFonts w:ascii="Times New Roman" w:hAnsi="Times New Roman"/>
          <w:color w:val="000000" w:themeColor="text1"/>
          <w:lang w:val="pt-BR"/>
        </w:rPr>
        <w:t>.</w:t>
      </w:r>
      <w:r w:rsidRPr="00390C15">
        <w:rPr>
          <w:rFonts w:ascii="Times New Roman" w:hAnsi="Times New Roman"/>
          <w:color w:val="000000" w:themeColor="text1"/>
        </w:rPr>
        <w:t xml:space="preserve"> </w:t>
      </w:r>
    </w:p>
    <w:p w14:paraId="4D07D4F8" w14:textId="56CF9091" w:rsidR="00046B17" w:rsidRPr="00390C15" w:rsidRDefault="00046B17" w:rsidP="00E10EE3">
      <w:pPr>
        <w:pStyle w:val="Corpodetexto"/>
        <w:spacing w:before="5" w:after="30" w:line="480" w:lineRule="auto"/>
        <w:ind w:right="226" w:firstLine="708"/>
        <w:rPr>
          <w:rFonts w:ascii="Times New Roman" w:hAnsi="Times New Roman"/>
          <w:color w:val="000000" w:themeColor="text1"/>
        </w:rPr>
      </w:pPr>
      <w:r w:rsidRPr="00390C15">
        <w:rPr>
          <w:rFonts w:ascii="Times New Roman" w:hAnsi="Times New Roman"/>
          <w:color w:val="000000" w:themeColor="text1"/>
        </w:rPr>
        <w:t>As principais substâncias encontradas na espécie são</w:t>
      </w:r>
      <w:r w:rsidRPr="00390C15">
        <w:rPr>
          <w:rFonts w:ascii="Times New Roman" w:hAnsi="Times New Roman"/>
          <w:i/>
          <w:color w:val="000000" w:themeColor="text1"/>
        </w:rPr>
        <w:t xml:space="preserve"> </w:t>
      </w:r>
      <w:r w:rsidRPr="00390C15">
        <w:rPr>
          <w:rFonts w:ascii="Times New Roman" w:hAnsi="Times New Roman"/>
          <w:color w:val="000000" w:themeColor="text1"/>
        </w:rPr>
        <w:t xml:space="preserve">flavonoides O-glicosilados rutina, </w:t>
      </w:r>
      <w:proofErr w:type="spellStart"/>
      <w:r w:rsidRPr="00390C15">
        <w:rPr>
          <w:rFonts w:ascii="Times New Roman" w:hAnsi="Times New Roman"/>
          <w:color w:val="000000" w:themeColor="text1"/>
        </w:rPr>
        <w:t>isoquercitina</w:t>
      </w:r>
      <w:proofErr w:type="spellEnd"/>
      <w:r w:rsidRPr="00390C1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390C15">
        <w:rPr>
          <w:rFonts w:ascii="Times New Roman" w:hAnsi="Times New Roman"/>
          <w:color w:val="000000" w:themeColor="text1"/>
        </w:rPr>
        <w:t>quercetina</w:t>
      </w:r>
      <w:proofErr w:type="spellEnd"/>
      <w:r w:rsidRPr="00390C15">
        <w:rPr>
          <w:rFonts w:ascii="Times New Roman" w:hAnsi="Times New Roman"/>
          <w:color w:val="000000" w:themeColor="text1"/>
        </w:rPr>
        <w:t xml:space="preserve">, C-glicosilado </w:t>
      </w:r>
      <w:proofErr w:type="spellStart"/>
      <w:r w:rsidRPr="00390C15">
        <w:rPr>
          <w:rFonts w:ascii="Times New Roman" w:hAnsi="Times New Roman"/>
          <w:color w:val="000000" w:themeColor="text1"/>
        </w:rPr>
        <w:t>vitexina</w:t>
      </w:r>
      <w:proofErr w:type="spellEnd"/>
      <w:r w:rsidRPr="00390C15">
        <w:rPr>
          <w:rFonts w:ascii="Times New Roman" w:hAnsi="Times New Roman"/>
          <w:color w:val="000000" w:themeColor="text1"/>
        </w:rPr>
        <w:t xml:space="preserve">, ácido </w:t>
      </w:r>
      <w:proofErr w:type="spellStart"/>
      <w:r w:rsidRPr="00390C15">
        <w:rPr>
          <w:rFonts w:ascii="Times New Roman" w:hAnsi="Times New Roman"/>
          <w:color w:val="000000" w:themeColor="text1"/>
        </w:rPr>
        <w:t>quínico</w:t>
      </w:r>
      <w:proofErr w:type="spellEnd"/>
      <w:r w:rsidRPr="00390C15">
        <w:rPr>
          <w:rFonts w:ascii="Times New Roman" w:hAnsi="Times New Roman"/>
          <w:color w:val="000000" w:themeColor="text1"/>
        </w:rPr>
        <w:t xml:space="preserve"> e o </w:t>
      </w:r>
      <w:proofErr w:type="spellStart"/>
      <w:r w:rsidRPr="00390C15">
        <w:rPr>
          <w:rFonts w:ascii="Times New Roman" w:hAnsi="Times New Roman"/>
          <w:color w:val="000000" w:themeColor="text1"/>
        </w:rPr>
        <w:t>diterpeno</w:t>
      </w:r>
      <w:proofErr w:type="spellEnd"/>
      <w:r w:rsidRPr="00390C15">
        <w:rPr>
          <w:rFonts w:ascii="Times New Roman" w:hAnsi="Times New Roman"/>
          <w:color w:val="000000" w:themeColor="text1"/>
        </w:rPr>
        <w:t xml:space="preserve"> ácido ent-kaur-16-en-18-oico</w:t>
      </w:r>
      <w:r w:rsidR="00390C15" w:rsidRPr="00390C15">
        <w:rPr>
          <w:rFonts w:ascii="Times New Roman" w:hAnsi="Times New Roman"/>
          <w:color w:val="000000" w:themeColor="text1"/>
          <w:lang w:val="pt-BR"/>
        </w:rPr>
        <w:t xml:space="preserve">, </w:t>
      </w:r>
      <w:r w:rsidRPr="00390C15">
        <w:rPr>
          <w:rFonts w:ascii="Times New Roman" w:hAnsi="Times New Roman"/>
          <w:color w:val="000000" w:themeColor="text1"/>
        </w:rPr>
        <w:t>que são considerados polifenóis</w:t>
      </w:r>
      <w:r w:rsidR="00390C15" w:rsidRPr="00390C15">
        <w:rPr>
          <w:rFonts w:ascii="Times New Roman" w:hAnsi="Times New Roman"/>
          <w:color w:val="000000" w:themeColor="text1"/>
          <w:vertAlign w:val="superscript"/>
          <w:lang w:val="pt-BR"/>
        </w:rPr>
        <w:t>3,4,5</w:t>
      </w:r>
      <w:r w:rsidRPr="00390C15">
        <w:rPr>
          <w:rFonts w:ascii="Times New Roman" w:hAnsi="Times New Roman"/>
          <w:color w:val="000000" w:themeColor="text1"/>
        </w:rPr>
        <w:t xml:space="preserve">. </w:t>
      </w:r>
    </w:p>
    <w:p w14:paraId="4082144C" w14:textId="3BBC39DF" w:rsidR="00E937CE" w:rsidRPr="00390C15" w:rsidRDefault="00A729AF" w:rsidP="00E10EE3">
      <w:pPr>
        <w:pStyle w:val="Corpodetexto"/>
        <w:spacing w:before="5" w:after="30" w:line="480" w:lineRule="auto"/>
        <w:ind w:right="226" w:firstLine="708"/>
        <w:rPr>
          <w:rFonts w:ascii="Times New Roman" w:hAnsi="Times New Roman"/>
          <w:color w:val="000000" w:themeColor="text1"/>
          <w:highlight w:val="yellow"/>
        </w:rPr>
      </w:pPr>
      <w:r w:rsidRPr="00390C15">
        <w:rPr>
          <w:rFonts w:ascii="Times New Roman" w:hAnsi="Times New Roman"/>
          <w:color w:val="000000" w:themeColor="text1"/>
          <w:lang w:val="pt-BR"/>
        </w:rPr>
        <w:t xml:space="preserve">Na medicina popular, </w:t>
      </w:r>
      <w:r w:rsidR="008167CA" w:rsidRPr="00390C15">
        <w:rPr>
          <w:rFonts w:ascii="Times New Roman" w:hAnsi="Times New Roman"/>
          <w:i/>
          <w:color w:val="000000" w:themeColor="text1"/>
          <w:lang w:val="pt-BR"/>
        </w:rPr>
        <w:t xml:space="preserve">C. </w:t>
      </w:r>
      <w:proofErr w:type="spellStart"/>
      <w:r w:rsidR="008167CA" w:rsidRPr="00390C15">
        <w:rPr>
          <w:rFonts w:ascii="Times New Roman" w:hAnsi="Times New Roman"/>
          <w:i/>
          <w:color w:val="000000" w:themeColor="text1"/>
          <w:lang w:val="pt-BR"/>
        </w:rPr>
        <w:t>antisyphiliticus</w:t>
      </w:r>
      <w:proofErr w:type="spellEnd"/>
      <w:r w:rsidR="008167CA" w:rsidRPr="00390C15">
        <w:rPr>
          <w:rFonts w:ascii="Times New Roman" w:hAnsi="Times New Roman"/>
          <w:i/>
          <w:color w:val="000000" w:themeColor="text1"/>
          <w:lang w:val="pt-BR"/>
        </w:rPr>
        <w:t xml:space="preserve"> </w:t>
      </w:r>
      <w:r w:rsidR="008167CA" w:rsidRPr="00390C15">
        <w:rPr>
          <w:rFonts w:ascii="Times New Roman" w:hAnsi="Times New Roman"/>
          <w:color w:val="000000" w:themeColor="text1"/>
          <w:lang w:val="pt-BR"/>
        </w:rPr>
        <w:t xml:space="preserve">Mart. </w:t>
      </w:r>
      <w:r w:rsidR="00E937CE" w:rsidRPr="00390C15">
        <w:rPr>
          <w:rFonts w:ascii="Times New Roman" w:hAnsi="Times New Roman"/>
          <w:color w:val="000000" w:themeColor="text1"/>
        </w:rPr>
        <w:t xml:space="preserve">é utilizada como anti-inflamatório, depurativo do sangue, </w:t>
      </w:r>
      <w:r w:rsidR="00046B17" w:rsidRPr="00390C15">
        <w:rPr>
          <w:rFonts w:ascii="Times New Roman" w:hAnsi="Times New Roman"/>
          <w:color w:val="000000" w:themeColor="text1"/>
          <w:lang w:val="pt-BR"/>
        </w:rPr>
        <w:t>n</w:t>
      </w:r>
      <w:r w:rsidR="008167CA" w:rsidRPr="00390C15">
        <w:rPr>
          <w:rFonts w:ascii="Times New Roman" w:hAnsi="Times New Roman"/>
          <w:color w:val="000000" w:themeColor="text1"/>
          <w:lang w:val="pt-BR"/>
        </w:rPr>
        <w:t xml:space="preserve">o </w:t>
      </w:r>
      <w:r w:rsidR="00E937CE" w:rsidRPr="00390C15">
        <w:rPr>
          <w:rFonts w:ascii="Times New Roman" w:hAnsi="Times New Roman"/>
          <w:color w:val="000000" w:themeColor="text1"/>
        </w:rPr>
        <w:t>tratamento de infecções, reumatismo e doenças sexualmente transmissíveis, c</w:t>
      </w:r>
      <w:r w:rsidRPr="00390C15">
        <w:rPr>
          <w:rFonts w:ascii="Times New Roman" w:hAnsi="Times New Roman"/>
          <w:color w:val="000000" w:themeColor="text1"/>
        </w:rPr>
        <w:t>omo a sífilis</w:t>
      </w:r>
      <w:r w:rsidR="00390C15" w:rsidRPr="00390C15">
        <w:rPr>
          <w:rFonts w:ascii="Times New Roman" w:hAnsi="Times New Roman"/>
          <w:color w:val="000000" w:themeColor="text1"/>
          <w:vertAlign w:val="superscript"/>
          <w:lang w:val="pt-BR"/>
        </w:rPr>
        <w:t>6,7</w:t>
      </w:r>
      <w:r w:rsidRPr="00390C15">
        <w:rPr>
          <w:rFonts w:ascii="Times New Roman" w:hAnsi="Times New Roman"/>
          <w:color w:val="000000" w:themeColor="text1"/>
          <w:lang w:val="pt-BR"/>
        </w:rPr>
        <w:t xml:space="preserve">. </w:t>
      </w:r>
      <w:r w:rsidR="008167CA" w:rsidRPr="00390C15">
        <w:rPr>
          <w:rFonts w:ascii="Times New Roman" w:hAnsi="Times New Roman"/>
          <w:color w:val="000000" w:themeColor="text1"/>
        </w:rPr>
        <w:t>Em estudos sobre a atividade</w:t>
      </w:r>
      <w:r w:rsidR="008167CA" w:rsidRPr="00390C15">
        <w:rPr>
          <w:rFonts w:ascii="Times New Roman" w:hAnsi="Times New Roman"/>
          <w:color w:val="000000" w:themeColor="text1"/>
          <w:lang w:val="pt-BR"/>
        </w:rPr>
        <w:t xml:space="preserve"> </w:t>
      </w:r>
      <w:r w:rsidR="00E937CE" w:rsidRPr="00390C15">
        <w:rPr>
          <w:rFonts w:ascii="Times New Roman" w:hAnsi="Times New Roman"/>
          <w:color w:val="000000" w:themeColor="text1"/>
        </w:rPr>
        <w:t xml:space="preserve">biológica de </w:t>
      </w:r>
      <w:r w:rsidR="00E937CE" w:rsidRPr="00390C15">
        <w:rPr>
          <w:rFonts w:ascii="Times New Roman" w:hAnsi="Times New Roman"/>
          <w:i/>
          <w:color w:val="000000" w:themeColor="text1"/>
        </w:rPr>
        <w:t>C</w:t>
      </w:r>
      <w:r w:rsidR="008167CA" w:rsidRPr="00390C15">
        <w:rPr>
          <w:rFonts w:ascii="Times New Roman" w:hAnsi="Times New Roman"/>
          <w:i/>
          <w:color w:val="000000" w:themeColor="text1"/>
          <w:lang w:val="pt-BR"/>
        </w:rPr>
        <w:t>.</w:t>
      </w:r>
      <w:r w:rsidR="00E937CE" w:rsidRPr="00390C15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E937CE" w:rsidRPr="00390C15">
        <w:rPr>
          <w:rFonts w:ascii="Times New Roman" w:hAnsi="Times New Roman"/>
          <w:i/>
          <w:color w:val="000000" w:themeColor="text1"/>
        </w:rPr>
        <w:t>antisyphiliticus</w:t>
      </w:r>
      <w:proofErr w:type="spellEnd"/>
      <w:r w:rsidR="008167CA" w:rsidRPr="00390C15">
        <w:rPr>
          <w:rFonts w:ascii="Times New Roman" w:hAnsi="Times New Roman"/>
          <w:i/>
          <w:color w:val="000000" w:themeColor="text1"/>
          <w:lang w:val="pt-BR"/>
        </w:rPr>
        <w:t xml:space="preserve"> </w:t>
      </w:r>
      <w:r w:rsidR="008167CA" w:rsidRPr="00390C15">
        <w:rPr>
          <w:rFonts w:ascii="Times New Roman" w:hAnsi="Times New Roman"/>
          <w:color w:val="000000" w:themeColor="text1"/>
          <w:lang w:val="pt-BR"/>
        </w:rPr>
        <w:t>Mart.</w:t>
      </w:r>
      <w:r w:rsidRPr="00390C15">
        <w:rPr>
          <w:rFonts w:ascii="Times New Roman" w:hAnsi="Times New Roman"/>
          <w:color w:val="000000" w:themeColor="text1"/>
        </w:rPr>
        <w:t xml:space="preserve">, </w:t>
      </w:r>
      <w:r w:rsidR="00E937CE" w:rsidRPr="00390C15">
        <w:rPr>
          <w:rFonts w:ascii="Times New Roman" w:hAnsi="Times New Roman"/>
          <w:color w:val="000000" w:themeColor="text1"/>
        </w:rPr>
        <w:t xml:space="preserve">extratos clorofórmicos e </w:t>
      </w:r>
      <w:proofErr w:type="spellStart"/>
      <w:r w:rsidR="00E937CE" w:rsidRPr="00390C15">
        <w:rPr>
          <w:rFonts w:ascii="Times New Roman" w:hAnsi="Times New Roman"/>
          <w:color w:val="000000" w:themeColor="text1"/>
        </w:rPr>
        <w:t>hexânicos</w:t>
      </w:r>
      <w:proofErr w:type="spellEnd"/>
      <w:r w:rsidR="00E937CE" w:rsidRPr="00390C15">
        <w:rPr>
          <w:rFonts w:ascii="Times New Roman" w:hAnsi="Times New Roman"/>
          <w:color w:val="000000" w:themeColor="text1"/>
        </w:rPr>
        <w:t xml:space="preserve"> </w:t>
      </w:r>
      <w:r w:rsidRPr="00390C15">
        <w:rPr>
          <w:rFonts w:ascii="Times New Roman" w:hAnsi="Times New Roman"/>
          <w:color w:val="000000" w:themeColor="text1"/>
          <w:lang w:val="pt-BR"/>
        </w:rPr>
        <w:t xml:space="preserve">de partes subterrâneas </w:t>
      </w:r>
      <w:r w:rsidR="00E937CE" w:rsidRPr="00390C15">
        <w:rPr>
          <w:rFonts w:ascii="Times New Roman" w:hAnsi="Times New Roman"/>
          <w:color w:val="000000" w:themeColor="text1"/>
        </w:rPr>
        <w:t xml:space="preserve">apresentaram atividade bactericida </w:t>
      </w:r>
      <w:r w:rsidR="00E937CE" w:rsidRPr="00390C15">
        <w:rPr>
          <w:rFonts w:ascii="Times New Roman" w:hAnsi="Times New Roman"/>
          <w:i/>
          <w:color w:val="000000" w:themeColor="text1"/>
        </w:rPr>
        <w:t>in vitro</w:t>
      </w:r>
      <w:r w:rsidR="00E937CE" w:rsidRPr="00390C15">
        <w:rPr>
          <w:rFonts w:ascii="Times New Roman" w:hAnsi="Times New Roman"/>
          <w:color w:val="000000" w:themeColor="text1"/>
        </w:rPr>
        <w:t xml:space="preserve"> para </w:t>
      </w:r>
      <w:proofErr w:type="spellStart"/>
      <w:r w:rsidR="00E937CE" w:rsidRPr="00390C15">
        <w:rPr>
          <w:rFonts w:ascii="Times New Roman" w:hAnsi="Times New Roman"/>
          <w:i/>
          <w:color w:val="000000" w:themeColor="text1"/>
        </w:rPr>
        <w:t>Staphylococcus</w:t>
      </w:r>
      <w:proofErr w:type="spellEnd"/>
      <w:r w:rsidR="00E937CE" w:rsidRPr="00390C15">
        <w:rPr>
          <w:rFonts w:ascii="Times New Roman" w:hAnsi="Times New Roman"/>
          <w:i/>
          <w:color w:val="000000" w:themeColor="text1"/>
        </w:rPr>
        <w:t xml:space="preserve"> aureus</w:t>
      </w:r>
      <w:r w:rsidR="00390C15" w:rsidRPr="00390C15">
        <w:rPr>
          <w:rFonts w:ascii="Times New Roman" w:hAnsi="Times New Roman"/>
          <w:iCs/>
          <w:color w:val="000000" w:themeColor="text1"/>
          <w:vertAlign w:val="superscript"/>
          <w:lang w:val="pt-BR"/>
        </w:rPr>
        <w:t>8</w:t>
      </w:r>
      <w:r w:rsidR="00390C15" w:rsidRPr="00390C15">
        <w:rPr>
          <w:rFonts w:ascii="Times New Roman" w:hAnsi="Times New Roman"/>
          <w:iCs/>
          <w:color w:val="000000" w:themeColor="text1"/>
          <w:lang w:val="pt-BR"/>
        </w:rPr>
        <w:t>.</w:t>
      </w:r>
      <w:r w:rsidRPr="00390C15">
        <w:rPr>
          <w:rFonts w:ascii="Times New Roman" w:hAnsi="Times New Roman"/>
          <w:color w:val="000000" w:themeColor="text1"/>
          <w:lang w:val="pt-BR"/>
        </w:rPr>
        <w:t xml:space="preserve"> </w:t>
      </w:r>
    </w:p>
    <w:p w14:paraId="257B7A7D" w14:textId="0C49D4A9" w:rsidR="00B156B1" w:rsidRDefault="00B156B1" w:rsidP="00E10EE3">
      <w:pPr>
        <w:pStyle w:val="Primeirorecuodecorpodetexto"/>
        <w:spacing w:line="480" w:lineRule="auto"/>
        <w:ind w:right="2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C15">
        <w:rPr>
          <w:rFonts w:ascii="Times New Roman" w:hAnsi="Times New Roman" w:cs="Times New Roman"/>
          <w:sz w:val="24"/>
          <w:szCs w:val="24"/>
        </w:rPr>
        <w:t xml:space="preserve">Estudos sobre a espécie </w:t>
      </w:r>
      <w:proofErr w:type="spellStart"/>
      <w:r w:rsidRPr="00390C15">
        <w:rPr>
          <w:rFonts w:ascii="Times New Roman" w:hAnsi="Times New Roman" w:cs="Times New Roman"/>
          <w:i/>
          <w:sz w:val="24"/>
          <w:szCs w:val="24"/>
        </w:rPr>
        <w:t>Croton</w:t>
      </w:r>
      <w:proofErr w:type="spellEnd"/>
      <w:r w:rsidRPr="00390C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0C15">
        <w:rPr>
          <w:rFonts w:ascii="Times New Roman" w:hAnsi="Times New Roman" w:cs="Times New Roman"/>
          <w:i/>
          <w:sz w:val="24"/>
          <w:szCs w:val="24"/>
        </w:rPr>
        <w:t>antisyphiliticus</w:t>
      </w:r>
      <w:proofErr w:type="spellEnd"/>
      <w:r w:rsidRPr="00390C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0C15">
        <w:rPr>
          <w:rFonts w:ascii="Times New Roman" w:hAnsi="Times New Roman" w:cs="Times New Roman"/>
          <w:sz w:val="24"/>
          <w:szCs w:val="24"/>
        </w:rPr>
        <w:t>Martius</w:t>
      </w:r>
      <w:proofErr w:type="spellEnd"/>
      <w:r w:rsidRPr="00390C15">
        <w:rPr>
          <w:rFonts w:ascii="Times New Roman" w:hAnsi="Times New Roman" w:cs="Times New Roman"/>
          <w:sz w:val="24"/>
          <w:szCs w:val="24"/>
        </w:rPr>
        <w:t xml:space="preserve"> demonstram seu potencial anti-inflamatório</w:t>
      </w:r>
      <w:r w:rsidR="00390C15" w:rsidRPr="00390C1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90C15">
        <w:rPr>
          <w:rFonts w:ascii="Times New Roman" w:hAnsi="Times New Roman" w:cs="Times New Roman"/>
          <w:sz w:val="24"/>
          <w:szCs w:val="24"/>
        </w:rPr>
        <w:t>, anticancerígeno</w:t>
      </w:r>
      <w:r w:rsidR="00390C15" w:rsidRPr="00390C1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390C15" w:rsidRPr="00390C15">
        <w:rPr>
          <w:rFonts w:ascii="Times New Roman" w:hAnsi="Times New Roman" w:cs="Times New Roman"/>
          <w:sz w:val="24"/>
          <w:szCs w:val="24"/>
        </w:rPr>
        <w:t xml:space="preserve"> </w:t>
      </w:r>
      <w:r w:rsidRPr="00390C15">
        <w:rPr>
          <w:rFonts w:ascii="Times New Roman" w:hAnsi="Times New Roman" w:cs="Times New Roman"/>
          <w:sz w:val="24"/>
          <w:szCs w:val="24"/>
        </w:rPr>
        <w:t>e antimicrobiano</w:t>
      </w:r>
      <w:r w:rsidR="00390C15" w:rsidRPr="00390C1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90C15">
        <w:rPr>
          <w:rFonts w:ascii="Times New Roman" w:hAnsi="Times New Roman" w:cs="Times New Roman"/>
          <w:sz w:val="24"/>
          <w:szCs w:val="24"/>
        </w:rPr>
        <w:t xml:space="preserve">, além dos compostos </w:t>
      </w:r>
      <w:proofErr w:type="spellStart"/>
      <w:r w:rsidRPr="00390C15">
        <w:rPr>
          <w:rFonts w:ascii="Times New Roman" w:hAnsi="Times New Roman" w:cs="Times New Roman"/>
          <w:sz w:val="24"/>
          <w:szCs w:val="24"/>
        </w:rPr>
        <w:t>fitoquímicos</w:t>
      </w:r>
      <w:proofErr w:type="spellEnd"/>
      <w:r w:rsidRPr="00390C15">
        <w:rPr>
          <w:rFonts w:ascii="Times New Roman" w:hAnsi="Times New Roman" w:cs="Times New Roman"/>
          <w:sz w:val="24"/>
          <w:szCs w:val="24"/>
        </w:rPr>
        <w:t xml:space="preserve"> possui</w:t>
      </w:r>
      <w:r w:rsidR="00390C15" w:rsidRPr="00390C15">
        <w:rPr>
          <w:rFonts w:ascii="Times New Roman" w:hAnsi="Times New Roman" w:cs="Times New Roman"/>
          <w:sz w:val="24"/>
          <w:szCs w:val="24"/>
          <w:vertAlign w:val="superscript"/>
        </w:rPr>
        <w:t>4,5</w:t>
      </w:r>
      <w:r w:rsidRPr="00390C15">
        <w:rPr>
          <w:rFonts w:ascii="Times New Roman" w:hAnsi="Times New Roman" w:cs="Times New Roman"/>
          <w:sz w:val="24"/>
          <w:szCs w:val="24"/>
        </w:rPr>
        <w:t xml:space="preserve">. Entretanto, não se encontra na literatura estudos detalhados sobre </w:t>
      </w:r>
      <w:r w:rsidR="00920CCA" w:rsidRPr="00390C15">
        <w:rPr>
          <w:rFonts w:ascii="Times New Roman" w:hAnsi="Times New Roman" w:cs="Times New Roman"/>
          <w:sz w:val="24"/>
          <w:szCs w:val="24"/>
        </w:rPr>
        <w:t>a atividade das partes aéreas, assim como a</w:t>
      </w:r>
      <w:r w:rsidRPr="00390C15">
        <w:rPr>
          <w:rFonts w:ascii="Times New Roman" w:hAnsi="Times New Roman" w:cs="Times New Roman"/>
          <w:sz w:val="24"/>
          <w:szCs w:val="24"/>
        </w:rPr>
        <w:t xml:space="preserve"> influência do processo extrativo.</w:t>
      </w:r>
      <w:r w:rsidR="00390C15" w:rsidRPr="00390C15">
        <w:rPr>
          <w:rFonts w:ascii="Times New Roman" w:hAnsi="Times New Roman" w:cs="Times New Roman"/>
          <w:sz w:val="24"/>
          <w:szCs w:val="24"/>
        </w:rPr>
        <w:t xml:space="preserve"> </w:t>
      </w:r>
      <w:r w:rsidRPr="00390C15">
        <w:rPr>
          <w:rFonts w:ascii="Times New Roman" w:hAnsi="Times New Roman" w:cs="Times New Roman"/>
          <w:sz w:val="24"/>
          <w:szCs w:val="24"/>
        </w:rPr>
        <w:t xml:space="preserve">Com isso, o presente estudo pretende caracterizar os extratos </w:t>
      </w:r>
      <w:proofErr w:type="spellStart"/>
      <w:r w:rsidR="007557AC" w:rsidRPr="00390C15">
        <w:rPr>
          <w:rFonts w:ascii="Times New Roman" w:hAnsi="Times New Roman" w:cs="Times New Roman"/>
          <w:sz w:val="24"/>
          <w:szCs w:val="24"/>
        </w:rPr>
        <w:t>hidroalcoólico</w:t>
      </w:r>
      <w:proofErr w:type="spellEnd"/>
      <w:r w:rsidR="007557AC" w:rsidRPr="00390C15">
        <w:rPr>
          <w:rFonts w:ascii="Times New Roman" w:hAnsi="Times New Roman" w:cs="Times New Roman"/>
          <w:sz w:val="24"/>
          <w:szCs w:val="24"/>
        </w:rPr>
        <w:t xml:space="preserve"> </w:t>
      </w:r>
      <w:r w:rsidRPr="00390C15">
        <w:rPr>
          <w:rFonts w:ascii="Times New Roman" w:hAnsi="Times New Roman" w:cs="Times New Roman"/>
          <w:sz w:val="24"/>
          <w:szCs w:val="24"/>
        </w:rPr>
        <w:t>d</w:t>
      </w:r>
      <w:r w:rsidR="007557AC" w:rsidRPr="00390C15">
        <w:rPr>
          <w:rFonts w:ascii="Times New Roman" w:hAnsi="Times New Roman" w:cs="Times New Roman"/>
          <w:sz w:val="24"/>
          <w:szCs w:val="24"/>
        </w:rPr>
        <w:t>as</w:t>
      </w:r>
      <w:r w:rsidRPr="00390C15">
        <w:rPr>
          <w:rFonts w:ascii="Times New Roman" w:hAnsi="Times New Roman" w:cs="Times New Roman"/>
          <w:sz w:val="24"/>
          <w:szCs w:val="24"/>
        </w:rPr>
        <w:t xml:space="preserve"> partes aéreas de </w:t>
      </w:r>
      <w:proofErr w:type="spellStart"/>
      <w:r w:rsidRPr="00390C15">
        <w:rPr>
          <w:rFonts w:ascii="Times New Roman" w:hAnsi="Times New Roman" w:cs="Times New Roman"/>
          <w:i/>
          <w:sz w:val="24"/>
          <w:szCs w:val="24"/>
        </w:rPr>
        <w:t>Croton</w:t>
      </w:r>
      <w:proofErr w:type="spellEnd"/>
      <w:r w:rsidRPr="00390C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0C15">
        <w:rPr>
          <w:rFonts w:ascii="Times New Roman" w:hAnsi="Times New Roman" w:cs="Times New Roman"/>
          <w:i/>
          <w:sz w:val="24"/>
          <w:szCs w:val="24"/>
        </w:rPr>
        <w:t>antisyphiliticus</w:t>
      </w:r>
      <w:proofErr w:type="spellEnd"/>
      <w:r w:rsidRPr="00390C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0C15">
        <w:rPr>
          <w:rFonts w:ascii="Times New Roman" w:hAnsi="Times New Roman" w:cs="Times New Roman"/>
          <w:sz w:val="24"/>
          <w:szCs w:val="24"/>
        </w:rPr>
        <w:t xml:space="preserve">Mart. </w:t>
      </w:r>
      <w:r w:rsidR="00390C15" w:rsidRPr="00390C15">
        <w:rPr>
          <w:rFonts w:ascii="Times New Roman" w:hAnsi="Times New Roman" w:cs="Times New Roman"/>
          <w:sz w:val="24"/>
          <w:szCs w:val="24"/>
        </w:rPr>
        <w:t>e</w:t>
      </w:r>
      <w:r w:rsidR="007557AC" w:rsidRPr="00390C15">
        <w:rPr>
          <w:rFonts w:ascii="Times New Roman" w:hAnsi="Times New Roman" w:cs="Times New Roman"/>
          <w:sz w:val="24"/>
          <w:szCs w:val="24"/>
        </w:rPr>
        <w:t xml:space="preserve"> sua atividade antimicrobiana. </w:t>
      </w:r>
    </w:p>
    <w:p w14:paraId="07700E53" w14:textId="70E22FBA" w:rsidR="00390C15" w:rsidRDefault="00390C15" w:rsidP="00390C15">
      <w:pPr>
        <w:pStyle w:val="Primeirorecuodecorpodetexto"/>
        <w:spacing w:line="480" w:lineRule="auto"/>
        <w:ind w:right="22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4DDC40" w14:textId="77777777" w:rsidR="00390C15" w:rsidRPr="00390C15" w:rsidRDefault="00390C15" w:rsidP="00390C15">
      <w:pPr>
        <w:pStyle w:val="Primeirorecuodecorpodetexto"/>
        <w:spacing w:line="480" w:lineRule="auto"/>
        <w:ind w:right="22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38C5F5" w14:textId="77777777" w:rsidR="0064480F" w:rsidRPr="00A729AF" w:rsidRDefault="0064480F" w:rsidP="0064480F">
      <w:pPr>
        <w:rPr>
          <w:rFonts w:ascii="Times New Roman" w:hAnsi="Times New Roman" w:cs="Times New Roman"/>
        </w:rPr>
      </w:pPr>
    </w:p>
    <w:p w14:paraId="0D16CCBA" w14:textId="4E8725BA" w:rsidR="00500651" w:rsidRPr="00136EC6" w:rsidRDefault="00E10EE3" w:rsidP="002675A6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Material e </w:t>
      </w:r>
      <w:proofErr w:type="spellStart"/>
      <w:r>
        <w:rPr>
          <w:rFonts w:ascii="Times New Roman" w:hAnsi="Times New Roman" w:cs="Times New Roman"/>
          <w:b/>
        </w:rPr>
        <w:t>Metodos</w:t>
      </w:r>
      <w:proofErr w:type="spellEnd"/>
    </w:p>
    <w:p w14:paraId="3EB8C1B4" w14:textId="77777777" w:rsidR="008167CA" w:rsidRPr="00136EC6" w:rsidRDefault="008167CA" w:rsidP="002675A6">
      <w:pPr>
        <w:pStyle w:val="Corpodetexto"/>
        <w:spacing w:before="5" w:line="480" w:lineRule="auto"/>
        <w:rPr>
          <w:rFonts w:ascii="Times New Roman" w:hAnsi="Times New Roman"/>
          <w:color w:val="000000" w:themeColor="text1"/>
          <w:lang w:val="pt-BR"/>
        </w:rPr>
      </w:pPr>
    </w:p>
    <w:p w14:paraId="0682D813" w14:textId="4A8B10F5" w:rsidR="00126BC7" w:rsidRPr="00E10EE3" w:rsidRDefault="00E10EE3" w:rsidP="00E10EE3">
      <w:pPr>
        <w:pStyle w:val="Ttulo6"/>
        <w:spacing w:line="480" w:lineRule="auto"/>
        <w:ind w:left="0" w:right="0" w:firstLine="0"/>
        <w:jc w:val="both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Material vegetal</w:t>
      </w:r>
    </w:p>
    <w:p w14:paraId="64A80952" w14:textId="49C3826B" w:rsidR="00B4570D" w:rsidRPr="005D025A" w:rsidRDefault="00126BC7" w:rsidP="00713D99">
      <w:pPr>
        <w:pStyle w:val="Corpodetexto"/>
        <w:spacing w:before="5" w:line="480" w:lineRule="auto"/>
        <w:ind w:right="-1" w:firstLine="708"/>
        <w:rPr>
          <w:rFonts w:ascii="Times New Roman" w:hAnsi="Times New Roman"/>
          <w:color w:val="000000" w:themeColor="text1"/>
          <w:lang w:val="pt-BR"/>
        </w:rPr>
      </w:pPr>
      <w:r w:rsidRPr="00FB6CE2">
        <w:rPr>
          <w:rFonts w:ascii="Times New Roman" w:hAnsi="Times New Roman"/>
          <w:color w:val="000000" w:themeColor="text1"/>
        </w:rPr>
        <w:t xml:space="preserve">A espécie de </w:t>
      </w:r>
      <w:proofErr w:type="spellStart"/>
      <w:r w:rsidR="00847727" w:rsidRPr="00FB6CE2">
        <w:rPr>
          <w:rFonts w:ascii="Times New Roman" w:hAnsi="Times New Roman"/>
          <w:i/>
          <w:color w:val="000000" w:themeColor="text1"/>
          <w:lang w:val="pt-BR"/>
        </w:rPr>
        <w:t>Croton</w:t>
      </w:r>
      <w:proofErr w:type="spellEnd"/>
      <w:r w:rsidR="00847727" w:rsidRPr="00FB6CE2">
        <w:rPr>
          <w:rFonts w:ascii="Times New Roman" w:hAnsi="Times New Roman"/>
          <w:i/>
          <w:color w:val="000000" w:themeColor="text1"/>
          <w:lang w:val="pt-BR"/>
        </w:rPr>
        <w:t xml:space="preserve"> </w:t>
      </w:r>
      <w:proofErr w:type="spellStart"/>
      <w:r w:rsidR="00847727" w:rsidRPr="00FB6CE2">
        <w:rPr>
          <w:rFonts w:ascii="Times New Roman" w:hAnsi="Times New Roman"/>
          <w:i/>
          <w:color w:val="000000" w:themeColor="text1"/>
          <w:lang w:val="pt-BR"/>
        </w:rPr>
        <w:t>antisyphiliticus</w:t>
      </w:r>
      <w:proofErr w:type="spellEnd"/>
      <w:r w:rsidR="00847727" w:rsidRPr="00FB6CE2">
        <w:rPr>
          <w:rFonts w:ascii="Times New Roman" w:hAnsi="Times New Roman"/>
          <w:i/>
          <w:color w:val="000000" w:themeColor="text1"/>
          <w:lang w:val="pt-BR"/>
        </w:rPr>
        <w:t xml:space="preserve"> </w:t>
      </w:r>
      <w:r w:rsidR="00847727" w:rsidRPr="00FB6CE2">
        <w:rPr>
          <w:rFonts w:ascii="Times New Roman" w:hAnsi="Times New Roman"/>
          <w:color w:val="000000" w:themeColor="text1"/>
          <w:lang w:val="pt-BR"/>
        </w:rPr>
        <w:t>Mart.</w:t>
      </w:r>
      <w:r w:rsidR="00847727" w:rsidRPr="00FB6CE2">
        <w:rPr>
          <w:rFonts w:ascii="Times New Roman" w:hAnsi="Times New Roman"/>
          <w:i/>
          <w:color w:val="000000" w:themeColor="text1"/>
          <w:lang w:val="pt-BR"/>
        </w:rPr>
        <w:t xml:space="preserve"> </w:t>
      </w:r>
      <w:r w:rsidRPr="00FB6CE2">
        <w:rPr>
          <w:rFonts w:ascii="Times New Roman" w:hAnsi="Times New Roman"/>
          <w:color w:val="000000" w:themeColor="text1"/>
        </w:rPr>
        <w:t>foi coletada nas coordenadas 15º45’52.6”S e 47°51’22.7’’W</w:t>
      </w:r>
      <w:r w:rsidR="007557AC">
        <w:rPr>
          <w:rFonts w:ascii="Times New Roman" w:hAnsi="Times New Roman"/>
          <w:color w:val="000000" w:themeColor="text1"/>
          <w:lang w:val="pt-BR"/>
        </w:rPr>
        <w:t>, pela manhã</w:t>
      </w:r>
      <w:r w:rsidRPr="00FB6CE2">
        <w:rPr>
          <w:rFonts w:ascii="Times New Roman" w:hAnsi="Times New Roman"/>
          <w:color w:val="000000" w:themeColor="text1"/>
        </w:rPr>
        <w:t xml:space="preserve">. </w:t>
      </w:r>
      <w:r w:rsidR="007557AC">
        <w:rPr>
          <w:rFonts w:ascii="Times New Roman" w:hAnsi="Times New Roman"/>
          <w:color w:val="000000" w:themeColor="text1"/>
          <w:lang w:val="pt-BR"/>
        </w:rPr>
        <w:t>As</w:t>
      </w:r>
      <w:r w:rsidR="00847727" w:rsidRPr="00FB6CE2">
        <w:rPr>
          <w:rFonts w:ascii="Times New Roman" w:hAnsi="Times New Roman"/>
          <w:color w:val="000000" w:themeColor="text1"/>
        </w:rPr>
        <w:t xml:space="preserve"> partes aéreas </w:t>
      </w:r>
      <w:r w:rsidR="007557AC">
        <w:rPr>
          <w:rFonts w:ascii="Times New Roman" w:hAnsi="Times New Roman"/>
          <w:color w:val="000000" w:themeColor="text1"/>
          <w:lang w:val="pt-BR"/>
        </w:rPr>
        <w:t>após seleção foram</w:t>
      </w:r>
      <w:r w:rsidR="007557AC">
        <w:rPr>
          <w:rFonts w:ascii="Times New Roman" w:hAnsi="Times New Roman"/>
          <w:color w:val="000000" w:themeColor="text1"/>
        </w:rPr>
        <w:t xml:space="preserve"> seca</w:t>
      </w:r>
      <w:r w:rsidR="007557AC">
        <w:rPr>
          <w:rFonts w:ascii="Times New Roman" w:hAnsi="Times New Roman"/>
          <w:color w:val="000000" w:themeColor="text1"/>
          <w:lang w:val="pt-BR"/>
        </w:rPr>
        <w:t>s</w:t>
      </w:r>
      <w:r w:rsidR="00847727" w:rsidRPr="00FB6CE2">
        <w:rPr>
          <w:rFonts w:ascii="Times New Roman" w:hAnsi="Times New Roman"/>
          <w:color w:val="000000" w:themeColor="text1"/>
        </w:rPr>
        <w:t xml:space="preserve"> em estufa de secagem</w:t>
      </w:r>
      <w:r w:rsidR="00FB6CE2" w:rsidRPr="00FB6CE2">
        <w:rPr>
          <w:rFonts w:ascii="Times New Roman" w:hAnsi="Times New Roman"/>
          <w:color w:val="000000" w:themeColor="text1"/>
          <w:lang w:val="pt-BR"/>
        </w:rPr>
        <w:t xml:space="preserve"> </w:t>
      </w:r>
      <w:r w:rsidR="00FB6CE2" w:rsidRPr="00FB6CE2">
        <w:rPr>
          <w:rFonts w:ascii="Times New Roman" w:hAnsi="Times New Roman"/>
          <w:color w:val="000000" w:themeColor="text1"/>
        </w:rPr>
        <w:t xml:space="preserve">Q316M </w:t>
      </w:r>
      <w:r w:rsidR="00FB6CE2" w:rsidRPr="00FB6CE2">
        <w:rPr>
          <w:rFonts w:ascii="Times New Roman" w:hAnsi="Times New Roman"/>
          <w:color w:val="000000" w:themeColor="text1"/>
          <w:lang w:val="pt-BR"/>
        </w:rPr>
        <w:t>(</w:t>
      </w:r>
      <w:proofErr w:type="spellStart"/>
      <w:r w:rsidR="00FB6CE2" w:rsidRPr="00FB6CE2">
        <w:rPr>
          <w:rFonts w:ascii="Times New Roman" w:hAnsi="Times New Roman"/>
          <w:color w:val="000000" w:themeColor="text1"/>
        </w:rPr>
        <w:t>Quimis</w:t>
      </w:r>
      <w:proofErr w:type="spellEnd"/>
      <w:r w:rsidR="00FB6CE2" w:rsidRPr="00FB6CE2">
        <w:rPr>
          <w:rFonts w:ascii="Times New Roman" w:hAnsi="Times New Roman"/>
        </w:rPr>
        <w:t xml:space="preserve"> Ltda., São Paulo, Brasil</w:t>
      </w:r>
      <w:r w:rsidR="00FB6CE2" w:rsidRPr="00FB6CE2">
        <w:rPr>
          <w:rFonts w:ascii="Times New Roman" w:hAnsi="Times New Roman"/>
          <w:lang w:val="pt-BR"/>
        </w:rPr>
        <w:t>)</w:t>
      </w:r>
      <w:r w:rsidR="00A729AF" w:rsidRPr="00FB6CE2">
        <w:rPr>
          <w:rFonts w:ascii="Times New Roman" w:hAnsi="Times New Roman"/>
          <w:color w:val="000000" w:themeColor="text1"/>
          <w:lang w:val="pt-BR"/>
        </w:rPr>
        <w:t xml:space="preserve"> </w:t>
      </w:r>
      <w:r w:rsidR="00847727" w:rsidRPr="00FB6CE2">
        <w:rPr>
          <w:rFonts w:ascii="Times New Roman" w:hAnsi="Times New Roman"/>
          <w:color w:val="000000" w:themeColor="text1"/>
        </w:rPr>
        <w:t>à temperatura de 50 ± 2</w:t>
      </w:r>
      <w:r w:rsidR="007557AC">
        <w:rPr>
          <w:rFonts w:ascii="Times New Roman" w:hAnsi="Times New Roman"/>
          <w:color w:val="000000" w:themeColor="text1"/>
          <w:lang w:val="pt-BR"/>
        </w:rPr>
        <w:t xml:space="preserve"> </w:t>
      </w:r>
      <w:r w:rsidR="00847727" w:rsidRPr="00FB6CE2">
        <w:rPr>
          <w:rFonts w:ascii="Times New Roman" w:hAnsi="Times New Roman"/>
          <w:color w:val="000000" w:themeColor="text1"/>
        </w:rPr>
        <w:t>°C até massa constante</w:t>
      </w:r>
      <w:r w:rsidR="007557AC">
        <w:rPr>
          <w:rFonts w:ascii="Times New Roman" w:hAnsi="Times New Roman"/>
          <w:color w:val="000000" w:themeColor="text1"/>
          <w:lang w:val="pt-BR"/>
        </w:rPr>
        <w:t>. A droga vegetal foi</w:t>
      </w:r>
      <w:r w:rsidR="007557AC">
        <w:rPr>
          <w:rFonts w:ascii="Times New Roman" w:hAnsi="Times New Roman"/>
          <w:color w:val="000000" w:themeColor="text1"/>
        </w:rPr>
        <w:t xml:space="preserve"> moíd</w:t>
      </w:r>
      <w:r w:rsidR="007557AC">
        <w:rPr>
          <w:rFonts w:ascii="Times New Roman" w:hAnsi="Times New Roman"/>
          <w:color w:val="000000" w:themeColor="text1"/>
          <w:lang w:val="pt-BR"/>
        </w:rPr>
        <w:t>a</w:t>
      </w:r>
      <w:r w:rsidR="00847727" w:rsidRPr="00FB6CE2">
        <w:rPr>
          <w:rFonts w:ascii="Times New Roman" w:hAnsi="Times New Roman"/>
          <w:color w:val="000000" w:themeColor="text1"/>
        </w:rPr>
        <w:t xml:space="preserve"> em moinho de facas</w:t>
      </w:r>
      <w:r w:rsidR="008167CA">
        <w:rPr>
          <w:rFonts w:ascii="Times New Roman" w:hAnsi="Times New Roman"/>
          <w:color w:val="000000" w:themeColor="text1"/>
          <w:lang w:val="pt-BR"/>
        </w:rPr>
        <w:t xml:space="preserve"> </w:t>
      </w:r>
      <w:r w:rsidR="00FB6CE2" w:rsidRPr="00FB6CE2">
        <w:rPr>
          <w:rFonts w:ascii="Times New Roman" w:hAnsi="Times New Roman"/>
          <w:color w:val="000000" w:themeColor="text1"/>
        </w:rPr>
        <w:t xml:space="preserve">SL32 </w:t>
      </w:r>
      <w:r w:rsidR="00FB6CE2" w:rsidRPr="00FB6CE2">
        <w:rPr>
          <w:rFonts w:ascii="Times New Roman" w:hAnsi="Times New Roman"/>
          <w:color w:val="000000" w:themeColor="text1"/>
          <w:lang w:val="pt-BR"/>
        </w:rPr>
        <w:t>(</w:t>
      </w:r>
      <w:proofErr w:type="spellStart"/>
      <w:r w:rsidR="00FB6CE2" w:rsidRPr="00FB6CE2">
        <w:rPr>
          <w:rFonts w:ascii="Times New Roman" w:hAnsi="Times New Roman"/>
          <w:color w:val="000000" w:themeColor="text1"/>
        </w:rPr>
        <w:t>Prismalab</w:t>
      </w:r>
      <w:proofErr w:type="spellEnd"/>
      <w:r w:rsidR="00FB6CE2" w:rsidRPr="00FB6CE2">
        <w:rPr>
          <w:rFonts w:ascii="Times New Roman" w:hAnsi="Times New Roman"/>
          <w:color w:val="000000" w:themeColor="text1"/>
        </w:rPr>
        <w:t xml:space="preserve"> Ltda., Rio de Janeiro, Brasil)</w:t>
      </w:r>
      <w:r w:rsidR="007557AC">
        <w:rPr>
          <w:rFonts w:ascii="Times New Roman" w:hAnsi="Times New Roman"/>
          <w:color w:val="000000" w:themeColor="text1"/>
          <w:lang w:val="pt-BR"/>
        </w:rPr>
        <w:t xml:space="preserve">, num total de 578,68g. </w:t>
      </w:r>
      <w:r w:rsidR="00B4570D">
        <w:rPr>
          <w:rFonts w:ascii="Times New Roman" w:hAnsi="Times New Roman"/>
          <w:color w:val="000000" w:themeColor="text1"/>
          <w:lang w:val="pt-BR"/>
        </w:rPr>
        <w:t>Foram determinad</w:t>
      </w:r>
      <w:r w:rsidR="00A31665">
        <w:rPr>
          <w:rFonts w:ascii="Times New Roman" w:hAnsi="Times New Roman"/>
          <w:color w:val="000000" w:themeColor="text1"/>
          <w:lang w:val="pt-BR"/>
        </w:rPr>
        <w:t>o</w:t>
      </w:r>
      <w:r w:rsidR="00B4570D">
        <w:rPr>
          <w:rFonts w:ascii="Times New Roman" w:hAnsi="Times New Roman"/>
          <w:color w:val="000000" w:themeColor="text1"/>
          <w:lang w:val="pt-BR"/>
        </w:rPr>
        <w:t>s o teor de água e cinzas totais</w:t>
      </w:r>
      <w:r w:rsidR="00390C15">
        <w:rPr>
          <w:rFonts w:ascii="Times New Roman" w:hAnsi="Times New Roman"/>
          <w:color w:val="000000" w:themeColor="text1"/>
          <w:vertAlign w:val="superscript"/>
          <w:lang w:val="pt-BR"/>
        </w:rPr>
        <w:t>10</w:t>
      </w:r>
      <w:r w:rsidR="00390C15">
        <w:rPr>
          <w:rFonts w:ascii="Times New Roman" w:hAnsi="Times New Roman"/>
          <w:color w:val="000000" w:themeColor="text1"/>
          <w:lang w:val="pt-BR"/>
        </w:rPr>
        <w:t>.</w:t>
      </w:r>
    </w:p>
    <w:p w14:paraId="1D7A8661" w14:textId="77777777" w:rsidR="00B4570D" w:rsidRPr="00B4570D" w:rsidRDefault="00B4570D" w:rsidP="002675A6">
      <w:pPr>
        <w:pStyle w:val="Corpodetexto"/>
        <w:spacing w:before="5" w:line="480" w:lineRule="auto"/>
        <w:rPr>
          <w:rFonts w:ascii="Times New Roman" w:hAnsi="Times New Roman"/>
          <w:color w:val="000000" w:themeColor="text1"/>
          <w:lang w:val="pt-BR"/>
        </w:rPr>
      </w:pPr>
    </w:p>
    <w:p w14:paraId="1280C6E1" w14:textId="0CBB69B5" w:rsidR="000949F6" w:rsidRPr="00E10EE3" w:rsidRDefault="00E10EE3" w:rsidP="002675A6">
      <w:pPr>
        <w:pStyle w:val="Corpodetexto"/>
        <w:spacing w:before="5" w:line="480" w:lineRule="auto"/>
        <w:rPr>
          <w:rFonts w:ascii="Times New Roman" w:hAnsi="Times New Roman"/>
          <w:i/>
          <w:color w:val="000000" w:themeColor="text1"/>
          <w:lang w:val="pt-BR"/>
        </w:rPr>
      </w:pPr>
      <w:r>
        <w:rPr>
          <w:rFonts w:ascii="Times New Roman" w:hAnsi="Times New Roman"/>
          <w:i/>
          <w:color w:val="000000" w:themeColor="text1"/>
          <w:lang w:val="pt-BR"/>
        </w:rPr>
        <w:t>Preparação dos extratos</w:t>
      </w:r>
    </w:p>
    <w:p w14:paraId="715A6F3E" w14:textId="5BBBA8D4" w:rsidR="001E79A4" w:rsidRDefault="007557AC" w:rsidP="00E10EE3">
      <w:pPr>
        <w:pStyle w:val="Corpodetexto"/>
        <w:spacing w:before="5" w:line="480" w:lineRule="auto"/>
        <w:ind w:firstLine="708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</w:rPr>
        <w:t>Os extratos</w:t>
      </w:r>
      <w:r w:rsidR="00126BC7" w:rsidRPr="00847727">
        <w:rPr>
          <w:rFonts w:ascii="Times New Roman" w:hAnsi="Times New Roman"/>
          <w:color w:val="000000" w:themeColor="text1"/>
        </w:rPr>
        <w:t xml:space="preserve"> foram produzidos por maceração utilizando etanol 70%, </w:t>
      </w:r>
      <w:r>
        <w:rPr>
          <w:rFonts w:ascii="Times New Roman" w:hAnsi="Times New Roman"/>
          <w:color w:val="000000" w:themeColor="text1"/>
          <w:lang w:val="pt-BR"/>
        </w:rPr>
        <w:t xml:space="preserve">de acordo com </w:t>
      </w:r>
      <w:r w:rsidR="00847727">
        <w:rPr>
          <w:rFonts w:ascii="Times New Roman" w:hAnsi="Times New Roman"/>
          <w:color w:val="000000" w:themeColor="text1"/>
          <w:lang w:val="pt-BR"/>
        </w:rPr>
        <w:t xml:space="preserve">planejamento 3², sendo </w:t>
      </w:r>
      <w:r>
        <w:rPr>
          <w:rFonts w:ascii="Times New Roman" w:hAnsi="Times New Roman"/>
          <w:color w:val="000000" w:themeColor="text1"/>
          <w:lang w:val="pt-BR"/>
        </w:rPr>
        <w:t>2</w:t>
      </w:r>
      <w:r w:rsidR="00847727">
        <w:rPr>
          <w:rFonts w:ascii="Times New Roman" w:hAnsi="Times New Roman"/>
          <w:color w:val="000000" w:themeColor="text1"/>
          <w:lang w:val="pt-BR"/>
        </w:rPr>
        <w:t xml:space="preserve"> fatores</w:t>
      </w:r>
      <w:r>
        <w:rPr>
          <w:rFonts w:ascii="Times New Roman" w:hAnsi="Times New Roman"/>
          <w:color w:val="000000" w:themeColor="text1"/>
          <w:lang w:val="pt-BR"/>
        </w:rPr>
        <w:t xml:space="preserve"> em 3 níveis</w:t>
      </w:r>
      <w:r w:rsidR="00C073CE">
        <w:rPr>
          <w:rFonts w:ascii="Times New Roman" w:hAnsi="Times New Roman"/>
          <w:color w:val="000000" w:themeColor="text1"/>
          <w:lang w:val="pt-BR"/>
        </w:rPr>
        <w:t>, num total de 9 experimentos</w:t>
      </w:r>
      <w:r>
        <w:rPr>
          <w:rFonts w:ascii="Times New Roman" w:hAnsi="Times New Roman"/>
          <w:color w:val="000000" w:themeColor="text1"/>
          <w:lang w:val="pt-BR"/>
        </w:rPr>
        <w:t xml:space="preserve">. </w:t>
      </w:r>
      <w:r w:rsidRPr="00F1317E">
        <w:rPr>
          <w:rFonts w:ascii="Times New Roman" w:hAnsi="Times New Roman"/>
          <w:color w:val="000000" w:themeColor="text1"/>
          <w:lang w:val="pt-BR"/>
        </w:rPr>
        <w:t xml:space="preserve">Os fatores avaliados foram proporção </w:t>
      </w:r>
      <w:r w:rsidR="00F1317E" w:rsidRPr="00F1317E">
        <w:rPr>
          <w:rFonts w:ascii="Times New Roman" w:hAnsi="Times New Roman"/>
          <w:color w:val="000000" w:themeColor="text1"/>
          <w:lang w:val="pt-BR"/>
        </w:rPr>
        <w:t>droga/solvente (p/v)</w:t>
      </w:r>
      <w:r w:rsidR="002F5AC2">
        <w:rPr>
          <w:rFonts w:ascii="Times New Roman" w:hAnsi="Times New Roman"/>
          <w:color w:val="000000" w:themeColor="text1"/>
          <w:lang w:val="pt-BR"/>
        </w:rPr>
        <w:t xml:space="preserve"> – 1:30; 1:20 e 1:10</w:t>
      </w:r>
      <w:r w:rsidR="00F1317E" w:rsidRPr="00F1317E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F1317E">
        <w:rPr>
          <w:rFonts w:ascii="Times New Roman" w:hAnsi="Times New Roman"/>
          <w:color w:val="000000" w:themeColor="text1"/>
          <w:lang w:val="pt-BR"/>
        </w:rPr>
        <w:t>e tempo</w:t>
      </w:r>
      <w:r w:rsidR="00F1317E" w:rsidRPr="00F1317E">
        <w:rPr>
          <w:rFonts w:ascii="Times New Roman" w:hAnsi="Times New Roman"/>
          <w:color w:val="000000" w:themeColor="text1"/>
          <w:lang w:val="pt-BR"/>
        </w:rPr>
        <w:t xml:space="preserve"> </w:t>
      </w:r>
      <w:r w:rsidR="002F5AC2">
        <w:rPr>
          <w:rFonts w:ascii="Times New Roman" w:hAnsi="Times New Roman"/>
          <w:color w:val="000000" w:themeColor="text1"/>
          <w:lang w:val="pt-BR"/>
        </w:rPr>
        <w:t xml:space="preserve">em </w:t>
      </w:r>
      <w:r w:rsidR="00F1317E" w:rsidRPr="00F1317E">
        <w:rPr>
          <w:rFonts w:ascii="Times New Roman" w:hAnsi="Times New Roman"/>
          <w:color w:val="000000" w:themeColor="text1"/>
          <w:lang w:val="pt-BR"/>
        </w:rPr>
        <w:t>dias</w:t>
      </w:r>
      <w:r w:rsidR="002F5AC2">
        <w:rPr>
          <w:rFonts w:ascii="Times New Roman" w:hAnsi="Times New Roman"/>
          <w:color w:val="000000" w:themeColor="text1"/>
          <w:lang w:val="pt-BR"/>
        </w:rPr>
        <w:t>, sendo 7, 10 e 13 dias</w:t>
      </w:r>
      <w:r w:rsidRPr="00F1317E">
        <w:rPr>
          <w:rFonts w:ascii="Times New Roman" w:hAnsi="Times New Roman"/>
          <w:color w:val="000000" w:themeColor="text1"/>
          <w:lang w:val="pt-BR"/>
        </w:rPr>
        <w:t xml:space="preserve">. As variáveis dependentes analisadas foram </w:t>
      </w:r>
      <w:r w:rsidR="00F1317E" w:rsidRPr="00F1317E">
        <w:rPr>
          <w:rFonts w:ascii="Times New Roman" w:hAnsi="Times New Roman"/>
          <w:color w:val="000000" w:themeColor="text1"/>
          <w:lang w:val="pt-BR"/>
        </w:rPr>
        <w:t>teor de sólidos totais, teor de polifenóis totais</w:t>
      </w:r>
      <w:r w:rsidR="00713D99">
        <w:rPr>
          <w:rFonts w:ascii="Times New Roman" w:hAnsi="Times New Roman"/>
          <w:color w:val="000000" w:themeColor="text1"/>
          <w:lang w:val="pt-BR"/>
        </w:rPr>
        <w:t xml:space="preserve"> (P</w:t>
      </w:r>
      <w:r w:rsidR="002C156C">
        <w:rPr>
          <w:rFonts w:ascii="Times New Roman" w:hAnsi="Times New Roman"/>
          <w:color w:val="000000" w:themeColor="text1"/>
          <w:lang w:val="pt-BR"/>
        </w:rPr>
        <w:t>C</w:t>
      </w:r>
      <w:r w:rsidR="00713D99">
        <w:rPr>
          <w:rFonts w:ascii="Times New Roman" w:hAnsi="Times New Roman"/>
          <w:color w:val="000000" w:themeColor="text1"/>
          <w:lang w:val="pt-BR"/>
        </w:rPr>
        <w:t>)</w:t>
      </w:r>
      <w:r w:rsidR="00F1317E" w:rsidRPr="00F1317E">
        <w:rPr>
          <w:rFonts w:ascii="Times New Roman" w:hAnsi="Times New Roman"/>
          <w:color w:val="000000" w:themeColor="text1"/>
          <w:lang w:val="pt-BR"/>
        </w:rPr>
        <w:t>, teor de ácido gálico</w:t>
      </w:r>
      <w:r w:rsidR="00713D99">
        <w:rPr>
          <w:rFonts w:ascii="Times New Roman" w:hAnsi="Times New Roman"/>
          <w:color w:val="000000" w:themeColor="text1"/>
          <w:lang w:val="pt-BR"/>
        </w:rPr>
        <w:t xml:space="preserve"> (G</w:t>
      </w:r>
      <w:r w:rsidR="002C156C">
        <w:rPr>
          <w:rFonts w:ascii="Times New Roman" w:hAnsi="Times New Roman"/>
          <w:color w:val="000000" w:themeColor="text1"/>
          <w:lang w:val="pt-BR"/>
        </w:rPr>
        <w:t>C</w:t>
      </w:r>
      <w:r w:rsidR="00713D99">
        <w:rPr>
          <w:rFonts w:ascii="Times New Roman" w:hAnsi="Times New Roman"/>
          <w:color w:val="000000" w:themeColor="text1"/>
          <w:lang w:val="pt-BR"/>
        </w:rPr>
        <w:t>)</w:t>
      </w:r>
      <w:r w:rsidR="00F1317E" w:rsidRPr="00F1317E">
        <w:rPr>
          <w:rFonts w:ascii="Times New Roman" w:hAnsi="Times New Roman"/>
          <w:color w:val="000000" w:themeColor="text1"/>
          <w:lang w:val="pt-BR"/>
        </w:rPr>
        <w:t xml:space="preserve"> e concentração inibitória mínima</w:t>
      </w:r>
      <w:r w:rsidR="00713D99">
        <w:rPr>
          <w:rFonts w:ascii="Times New Roman" w:hAnsi="Times New Roman"/>
          <w:color w:val="000000" w:themeColor="text1"/>
          <w:lang w:val="pt-BR"/>
        </w:rPr>
        <w:t xml:space="preserve"> (MIC).</w:t>
      </w:r>
    </w:p>
    <w:p w14:paraId="356A8A22" w14:textId="77777777" w:rsidR="007557AC" w:rsidRDefault="007557AC" w:rsidP="002675A6">
      <w:pPr>
        <w:pStyle w:val="Corpodetexto"/>
        <w:spacing w:before="5" w:line="480" w:lineRule="auto"/>
        <w:rPr>
          <w:rFonts w:ascii="Times New Roman" w:hAnsi="Times New Roman"/>
          <w:color w:val="000000" w:themeColor="text1"/>
          <w:lang w:val="pt-BR"/>
        </w:rPr>
      </w:pPr>
    </w:p>
    <w:p w14:paraId="27D6FB71" w14:textId="7DF7F850" w:rsidR="005156CF" w:rsidRPr="00F359A2" w:rsidRDefault="001E79A4" w:rsidP="00F359A2">
      <w:pPr>
        <w:pStyle w:val="Corpodetexto"/>
        <w:spacing w:before="5" w:line="480" w:lineRule="auto"/>
        <w:ind w:right="-1"/>
        <w:rPr>
          <w:rFonts w:ascii="Times New Roman" w:hAnsi="Times New Roman"/>
          <w:i/>
          <w:color w:val="000000" w:themeColor="text1"/>
          <w:lang w:val="pt-BR"/>
        </w:rPr>
      </w:pPr>
      <w:r>
        <w:rPr>
          <w:rFonts w:ascii="Times New Roman" w:hAnsi="Times New Roman"/>
          <w:i/>
          <w:color w:val="000000" w:themeColor="text1"/>
          <w:lang w:val="pt-BR"/>
        </w:rPr>
        <w:t>Caracterização dos extratos</w:t>
      </w:r>
      <w:bookmarkStart w:id="1" w:name="_Toc527830525"/>
    </w:p>
    <w:bookmarkEnd w:id="1"/>
    <w:p w14:paraId="226F12A9" w14:textId="4FE4847C" w:rsidR="00126BC7" w:rsidRPr="00E10EE3" w:rsidRDefault="005156CF" w:rsidP="00E10EE3">
      <w:pPr>
        <w:pStyle w:val="Ttulo6"/>
        <w:numPr>
          <w:ilvl w:val="0"/>
          <w:numId w:val="21"/>
        </w:numPr>
        <w:spacing w:line="480" w:lineRule="auto"/>
        <w:ind w:right="-1"/>
        <w:jc w:val="both"/>
        <w:rPr>
          <w:rFonts w:ascii="Times New Roman" w:hAnsi="Times New Roman" w:cs="Times New Roman"/>
          <w:b w:val="0"/>
          <w:i/>
        </w:rPr>
      </w:pPr>
      <w:r w:rsidRPr="000949F6">
        <w:rPr>
          <w:rFonts w:ascii="Times New Roman" w:hAnsi="Times New Roman" w:cs="Times New Roman"/>
          <w:b w:val="0"/>
          <w:i/>
        </w:rPr>
        <w:t>Teor de sólidos totais</w:t>
      </w:r>
    </w:p>
    <w:p w14:paraId="1A2BA5DA" w14:textId="531CA4A8" w:rsidR="00126BC7" w:rsidRPr="00390C15" w:rsidRDefault="000A3D0A" w:rsidP="00F359A2">
      <w:pPr>
        <w:pStyle w:val="Corpodetexto"/>
        <w:spacing w:before="5" w:line="480" w:lineRule="auto"/>
        <w:ind w:right="-1" w:firstLine="360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>O</w:t>
      </w:r>
      <w:r w:rsidR="00126BC7" w:rsidRPr="00847727">
        <w:rPr>
          <w:rFonts w:ascii="Times New Roman" w:hAnsi="Times New Roman"/>
          <w:color w:val="000000" w:themeColor="text1"/>
        </w:rPr>
        <w:t xml:space="preserve"> teor de sólidos </w:t>
      </w:r>
      <w:r w:rsidR="005156CF">
        <w:rPr>
          <w:rFonts w:ascii="Times New Roman" w:hAnsi="Times New Roman"/>
          <w:color w:val="000000" w:themeColor="text1"/>
          <w:lang w:val="pt-BR"/>
        </w:rPr>
        <w:t>totais dos extratos</w:t>
      </w:r>
      <w:r>
        <w:rPr>
          <w:rFonts w:ascii="Times New Roman" w:hAnsi="Times New Roman"/>
          <w:color w:val="000000" w:themeColor="text1"/>
          <w:lang w:val="pt-BR"/>
        </w:rPr>
        <w:t xml:space="preserve"> foi realizado</w:t>
      </w:r>
      <w:r w:rsidR="00126BC7" w:rsidRPr="00847727">
        <w:rPr>
          <w:rFonts w:ascii="Times New Roman" w:hAnsi="Times New Roman"/>
          <w:color w:val="000000" w:themeColor="text1"/>
        </w:rPr>
        <w:t xml:space="preserve"> seguindo a metodologia de determinação de resíduo seco em extratos fluidos e moles</w:t>
      </w:r>
      <w:r w:rsidR="00390C15">
        <w:rPr>
          <w:rFonts w:ascii="Times New Roman" w:hAnsi="Times New Roman"/>
          <w:color w:val="000000" w:themeColor="text1"/>
          <w:vertAlign w:val="superscript"/>
          <w:lang w:val="pt-BR"/>
        </w:rPr>
        <w:t>10</w:t>
      </w:r>
      <w:r w:rsidR="00390C15">
        <w:rPr>
          <w:rFonts w:ascii="Times New Roman" w:hAnsi="Times New Roman"/>
          <w:color w:val="000000" w:themeColor="text1"/>
          <w:lang w:val="pt-BR"/>
        </w:rPr>
        <w:t>.</w:t>
      </w:r>
    </w:p>
    <w:p w14:paraId="1786687A" w14:textId="77777777" w:rsidR="000A3D0A" w:rsidRPr="000A3D0A" w:rsidRDefault="000A3D0A" w:rsidP="002675A6">
      <w:pPr>
        <w:pStyle w:val="Corpodetexto"/>
        <w:spacing w:before="5" w:line="480" w:lineRule="auto"/>
        <w:ind w:left="232" w:right="221"/>
        <w:rPr>
          <w:rFonts w:ascii="Times New Roman" w:hAnsi="Times New Roman"/>
          <w:color w:val="000000" w:themeColor="text1"/>
          <w:lang w:val="pt-BR"/>
        </w:rPr>
      </w:pPr>
    </w:p>
    <w:p w14:paraId="597A00BB" w14:textId="508B3A0F" w:rsidR="00126BC7" w:rsidRPr="00F359A2" w:rsidRDefault="00013137" w:rsidP="00F359A2">
      <w:pPr>
        <w:pStyle w:val="Ttulo6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Teor de polifenóis totais</w:t>
      </w:r>
    </w:p>
    <w:p w14:paraId="5C800541" w14:textId="2CFE0635" w:rsidR="009C56AF" w:rsidRPr="009C56AF" w:rsidRDefault="00390C15" w:rsidP="00F359A2">
      <w:pPr>
        <w:pStyle w:val="Corpodetexto"/>
        <w:spacing w:line="480" w:lineRule="auto"/>
        <w:ind w:right="-1" w:firstLine="360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>Para a</w:t>
      </w:r>
      <w:r w:rsidR="00126BC7" w:rsidRPr="000A3D0A">
        <w:rPr>
          <w:rFonts w:ascii="Times New Roman" w:hAnsi="Times New Roman"/>
          <w:color w:val="000000" w:themeColor="text1"/>
        </w:rPr>
        <w:t xml:space="preserve"> determinação de polifenóis totais </w:t>
      </w:r>
      <w:r>
        <w:rPr>
          <w:rFonts w:ascii="Times New Roman" w:hAnsi="Times New Roman"/>
          <w:color w:val="000000" w:themeColor="text1"/>
          <w:lang w:val="pt-BR"/>
        </w:rPr>
        <w:t xml:space="preserve">foi utilizado </w:t>
      </w:r>
      <w:r w:rsidR="00126BC7" w:rsidRPr="000A3D0A">
        <w:rPr>
          <w:rFonts w:ascii="Times New Roman" w:hAnsi="Times New Roman"/>
          <w:color w:val="000000" w:themeColor="text1"/>
        </w:rPr>
        <w:t xml:space="preserve">reagente </w:t>
      </w:r>
      <w:proofErr w:type="spellStart"/>
      <w:r w:rsidR="00126BC7" w:rsidRPr="000A3D0A">
        <w:rPr>
          <w:rFonts w:ascii="Times New Roman" w:hAnsi="Times New Roman"/>
          <w:color w:val="000000" w:themeColor="text1"/>
        </w:rPr>
        <w:t>Folin-Ciocalteu</w:t>
      </w:r>
      <w:proofErr w:type="spellEnd"/>
      <w:r>
        <w:rPr>
          <w:rFonts w:ascii="Times New Roman" w:hAnsi="Times New Roman"/>
          <w:color w:val="000000" w:themeColor="text1"/>
          <w:lang w:val="pt-BR"/>
        </w:rPr>
        <w:t xml:space="preserve"> </w:t>
      </w:r>
      <w:r w:rsidR="000A3D0A" w:rsidRPr="000A3D0A">
        <w:rPr>
          <w:rFonts w:ascii="Times New Roman" w:hAnsi="Times New Roman"/>
          <w:color w:val="000000" w:themeColor="text1"/>
          <w:lang w:val="pt-BR"/>
        </w:rPr>
        <w:t>(Sigma-</w:t>
      </w:r>
      <w:proofErr w:type="spellStart"/>
      <w:r w:rsidR="000A3D0A" w:rsidRPr="000A3D0A">
        <w:rPr>
          <w:rFonts w:ascii="Times New Roman" w:hAnsi="Times New Roman"/>
          <w:color w:val="000000" w:themeColor="text1"/>
          <w:lang w:val="pt-BR"/>
        </w:rPr>
        <w:t>Aldrich</w:t>
      </w:r>
      <w:proofErr w:type="spellEnd"/>
      <w:r w:rsidR="000A3D0A" w:rsidRPr="000A3D0A">
        <w:rPr>
          <w:rFonts w:ascii="Times New Roman" w:hAnsi="Times New Roman"/>
          <w:color w:val="000000" w:themeColor="text1"/>
          <w:lang w:val="pt-BR"/>
        </w:rPr>
        <w:t xml:space="preserve"> </w:t>
      </w:r>
      <w:proofErr w:type="spellStart"/>
      <w:r w:rsidR="000A3D0A" w:rsidRPr="000A3D0A">
        <w:rPr>
          <w:rFonts w:ascii="Times New Roman" w:hAnsi="Times New Roman"/>
          <w:color w:val="000000" w:themeColor="text1"/>
          <w:lang w:val="pt-BR"/>
        </w:rPr>
        <w:t>Co</w:t>
      </w:r>
      <w:proofErr w:type="spellEnd"/>
      <w:r w:rsidR="000A3D0A" w:rsidRPr="000A3D0A">
        <w:rPr>
          <w:rFonts w:ascii="Times New Roman" w:hAnsi="Times New Roman"/>
          <w:color w:val="000000" w:themeColor="text1"/>
          <w:lang w:val="pt-BR"/>
        </w:rPr>
        <w:t xml:space="preserve">., </w:t>
      </w:r>
      <w:r w:rsidR="000A3D0A" w:rsidRPr="000A3D0A">
        <w:rPr>
          <w:rFonts w:ascii="Times New Roman" w:hAnsi="Times New Roman"/>
        </w:rPr>
        <w:t>St. Louis, MO, USA</w:t>
      </w:r>
      <w:r w:rsidR="000A3D0A" w:rsidRPr="000A3D0A">
        <w:rPr>
          <w:rFonts w:ascii="Times New Roman" w:hAnsi="Times New Roman"/>
          <w:color w:val="000000" w:themeColor="text1"/>
          <w:lang w:val="pt-BR"/>
        </w:rPr>
        <w:t>)</w:t>
      </w:r>
      <w:r>
        <w:rPr>
          <w:rFonts w:ascii="Times New Roman" w:hAnsi="Times New Roman"/>
          <w:color w:val="000000" w:themeColor="text1"/>
          <w:vertAlign w:val="superscript"/>
          <w:lang w:val="pt-BR"/>
        </w:rPr>
        <w:t>11</w:t>
      </w:r>
      <w:r w:rsidR="000A3D0A" w:rsidRPr="000A3D0A">
        <w:rPr>
          <w:rFonts w:ascii="Times New Roman" w:hAnsi="Times New Roman"/>
          <w:color w:val="000000" w:themeColor="text1"/>
          <w:lang w:val="pt-BR"/>
        </w:rPr>
        <w:t>.</w:t>
      </w:r>
      <w:r w:rsidR="00126BC7" w:rsidRPr="000A3D0A">
        <w:rPr>
          <w:rFonts w:ascii="Times New Roman" w:hAnsi="Times New Roman"/>
          <w:color w:val="000000" w:themeColor="text1"/>
        </w:rPr>
        <w:t xml:space="preserve"> </w:t>
      </w:r>
      <w:r w:rsidR="000A3D0A" w:rsidRPr="000A3D0A">
        <w:rPr>
          <w:rFonts w:ascii="Times New Roman" w:hAnsi="Times New Roman"/>
          <w:color w:val="000000" w:themeColor="text1"/>
          <w:lang w:val="pt-BR"/>
        </w:rPr>
        <w:t xml:space="preserve">A </w:t>
      </w:r>
      <w:r w:rsidR="000A3D0A" w:rsidRPr="000A3D0A">
        <w:rPr>
          <w:rFonts w:ascii="Times New Roman" w:hAnsi="Times New Roman"/>
          <w:color w:val="000000" w:themeColor="text1"/>
        </w:rPr>
        <w:t xml:space="preserve">leitura foi feita em </w:t>
      </w:r>
      <w:r w:rsidR="000A3D0A" w:rsidRPr="000A3D0A">
        <w:rPr>
          <w:rFonts w:ascii="Times New Roman" w:hAnsi="Times New Roman"/>
        </w:rPr>
        <w:t xml:space="preserve">750 </w:t>
      </w:r>
      <w:proofErr w:type="spellStart"/>
      <w:r w:rsidR="000A3D0A" w:rsidRPr="000A3D0A">
        <w:rPr>
          <w:rFonts w:ascii="Times New Roman" w:hAnsi="Times New Roman"/>
        </w:rPr>
        <w:t>nm</w:t>
      </w:r>
      <w:proofErr w:type="spellEnd"/>
      <w:r w:rsidR="000A3D0A" w:rsidRPr="000A3D0A">
        <w:rPr>
          <w:rFonts w:ascii="Times New Roman" w:hAnsi="Times New Roman"/>
        </w:rPr>
        <w:t xml:space="preserve"> no espectrofotômetro (modelo U-3900, Hitachi Ltda., Tóquio, Japão).</w:t>
      </w:r>
      <w:r w:rsidR="000A3D0A" w:rsidRPr="000A3D0A">
        <w:rPr>
          <w:rFonts w:ascii="Times New Roman" w:hAnsi="Times New Roman"/>
          <w:lang w:val="pt-BR"/>
        </w:rPr>
        <w:t xml:space="preserve"> </w:t>
      </w:r>
      <w:r w:rsidR="00126BC7" w:rsidRPr="000A3D0A">
        <w:rPr>
          <w:rFonts w:ascii="Times New Roman" w:hAnsi="Times New Roman"/>
          <w:color w:val="000000" w:themeColor="text1"/>
        </w:rPr>
        <w:t xml:space="preserve">A curva padrão foi realizada com solução de ácido gálico nas </w:t>
      </w:r>
      <w:r w:rsidR="00126BC7" w:rsidRPr="000A3D0A">
        <w:rPr>
          <w:rFonts w:ascii="Times New Roman" w:hAnsi="Times New Roman"/>
          <w:color w:val="000000" w:themeColor="text1"/>
        </w:rPr>
        <w:lastRenderedPageBreak/>
        <w:t>concentrações de 50; 100; 150; 200; 250; 300; 400; e 500 mg/</w:t>
      </w:r>
      <w:r w:rsidR="000A3D0A" w:rsidRPr="000A3D0A">
        <w:rPr>
          <w:rFonts w:ascii="Times New Roman" w:hAnsi="Times New Roman"/>
          <w:color w:val="000000" w:themeColor="text1"/>
        </w:rPr>
        <w:t>L</w:t>
      </w:r>
      <w:r w:rsidR="000A3D0A" w:rsidRPr="000A3D0A">
        <w:rPr>
          <w:rFonts w:ascii="Times New Roman" w:hAnsi="Times New Roman"/>
          <w:color w:val="000000" w:themeColor="text1"/>
          <w:lang w:val="pt-BR"/>
        </w:rPr>
        <w:t xml:space="preserve">. </w:t>
      </w:r>
      <w:r w:rsidR="009C56AF" w:rsidRPr="000949F6">
        <w:rPr>
          <w:rFonts w:ascii="Times New Roman" w:hAnsi="Times New Roman"/>
          <w:color w:val="000000" w:themeColor="text1"/>
        </w:rPr>
        <w:t>Os resultados foram expressos</w:t>
      </w:r>
      <w:r w:rsidR="009C56AF">
        <w:rPr>
          <w:rFonts w:ascii="Times New Roman" w:hAnsi="Times New Roman"/>
          <w:color w:val="000000" w:themeColor="text1"/>
          <w:lang w:val="pt-BR"/>
        </w:rPr>
        <w:t xml:space="preserve"> </w:t>
      </w:r>
      <w:r w:rsidR="009C56AF" w:rsidRPr="000949F6">
        <w:rPr>
          <w:rFonts w:ascii="Times New Roman" w:hAnsi="Times New Roman"/>
          <w:color w:val="000000" w:themeColor="text1"/>
        </w:rPr>
        <w:t>em mg de ácido gálico/g da amostra</w:t>
      </w:r>
      <w:r w:rsidR="00B4570D">
        <w:rPr>
          <w:rFonts w:ascii="Times New Roman" w:hAnsi="Times New Roman"/>
          <w:color w:val="000000" w:themeColor="text1"/>
          <w:lang w:val="pt-BR"/>
        </w:rPr>
        <w:t xml:space="preserve"> seca</w:t>
      </w:r>
      <w:r w:rsidR="009C56AF" w:rsidRPr="000949F6">
        <w:rPr>
          <w:rFonts w:ascii="Times New Roman" w:hAnsi="Times New Roman"/>
          <w:color w:val="000000" w:themeColor="text1"/>
        </w:rPr>
        <w:t xml:space="preserve"> (mg GAE/g).</w:t>
      </w:r>
      <w:r w:rsidR="00B4570D">
        <w:rPr>
          <w:rFonts w:ascii="Times New Roman" w:hAnsi="Times New Roman"/>
          <w:color w:val="000000" w:themeColor="text1"/>
          <w:lang w:val="pt-BR"/>
        </w:rPr>
        <w:t xml:space="preserve"> </w:t>
      </w:r>
    </w:p>
    <w:p w14:paraId="30DD032B" w14:textId="587AE6E0" w:rsidR="009C56AF" w:rsidRPr="00F359A2" w:rsidRDefault="00F359A2" w:rsidP="002675A6">
      <w:pPr>
        <w:pStyle w:val="Corpodetexto"/>
        <w:numPr>
          <w:ilvl w:val="0"/>
          <w:numId w:val="21"/>
        </w:numPr>
        <w:spacing w:before="5" w:line="480" w:lineRule="auto"/>
        <w:ind w:right="-1"/>
        <w:rPr>
          <w:rFonts w:ascii="Times New Roman" w:hAnsi="Times New Roman"/>
          <w:i/>
          <w:color w:val="000000" w:themeColor="text1"/>
          <w:lang w:val="pt-BR"/>
        </w:rPr>
      </w:pPr>
      <w:r>
        <w:rPr>
          <w:rFonts w:ascii="Times New Roman" w:hAnsi="Times New Roman"/>
          <w:i/>
          <w:color w:val="000000" w:themeColor="text1"/>
          <w:lang w:val="pt-BR"/>
        </w:rPr>
        <w:t xml:space="preserve">Análise cromatográfica e validação </w:t>
      </w:r>
    </w:p>
    <w:p w14:paraId="29CF6010" w14:textId="681898EB" w:rsidR="00E032C0" w:rsidRDefault="00F85C79" w:rsidP="00F359A2">
      <w:pPr>
        <w:pStyle w:val="Corpodetexto"/>
        <w:spacing w:line="480" w:lineRule="auto"/>
        <w:ind w:right="-1" w:firstLine="360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 xml:space="preserve">Foi utilizada a </w:t>
      </w:r>
      <w:r w:rsidR="00B4570D">
        <w:rPr>
          <w:rFonts w:ascii="Times New Roman" w:hAnsi="Times New Roman"/>
          <w:color w:val="000000" w:themeColor="text1"/>
          <w:lang w:val="pt-BR"/>
        </w:rPr>
        <w:t>cromatografia líquida de alta eficiência (</w:t>
      </w:r>
      <w:r w:rsidR="000A3D0A">
        <w:rPr>
          <w:rFonts w:ascii="Times New Roman" w:hAnsi="Times New Roman"/>
          <w:color w:val="000000" w:themeColor="text1"/>
        </w:rPr>
        <w:t>CLAE</w:t>
      </w:r>
      <w:r w:rsidR="00B4570D">
        <w:rPr>
          <w:rFonts w:ascii="Times New Roman" w:hAnsi="Times New Roman"/>
          <w:color w:val="000000" w:themeColor="text1"/>
          <w:lang w:val="pt-BR"/>
        </w:rPr>
        <w:t>) utilizando equipamento</w:t>
      </w:r>
      <w:r w:rsidR="000A3D0A">
        <w:rPr>
          <w:rFonts w:ascii="Times New Roman" w:hAnsi="Times New Roman"/>
          <w:color w:val="000000" w:themeColor="text1"/>
          <w:lang w:val="pt-BR"/>
        </w:rPr>
        <w:t xml:space="preserve"> </w:t>
      </w:r>
      <w:proofErr w:type="spellStart"/>
      <w:r w:rsidR="00AF186D" w:rsidRPr="000949F6">
        <w:rPr>
          <w:rFonts w:ascii="Times New Roman" w:hAnsi="Times New Roman"/>
          <w:color w:val="000000" w:themeColor="text1"/>
        </w:rPr>
        <w:t>LaChrom</w:t>
      </w:r>
      <w:proofErr w:type="spellEnd"/>
      <w:r w:rsidR="00AF186D" w:rsidRPr="000949F6">
        <w:rPr>
          <w:rFonts w:ascii="Times New Roman" w:hAnsi="Times New Roman"/>
          <w:color w:val="000000" w:themeColor="text1"/>
        </w:rPr>
        <w:t xml:space="preserve"> Elite L-2130</w:t>
      </w:r>
      <w:r w:rsidR="000A3D0A">
        <w:rPr>
          <w:rFonts w:ascii="Times New Roman" w:hAnsi="Times New Roman"/>
          <w:color w:val="000000" w:themeColor="text1"/>
          <w:lang w:val="pt-BR"/>
        </w:rPr>
        <w:t xml:space="preserve"> (</w:t>
      </w:r>
      <w:r w:rsidR="00AF186D" w:rsidRPr="000949F6">
        <w:rPr>
          <w:rFonts w:ascii="Times New Roman" w:hAnsi="Times New Roman"/>
          <w:color w:val="000000" w:themeColor="text1"/>
        </w:rPr>
        <w:t xml:space="preserve">Hitachi Ltda., Tóquio, Japão). </w:t>
      </w:r>
      <w:r w:rsidR="00136EC6">
        <w:rPr>
          <w:rFonts w:ascii="Times New Roman" w:hAnsi="Times New Roman"/>
          <w:color w:val="000000"/>
        </w:rPr>
        <w:t xml:space="preserve">Como fase móvel, utilizaram-se uma solução aquosa de ácido acético a 0,1% (Fase A) e </w:t>
      </w:r>
      <w:proofErr w:type="spellStart"/>
      <w:r w:rsidR="00136EC6">
        <w:rPr>
          <w:rFonts w:ascii="Times New Roman" w:hAnsi="Times New Roman"/>
          <w:color w:val="000000"/>
        </w:rPr>
        <w:t>acetonitrila</w:t>
      </w:r>
      <w:proofErr w:type="spellEnd"/>
      <w:r w:rsidR="00136EC6">
        <w:rPr>
          <w:rFonts w:ascii="Times New Roman" w:hAnsi="Times New Roman"/>
          <w:color w:val="000000"/>
        </w:rPr>
        <w:t xml:space="preserve"> (fase B). Foi realizado um gradiente linear de 20 minutos, partindo da proporção de 5:95 (A:B) até 80:20 (A:B). Utilizou-se para a análise uma  coluna ACE 5 C-18, de 150 x 4,6 mm, com tamanho de partícula igual </w:t>
      </w:r>
      <w:r w:rsidR="00136EC6">
        <w:rPr>
          <w:rFonts w:ascii="Times New Roman" w:hAnsi="Times New Roman"/>
        </w:rPr>
        <w:t xml:space="preserve">5μm. A temperatura foi ajustada para 40ºC e a detecção feita no comprimento de onda de  352 </w:t>
      </w:r>
      <w:proofErr w:type="spellStart"/>
      <w:r w:rsidR="00136EC6">
        <w:rPr>
          <w:rFonts w:ascii="Times New Roman" w:hAnsi="Times New Roman"/>
        </w:rPr>
        <w:t>nm</w:t>
      </w:r>
      <w:proofErr w:type="spellEnd"/>
      <w:r w:rsidR="00136EC6">
        <w:rPr>
          <w:rFonts w:ascii="Times New Roman" w:hAnsi="Times New Roman"/>
        </w:rPr>
        <w:t xml:space="preserve">. O fluxo e o volume de injeção foram iguais a 0,5 </w:t>
      </w:r>
      <w:proofErr w:type="spellStart"/>
      <w:r w:rsidR="00136EC6">
        <w:rPr>
          <w:rFonts w:ascii="Times New Roman" w:hAnsi="Times New Roman"/>
        </w:rPr>
        <w:t>mL</w:t>
      </w:r>
      <w:proofErr w:type="spellEnd"/>
      <w:r w:rsidR="00136EC6">
        <w:rPr>
          <w:rFonts w:ascii="Times New Roman" w:hAnsi="Times New Roman"/>
        </w:rPr>
        <w:t xml:space="preserve">/min e 3 </w:t>
      </w:r>
      <w:proofErr w:type="spellStart"/>
      <w:r w:rsidR="00136EC6">
        <w:rPr>
          <w:rFonts w:ascii="Times New Roman" w:hAnsi="Times New Roman"/>
        </w:rPr>
        <w:t>μL</w:t>
      </w:r>
      <w:proofErr w:type="spellEnd"/>
      <w:r w:rsidR="00136EC6">
        <w:rPr>
          <w:rFonts w:ascii="Times New Roman" w:hAnsi="Times New Roman"/>
        </w:rPr>
        <w:t>, respectivamente</w:t>
      </w:r>
      <w:r>
        <w:rPr>
          <w:rFonts w:ascii="Times New Roman" w:hAnsi="Times New Roman"/>
          <w:vertAlign w:val="superscript"/>
          <w:lang w:val="pt-BR"/>
        </w:rPr>
        <w:t>12</w:t>
      </w:r>
      <w:r w:rsidR="00136EC6">
        <w:rPr>
          <w:rFonts w:ascii="Times New Roman" w:hAnsi="Times New Roman"/>
        </w:rPr>
        <w:t xml:space="preserve">. </w:t>
      </w:r>
      <w:r w:rsidR="00136EC6">
        <w:rPr>
          <w:rFonts w:ascii="Times New Roman" w:hAnsi="Times New Roman"/>
          <w:color w:val="000000"/>
        </w:rPr>
        <w:t xml:space="preserve">A curva de calibração foi realizada com solução de ácido gálico padrão em água ultrapura nas concentrações de 10; 50; 100; 250; 500; 750 e; 1000 </w:t>
      </w:r>
      <w:proofErr w:type="spellStart"/>
      <w:r w:rsidR="00136EC6">
        <w:rPr>
          <w:rFonts w:ascii="Times New Roman" w:hAnsi="Times New Roman"/>
          <w:color w:val="000000"/>
        </w:rPr>
        <w:t>μg</w:t>
      </w:r>
      <w:proofErr w:type="spellEnd"/>
      <w:r w:rsidR="00136EC6">
        <w:rPr>
          <w:rFonts w:ascii="Times New Roman" w:hAnsi="Times New Roman"/>
          <w:color w:val="000000"/>
        </w:rPr>
        <w:t xml:space="preserve"> /</w:t>
      </w:r>
      <w:proofErr w:type="spellStart"/>
      <w:r w:rsidR="00136EC6">
        <w:rPr>
          <w:rFonts w:ascii="Times New Roman" w:hAnsi="Times New Roman"/>
          <w:color w:val="000000"/>
        </w:rPr>
        <w:t>mL</w:t>
      </w:r>
      <w:proofErr w:type="spellEnd"/>
      <w:r w:rsidR="00136EC6">
        <w:rPr>
          <w:rFonts w:ascii="Times New Roman" w:hAnsi="Times New Roman"/>
          <w:color w:val="000000"/>
        </w:rPr>
        <w:t>. Os resultados foram expressos em mg de ácido gálico/g da amostra (mg GAE/g).</w:t>
      </w:r>
      <w:r w:rsidR="00065905">
        <w:rPr>
          <w:rFonts w:ascii="Times New Roman" w:hAnsi="Times New Roman"/>
          <w:color w:val="000000"/>
          <w:lang w:val="pt-BR"/>
        </w:rPr>
        <w:t xml:space="preserve"> </w:t>
      </w:r>
    </w:p>
    <w:p w14:paraId="1F874133" w14:textId="79D85BC2" w:rsidR="00E032C0" w:rsidRPr="00390C15" w:rsidRDefault="00E032C0" w:rsidP="00F359A2">
      <w:pPr>
        <w:pStyle w:val="Corpodetexto"/>
        <w:spacing w:line="480" w:lineRule="auto"/>
        <w:ind w:right="227" w:firstLine="360"/>
        <w:rPr>
          <w:rFonts w:ascii="Times New Roman" w:hAnsi="Times New Roman"/>
          <w:color w:val="000000"/>
          <w:vertAlign w:val="superscript"/>
          <w:lang w:val="pt-BR"/>
        </w:rPr>
      </w:pPr>
      <w:r>
        <w:rPr>
          <w:rFonts w:ascii="Times New Roman" w:hAnsi="Times New Roman"/>
          <w:color w:val="000000"/>
          <w:lang w:val="pt-BR"/>
        </w:rPr>
        <w:t>A</w:t>
      </w:r>
      <w:r w:rsidR="00065905">
        <w:rPr>
          <w:rFonts w:ascii="Times New Roman" w:hAnsi="Times New Roman"/>
          <w:color w:val="000000"/>
          <w:lang w:val="pt-BR"/>
        </w:rPr>
        <w:t xml:space="preserve"> validação do método analítico seguiu as instruções</w:t>
      </w:r>
      <w:r w:rsidR="008C7538">
        <w:rPr>
          <w:rFonts w:ascii="Times New Roman" w:hAnsi="Times New Roman"/>
          <w:color w:val="000000"/>
          <w:lang w:val="pt-BR"/>
        </w:rPr>
        <w:t xml:space="preserve"> </w:t>
      </w:r>
      <w:r w:rsidR="0064480F">
        <w:rPr>
          <w:rFonts w:ascii="Times New Roman" w:hAnsi="Times New Roman"/>
          <w:color w:val="000000"/>
          <w:lang w:val="pt-BR"/>
        </w:rPr>
        <w:t>já estabelecidas</w:t>
      </w:r>
      <w:r w:rsidR="00390C15">
        <w:rPr>
          <w:rFonts w:ascii="Times New Roman" w:hAnsi="Times New Roman"/>
          <w:color w:val="000000"/>
          <w:vertAlign w:val="superscript"/>
          <w:lang w:val="pt-BR"/>
        </w:rPr>
        <w:t>13,14</w:t>
      </w:r>
      <w:r w:rsidR="00390C15">
        <w:rPr>
          <w:rFonts w:ascii="Times New Roman" w:hAnsi="Times New Roman"/>
          <w:color w:val="000000"/>
          <w:lang w:val="pt-BR"/>
        </w:rPr>
        <w:t xml:space="preserve">. </w:t>
      </w:r>
      <w:r w:rsidRPr="00AD0C91">
        <w:rPr>
          <w:rFonts w:ascii="Times New Roman" w:hAnsi="Times New Roman"/>
          <w:lang w:val="pt-BR"/>
        </w:rPr>
        <w:t>A linearidade do m</w:t>
      </w:r>
      <w:r>
        <w:rPr>
          <w:rFonts w:ascii="Times New Roman" w:hAnsi="Times New Roman"/>
          <w:lang w:val="pt-BR"/>
        </w:rPr>
        <w:t>étodo foi avaliada pela injeção de seis concentrações diferentes do padrão ácido gálico. A partir da equação da reta foi dado o coeficiente angular, significativamente diferente de zero (b=115,721) e o coeficiente de correção linear, maior que 0,99 (</w:t>
      </w:r>
      <w:r w:rsidRPr="00AD0C91">
        <w:rPr>
          <w:rFonts w:ascii="Times New Roman" w:hAnsi="Times New Roman"/>
        </w:rPr>
        <w:t>R</w:t>
      </w:r>
      <w:r w:rsidRPr="00AD0C91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=0,99</w:t>
      </w:r>
      <w:r w:rsidR="008C7538">
        <w:rPr>
          <w:rFonts w:ascii="Times New Roman" w:hAnsi="Times New Roman"/>
          <w:lang w:val="pt-BR"/>
        </w:rPr>
        <w:t>1).</w:t>
      </w:r>
      <w:r>
        <w:rPr>
          <w:rFonts w:ascii="Times New Roman" w:hAnsi="Times New Roman"/>
          <w:lang w:val="pt-BR"/>
        </w:rPr>
        <w:t xml:space="preserve"> </w:t>
      </w:r>
      <w:r w:rsidR="008C7538">
        <w:rPr>
          <w:rFonts w:ascii="Times New Roman" w:hAnsi="Times New Roman"/>
          <w:lang w:val="pt-BR"/>
        </w:rPr>
        <w:t xml:space="preserve">A </w:t>
      </w:r>
      <w:r>
        <w:rPr>
          <w:rFonts w:ascii="Times New Roman" w:hAnsi="Times New Roman"/>
          <w:lang w:val="pt-BR"/>
        </w:rPr>
        <w:t xml:space="preserve">aplicação do teste de </w:t>
      </w:r>
      <w:proofErr w:type="spellStart"/>
      <w:r>
        <w:rPr>
          <w:rFonts w:ascii="Times New Roman" w:hAnsi="Times New Roman"/>
          <w:lang w:val="pt-BR"/>
        </w:rPr>
        <w:t>Cochran</w:t>
      </w:r>
      <w:proofErr w:type="spellEnd"/>
      <w:r>
        <w:rPr>
          <w:rFonts w:ascii="Times New Roman" w:hAnsi="Times New Roman"/>
          <w:lang w:val="pt-BR"/>
        </w:rPr>
        <w:t xml:space="preserve"> revelou que o sistema é </w:t>
      </w:r>
      <w:proofErr w:type="spellStart"/>
      <w:r>
        <w:rPr>
          <w:rFonts w:ascii="Times New Roman" w:hAnsi="Times New Roman"/>
          <w:lang w:val="pt-BR"/>
        </w:rPr>
        <w:t>heterocedástico</w:t>
      </w:r>
      <w:proofErr w:type="spellEnd"/>
      <w:r>
        <w:rPr>
          <w:rFonts w:ascii="Times New Roman" w:hAnsi="Times New Roman"/>
          <w:lang w:val="pt-BR"/>
        </w:rPr>
        <w:t xml:space="preserve">. </w:t>
      </w:r>
      <w:r w:rsidR="008C7538">
        <w:rPr>
          <w:rFonts w:ascii="Times New Roman" w:hAnsi="Times New Roman"/>
          <w:lang w:val="pt-BR"/>
        </w:rPr>
        <w:t>D</w:t>
      </w:r>
      <w:proofErr w:type="spellStart"/>
      <w:r>
        <w:rPr>
          <w:rFonts w:ascii="Times New Roman" w:hAnsi="Times New Roman"/>
        </w:rPr>
        <w:t>ez</w:t>
      </w:r>
      <w:proofErr w:type="spellEnd"/>
      <w:r>
        <w:rPr>
          <w:rFonts w:ascii="Times New Roman" w:hAnsi="Times New Roman"/>
        </w:rPr>
        <w:t xml:space="preserve"> repetições da análise da solução padrão de ácido gálico a 65</w:t>
      </w:r>
      <w:r>
        <w:rPr>
          <w:rFonts w:ascii="Times New Roman" w:hAnsi="Times New Roman"/>
          <w:color w:val="000000"/>
        </w:rPr>
        <w:t>μg/</w:t>
      </w:r>
      <w:proofErr w:type="spellStart"/>
      <w:r>
        <w:rPr>
          <w:rFonts w:ascii="Times New Roman" w:hAnsi="Times New Roman"/>
          <w:color w:val="000000"/>
        </w:rPr>
        <w:t>mL</w:t>
      </w:r>
      <w:proofErr w:type="spellEnd"/>
      <w:r w:rsidR="008C7538">
        <w:rPr>
          <w:rFonts w:ascii="Times New Roman" w:hAnsi="Times New Roman"/>
          <w:color w:val="000000"/>
          <w:lang w:val="pt-BR"/>
        </w:rPr>
        <w:t>,</w:t>
      </w:r>
      <w:r>
        <w:rPr>
          <w:rFonts w:ascii="Times New Roman" w:hAnsi="Times New Roman"/>
          <w:color w:val="000000"/>
        </w:rPr>
        <w:t xml:space="preserve"> sob as mesmas condições e realizadas pelo mesmo operador</w:t>
      </w:r>
      <w:r w:rsidR="008C7538">
        <w:rPr>
          <w:rFonts w:ascii="Times New Roman" w:hAnsi="Times New Roman"/>
          <w:color w:val="000000"/>
          <w:lang w:val="pt-BR"/>
        </w:rPr>
        <w:t>, foram feitas para verificar a precisão, sendo o</w:t>
      </w:r>
      <w:r>
        <w:rPr>
          <w:rFonts w:ascii="Times New Roman" w:hAnsi="Times New Roman"/>
          <w:color w:val="000000"/>
        </w:rPr>
        <w:t xml:space="preserve"> desvio padrão relativo</w:t>
      </w:r>
      <w:r w:rsidR="008C7538">
        <w:rPr>
          <w:rFonts w:ascii="Times New Roman" w:hAnsi="Times New Roman"/>
          <w:color w:val="000000"/>
        </w:rPr>
        <w:t xml:space="preserve"> (DPR) </w:t>
      </w:r>
      <w:r w:rsidR="008C7538">
        <w:rPr>
          <w:rFonts w:ascii="Times New Roman" w:hAnsi="Times New Roman"/>
          <w:color w:val="000000"/>
          <w:lang w:val="pt-BR"/>
        </w:rPr>
        <w:t>igual a</w:t>
      </w:r>
      <w:r w:rsidR="008C7538">
        <w:rPr>
          <w:rFonts w:ascii="Times New Roman" w:hAnsi="Times New Roman"/>
          <w:color w:val="000000"/>
        </w:rPr>
        <w:t xml:space="preserve"> 0,286%</w:t>
      </w:r>
      <w:r w:rsidR="008C7538">
        <w:rPr>
          <w:rFonts w:ascii="Times New Roman" w:hAnsi="Times New Roman"/>
          <w:color w:val="000000"/>
          <w:lang w:val="pt-BR"/>
        </w:rPr>
        <w:t xml:space="preserve">. </w:t>
      </w:r>
      <w:r w:rsidRPr="00032354">
        <w:rPr>
          <w:rFonts w:ascii="Times New Roman" w:hAnsi="Times New Roman"/>
          <w:color w:val="000000"/>
          <w:lang w:val="pt-BR"/>
        </w:rPr>
        <w:t>O limite de quantificação</w:t>
      </w:r>
      <w:r w:rsidR="008C7538">
        <w:rPr>
          <w:rFonts w:ascii="Times New Roman" w:hAnsi="Times New Roman"/>
          <w:color w:val="000000"/>
          <w:lang w:val="pt-BR"/>
        </w:rPr>
        <w:t xml:space="preserve"> (LOQ)</w:t>
      </w:r>
      <w:r w:rsidRPr="00032354">
        <w:rPr>
          <w:rFonts w:ascii="Times New Roman" w:hAnsi="Times New Roman"/>
          <w:color w:val="000000"/>
          <w:lang w:val="pt-BR"/>
        </w:rPr>
        <w:t xml:space="preserve"> e o limite de detecção</w:t>
      </w:r>
      <w:r w:rsidR="008C7538">
        <w:rPr>
          <w:rFonts w:ascii="Times New Roman" w:hAnsi="Times New Roman"/>
          <w:color w:val="000000"/>
          <w:lang w:val="pt-BR"/>
        </w:rPr>
        <w:t xml:space="preserve"> (LOD)</w:t>
      </w:r>
      <w:r w:rsidRPr="00032354">
        <w:rPr>
          <w:rFonts w:ascii="Times New Roman" w:hAnsi="Times New Roman"/>
          <w:color w:val="000000"/>
          <w:lang w:val="pt-BR"/>
        </w:rPr>
        <w:t xml:space="preserve"> </w:t>
      </w:r>
      <w:r w:rsidR="008C7538">
        <w:rPr>
          <w:rFonts w:ascii="Times New Roman" w:hAnsi="Times New Roman"/>
          <w:color w:val="000000"/>
          <w:lang w:val="pt-BR"/>
        </w:rPr>
        <w:t xml:space="preserve">tiveram </w:t>
      </w:r>
      <w:r w:rsidRPr="00032354">
        <w:rPr>
          <w:rFonts w:ascii="Times New Roman" w:hAnsi="Times New Roman"/>
          <w:color w:val="000000"/>
          <w:lang w:val="pt-BR"/>
        </w:rPr>
        <w:t xml:space="preserve">valores iguais a </w:t>
      </w:r>
      <w:r w:rsidRPr="00032354">
        <w:rPr>
          <w:rFonts w:ascii="Times New Roman" w:hAnsi="Times New Roman"/>
          <w:color w:val="000000" w:themeColor="text1"/>
          <w:lang w:val="pt-BR"/>
        </w:rPr>
        <w:t>0,0084</w:t>
      </w:r>
      <w:r w:rsidRPr="000323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32354">
        <w:rPr>
          <w:rFonts w:ascii="Times New Roman" w:hAnsi="Times New Roman"/>
          <w:color w:val="000000" w:themeColor="text1"/>
        </w:rPr>
        <w:t>μg</w:t>
      </w:r>
      <w:proofErr w:type="spellEnd"/>
      <w:r w:rsidRPr="00032354">
        <w:rPr>
          <w:rFonts w:ascii="Times New Roman" w:hAnsi="Times New Roman"/>
          <w:color w:val="000000" w:themeColor="text1"/>
        </w:rPr>
        <w:t>/</w:t>
      </w:r>
      <w:proofErr w:type="spellStart"/>
      <w:r w:rsidRPr="00032354">
        <w:rPr>
          <w:rFonts w:ascii="Times New Roman" w:hAnsi="Times New Roman"/>
          <w:color w:val="000000" w:themeColor="text1"/>
        </w:rPr>
        <w:t>mL</w:t>
      </w:r>
      <w:proofErr w:type="spellEnd"/>
      <w:r w:rsidRPr="00032354">
        <w:rPr>
          <w:rFonts w:ascii="Times New Roman" w:hAnsi="Times New Roman"/>
          <w:color w:val="000000" w:themeColor="text1"/>
          <w:lang w:val="pt-BR"/>
        </w:rPr>
        <w:t xml:space="preserve"> e 0,00254</w:t>
      </w:r>
      <w:r w:rsidRPr="000323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32354">
        <w:rPr>
          <w:rFonts w:ascii="Times New Roman" w:hAnsi="Times New Roman"/>
          <w:color w:val="000000" w:themeColor="text1"/>
        </w:rPr>
        <w:t>μg</w:t>
      </w:r>
      <w:proofErr w:type="spellEnd"/>
      <w:r w:rsidRPr="00032354">
        <w:rPr>
          <w:rFonts w:ascii="Times New Roman" w:hAnsi="Times New Roman"/>
          <w:color w:val="000000" w:themeColor="text1"/>
        </w:rPr>
        <w:t>/</w:t>
      </w:r>
      <w:proofErr w:type="spellStart"/>
      <w:r w:rsidRPr="00032354">
        <w:rPr>
          <w:rFonts w:ascii="Times New Roman" w:hAnsi="Times New Roman"/>
          <w:color w:val="000000" w:themeColor="text1"/>
        </w:rPr>
        <w:t>mL</w:t>
      </w:r>
      <w:proofErr w:type="spellEnd"/>
      <w:r w:rsidRPr="00032354">
        <w:rPr>
          <w:rFonts w:ascii="Times New Roman" w:hAnsi="Times New Roman"/>
          <w:color w:val="000000" w:themeColor="text1"/>
          <w:lang w:val="pt-BR"/>
        </w:rPr>
        <w:t>, respectivamente.</w:t>
      </w:r>
      <w:r w:rsidR="008C7538">
        <w:rPr>
          <w:rFonts w:ascii="Times New Roman" w:hAnsi="Times New Roman"/>
          <w:color w:val="000000" w:themeColor="text1"/>
          <w:lang w:val="pt-BR"/>
        </w:rPr>
        <w:t xml:space="preserve"> Todos os parâmetros avaliados estão de acordo com o estabelecido.</w:t>
      </w:r>
    </w:p>
    <w:p w14:paraId="22DD10BB" w14:textId="77777777" w:rsidR="005D025A" w:rsidRDefault="005D025A" w:rsidP="002675A6">
      <w:pPr>
        <w:pStyle w:val="Corpodetexto"/>
        <w:spacing w:line="480" w:lineRule="auto"/>
        <w:ind w:right="-1"/>
        <w:rPr>
          <w:rFonts w:ascii="Times New Roman" w:hAnsi="Times New Roman"/>
          <w:color w:val="000000" w:themeColor="text1"/>
          <w:lang w:val="pt-BR"/>
        </w:rPr>
      </w:pPr>
    </w:p>
    <w:p w14:paraId="08B6B335" w14:textId="7342B4F7" w:rsidR="005D025A" w:rsidRPr="005D025A" w:rsidRDefault="00F359A2" w:rsidP="002675A6">
      <w:pPr>
        <w:pStyle w:val="Corpodetexto"/>
        <w:spacing w:before="5" w:line="480" w:lineRule="auto"/>
        <w:ind w:right="-1"/>
        <w:rPr>
          <w:rFonts w:ascii="Times New Roman" w:hAnsi="Times New Roman"/>
          <w:i/>
          <w:color w:val="000000" w:themeColor="text1"/>
          <w:lang w:val="pt-BR"/>
        </w:rPr>
      </w:pPr>
      <w:r>
        <w:rPr>
          <w:rFonts w:ascii="Times New Roman" w:hAnsi="Times New Roman"/>
          <w:i/>
          <w:color w:val="000000" w:themeColor="text1"/>
          <w:lang w:val="pt-BR"/>
        </w:rPr>
        <w:t>Atividade antimicrobiana</w:t>
      </w:r>
    </w:p>
    <w:p w14:paraId="6405B7A4" w14:textId="7763D837" w:rsidR="00126BC7" w:rsidRDefault="00F359A2" w:rsidP="00F359A2">
      <w:pPr>
        <w:pStyle w:val="Corpodetexto"/>
        <w:numPr>
          <w:ilvl w:val="0"/>
          <w:numId w:val="22"/>
        </w:numPr>
        <w:spacing w:before="5" w:line="480" w:lineRule="auto"/>
        <w:ind w:right="227"/>
        <w:rPr>
          <w:rFonts w:ascii="Times New Roman" w:hAnsi="Times New Roman"/>
          <w:i/>
          <w:color w:val="000000" w:themeColor="text1"/>
          <w:lang w:val="pt-BR"/>
        </w:rPr>
      </w:pPr>
      <w:r>
        <w:rPr>
          <w:rFonts w:ascii="Times New Roman" w:hAnsi="Times New Roman"/>
          <w:i/>
          <w:color w:val="000000" w:themeColor="text1"/>
          <w:lang w:val="pt-BR"/>
        </w:rPr>
        <w:t>Cultura de células</w:t>
      </w:r>
    </w:p>
    <w:p w14:paraId="0C4C61AC" w14:textId="77777777" w:rsidR="00F359A2" w:rsidRPr="000A3D0A" w:rsidRDefault="00F359A2" w:rsidP="002675A6">
      <w:pPr>
        <w:pStyle w:val="Corpodetexto"/>
        <w:spacing w:before="5" w:line="480" w:lineRule="auto"/>
        <w:ind w:right="227"/>
        <w:rPr>
          <w:rFonts w:ascii="Times New Roman" w:hAnsi="Times New Roman"/>
          <w:i/>
          <w:color w:val="000000" w:themeColor="text1"/>
          <w:lang w:val="pt-BR"/>
        </w:rPr>
      </w:pPr>
    </w:p>
    <w:p w14:paraId="4A63020B" w14:textId="77777777" w:rsidR="00A95EF8" w:rsidRDefault="00A95EF8" w:rsidP="002675A6">
      <w:pPr>
        <w:pStyle w:val="Corpodetexto"/>
        <w:spacing w:before="5" w:line="480" w:lineRule="auto"/>
        <w:ind w:right="227"/>
        <w:rPr>
          <w:rFonts w:ascii="Times New Roman" w:hAnsi="Times New Roman"/>
          <w:color w:val="000000" w:themeColor="text1"/>
          <w:lang w:val="pt-BR"/>
        </w:rPr>
      </w:pPr>
    </w:p>
    <w:p w14:paraId="53523650" w14:textId="77777777" w:rsidR="000949F6" w:rsidRDefault="000949F6" w:rsidP="00F359A2">
      <w:pPr>
        <w:pStyle w:val="Corpodetexto"/>
        <w:spacing w:before="5" w:line="480" w:lineRule="auto"/>
        <w:ind w:right="227" w:firstLine="708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 xml:space="preserve">As </w:t>
      </w:r>
      <w:r w:rsidR="00A95EF8" w:rsidRPr="00A95EF8">
        <w:rPr>
          <w:rFonts w:ascii="Times New Roman" w:hAnsi="Times New Roman"/>
          <w:color w:val="000000" w:themeColor="text1"/>
          <w:lang w:val="pt-BR"/>
        </w:rPr>
        <w:t xml:space="preserve">bactérias </w:t>
      </w:r>
      <w:proofErr w:type="spellStart"/>
      <w:r w:rsidR="00A95EF8" w:rsidRPr="00A95EF8">
        <w:rPr>
          <w:rFonts w:ascii="Times New Roman" w:hAnsi="Times New Roman"/>
          <w:i/>
          <w:color w:val="000000" w:themeColor="text1"/>
        </w:rPr>
        <w:t>Staphylococcus</w:t>
      </w:r>
      <w:proofErr w:type="spellEnd"/>
      <w:r w:rsidR="00A95EF8" w:rsidRPr="00A95EF8">
        <w:rPr>
          <w:rFonts w:ascii="Times New Roman" w:hAnsi="Times New Roman"/>
          <w:i/>
          <w:color w:val="000000" w:themeColor="text1"/>
        </w:rPr>
        <w:t xml:space="preserve"> aureus</w:t>
      </w:r>
      <w:r w:rsidR="00A95EF8" w:rsidRPr="00A95EF8">
        <w:rPr>
          <w:rFonts w:ascii="Times New Roman" w:hAnsi="Times New Roman"/>
          <w:color w:val="000000" w:themeColor="text1"/>
        </w:rPr>
        <w:t xml:space="preserve"> </w:t>
      </w:r>
      <w:r w:rsidR="00A95EF8" w:rsidRPr="00A95EF8">
        <w:rPr>
          <w:rFonts w:ascii="Times New Roman" w:hAnsi="Times New Roman"/>
          <w:color w:val="000000" w:themeColor="text1"/>
          <w:lang w:val="pt-BR"/>
        </w:rPr>
        <w:t>(</w:t>
      </w:r>
      <w:r w:rsidR="00A95EF8" w:rsidRPr="00A95EF8">
        <w:rPr>
          <w:rFonts w:ascii="Times New Roman" w:hAnsi="Times New Roman"/>
          <w:color w:val="000000" w:themeColor="text1"/>
        </w:rPr>
        <w:t>ATCC 29213)</w:t>
      </w:r>
      <w:r w:rsidR="00A95EF8" w:rsidRPr="00A95EF8">
        <w:rPr>
          <w:rFonts w:ascii="Times New Roman" w:hAnsi="Times New Roman"/>
          <w:i/>
          <w:color w:val="000000" w:themeColor="text1"/>
          <w:lang w:val="pt-BR"/>
        </w:rPr>
        <w:t xml:space="preserve"> </w:t>
      </w:r>
      <w:r w:rsidR="00A95EF8" w:rsidRPr="00A95EF8">
        <w:rPr>
          <w:rFonts w:ascii="Times New Roman" w:hAnsi="Times New Roman"/>
          <w:color w:val="000000" w:themeColor="text1"/>
          <w:lang w:val="pt-BR"/>
        </w:rPr>
        <w:t xml:space="preserve">e </w:t>
      </w:r>
      <w:r w:rsidR="00A95EF8" w:rsidRPr="00A95EF8">
        <w:rPr>
          <w:rFonts w:ascii="Times New Roman" w:hAnsi="Times New Roman"/>
          <w:i/>
          <w:color w:val="000000" w:themeColor="text1"/>
        </w:rPr>
        <w:t xml:space="preserve">Escherichia coli </w:t>
      </w:r>
      <w:r w:rsidR="00A95EF8" w:rsidRPr="00A95EF8">
        <w:rPr>
          <w:rFonts w:ascii="Times New Roman" w:hAnsi="Times New Roman"/>
          <w:color w:val="000000" w:themeColor="text1"/>
        </w:rPr>
        <w:t>(ATCC 25922)</w:t>
      </w:r>
      <w:r w:rsidR="00A95EF8">
        <w:rPr>
          <w:rFonts w:ascii="Times New Roman" w:hAnsi="Times New Roman"/>
          <w:color w:val="000000" w:themeColor="text1"/>
          <w:lang w:val="pt-BR"/>
        </w:rPr>
        <w:t xml:space="preserve">, </w:t>
      </w:r>
      <w:r>
        <w:rPr>
          <w:rFonts w:ascii="Times New Roman" w:hAnsi="Times New Roman"/>
          <w:color w:val="000000" w:themeColor="text1"/>
          <w:lang w:val="pt-BR"/>
        </w:rPr>
        <w:t>escolhidas para a realização do ensaio, foram fornecidas</w:t>
      </w:r>
      <w:r w:rsidR="00A95EF8">
        <w:rPr>
          <w:rFonts w:ascii="Times New Roman" w:hAnsi="Times New Roman"/>
          <w:color w:val="000000" w:themeColor="text1"/>
          <w:lang w:val="pt-BR"/>
        </w:rPr>
        <w:t xml:space="preserve"> pela Faculdade LS, Taguatinga, Brasil. </w:t>
      </w:r>
    </w:p>
    <w:p w14:paraId="13FA7E7F" w14:textId="77777777" w:rsidR="000949F6" w:rsidRDefault="000949F6" w:rsidP="002675A6">
      <w:pPr>
        <w:pStyle w:val="Corpodetexto"/>
        <w:spacing w:before="5" w:line="480" w:lineRule="auto"/>
        <w:ind w:right="227"/>
        <w:rPr>
          <w:rFonts w:ascii="Times New Roman" w:hAnsi="Times New Roman"/>
          <w:color w:val="000000" w:themeColor="text1"/>
          <w:lang w:val="pt-BR"/>
        </w:rPr>
      </w:pPr>
    </w:p>
    <w:p w14:paraId="0BD3830A" w14:textId="00CB7943" w:rsidR="000949F6" w:rsidRPr="000A3D0A" w:rsidRDefault="00F359A2" w:rsidP="00F359A2">
      <w:pPr>
        <w:pStyle w:val="Corpodetexto"/>
        <w:numPr>
          <w:ilvl w:val="0"/>
          <w:numId w:val="22"/>
        </w:numPr>
        <w:spacing w:before="5" w:line="480" w:lineRule="auto"/>
        <w:ind w:right="227"/>
        <w:rPr>
          <w:rFonts w:ascii="Times New Roman" w:eastAsiaTheme="minorHAnsi" w:hAnsi="Times New Roman"/>
          <w:i/>
          <w:lang w:val="pt-BR" w:eastAsia="en-US"/>
        </w:rPr>
      </w:pPr>
      <w:r>
        <w:rPr>
          <w:rFonts w:ascii="Times New Roman" w:eastAsiaTheme="minorHAnsi" w:hAnsi="Times New Roman"/>
          <w:i/>
          <w:lang w:val="en-US" w:eastAsia="en-US"/>
        </w:rPr>
        <w:t>Preparação do inócuo</w:t>
      </w:r>
    </w:p>
    <w:p w14:paraId="39F31611" w14:textId="758D9BAB" w:rsidR="00A95EF8" w:rsidRPr="00390C15" w:rsidRDefault="00A95EF8" w:rsidP="00F359A2">
      <w:pPr>
        <w:pStyle w:val="Corpodetexto"/>
        <w:spacing w:before="5" w:line="480" w:lineRule="auto"/>
        <w:ind w:right="227" w:firstLine="360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 xml:space="preserve">As bactérias </w:t>
      </w:r>
      <w:r w:rsidRPr="00847727">
        <w:rPr>
          <w:rFonts w:ascii="Times New Roman" w:hAnsi="Times New Roman"/>
          <w:color w:val="000000" w:themeColor="text1"/>
        </w:rPr>
        <w:t xml:space="preserve">foram cultivadas em ágar sangue </w:t>
      </w:r>
      <w:r w:rsidR="005C1627" w:rsidRPr="00847727">
        <w:rPr>
          <w:rFonts w:ascii="Times New Roman" w:hAnsi="Times New Roman"/>
          <w:color w:val="000000" w:themeColor="text1"/>
        </w:rPr>
        <w:t>(</w:t>
      </w:r>
      <w:proofErr w:type="spellStart"/>
      <w:r w:rsidR="005C1627" w:rsidRPr="00847727">
        <w:rPr>
          <w:rFonts w:ascii="Times New Roman" w:hAnsi="Times New Roman"/>
          <w:color w:val="000000" w:themeColor="text1"/>
        </w:rPr>
        <w:t>Kasvi</w:t>
      </w:r>
      <w:proofErr w:type="spellEnd"/>
      <w:r w:rsidR="005C1627">
        <w:rPr>
          <w:rFonts w:ascii="Times New Roman" w:hAnsi="Times New Roman"/>
          <w:color w:val="000000" w:themeColor="text1"/>
          <w:lang w:val="pt-BR"/>
        </w:rPr>
        <w:t xml:space="preserve"> </w:t>
      </w:r>
      <w:proofErr w:type="spellStart"/>
      <w:r w:rsidR="005C1627">
        <w:rPr>
          <w:rFonts w:ascii="Times New Roman" w:hAnsi="Times New Roman"/>
          <w:color w:val="000000" w:themeColor="text1"/>
          <w:lang w:val="pt-BR"/>
        </w:rPr>
        <w:t>Co</w:t>
      </w:r>
      <w:proofErr w:type="spellEnd"/>
      <w:r w:rsidR="005C1627">
        <w:rPr>
          <w:rFonts w:ascii="Times New Roman" w:hAnsi="Times New Roman"/>
          <w:color w:val="000000" w:themeColor="text1"/>
          <w:lang w:val="pt-BR"/>
        </w:rPr>
        <w:t>., São José dos Pinhais, Brasil</w:t>
      </w:r>
      <w:r w:rsidR="005C1627" w:rsidRPr="00847727">
        <w:rPr>
          <w:rFonts w:ascii="Times New Roman" w:hAnsi="Times New Roman"/>
          <w:color w:val="000000" w:themeColor="text1"/>
        </w:rPr>
        <w:t>)</w:t>
      </w:r>
      <w:r w:rsidR="005C1627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847727">
        <w:rPr>
          <w:rFonts w:ascii="Times New Roman" w:hAnsi="Times New Roman"/>
          <w:color w:val="000000" w:themeColor="text1"/>
        </w:rPr>
        <w:t>e mantidas em estufa bacteriológica a 36,5</w:t>
      </w:r>
      <w:r w:rsidR="00F359A2" w:rsidRPr="00F359A2">
        <w:rPr>
          <w:rFonts w:ascii="Times New Roman" w:hAnsi="Times New Roman"/>
          <w:color w:val="000000" w:themeColor="text1"/>
          <w:lang w:val="pt-BR"/>
        </w:rPr>
        <w:t xml:space="preserve"> </w:t>
      </w:r>
      <w:proofErr w:type="spellStart"/>
      <w:r w:rsidR="00F359A2" w:rsidRPr="00847727">
        <w:rPr>
          <w:rFonts w:ascii="Times New Roman" w:hAnsi="Times New Roman"/>
          <w:color w:val="000000" w:themeColor="text1"/>
        </w:rPr>
        <w:t>º</w:t>
      </w:r>
      <w:r w:rsidRPr="00847727">
        <w:rPr>
          <w:rFonts w:ascii="Times New Roman" w:hAnsi="Times New Roman"/>
          <w:color w:val="000000" w:themeColor="text1"/>
        </w:rPr>
        <w:t>C</w:t>
      </w:r>
      <w:proofErr w:type="spellEnd"/>
      <w:r w:rsidR="00F359A2" w:rsidRPr="00F359A2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847727">
        <w:rPr>
          <w:rFonts w:ascii="Times New Roman" w:hAnsi="Times New Roman"/>
          <w:color w:val="000000" w:themeColor="text1"/>
        </w:rPr>
        <w:t xml:space="preserve">por 18 horas. As colônias isoladas foram suspendidas em solução salina 0,85% e ajustadas a turbidez de uma solução padrão de </w:t>
      </w:r>
      <w:proofErr w:type="spellStart"/>
      <w:r w:rsidRPr="00847727">
        <w:rPr>
          <w:rFonts w:ascii="Times New Roman" w:hAnsi="Times New Roman"/>
          <w:color w:val="000000" w:themeColor="text1"/>
        </w:rPr>
        <w:t>McFarland</w:t>
      </w:r>
      <w:proofErr w:type="spellEnd"/>
      <w:r w:rsidRPr="00847727">
        <w:rPr>
          <w:rFonts w:ascii="Times New Roman" w:hAnsi="Times New Roman"/>
          <w:color w:val="000000" w:themeColor="text1"/>
        </w:rPr>
        <w:t xml:space="preserve"> de 0,5. </w:t>
      </w:r>
      <w:r w:rsidR="0064480F">
        <w:rPr>
          <w:rFonts w:ascii="Times New Roman" w:hAnsi="Times New Roman"/>
          <w:color w:val="000000" w:themeColor="text1"/>
          <w:lang w:val="pt-BR"/>
        </w:rPr>
        <w:t>Em seguida foi realizada a diluição</w:t>
      </w:r>
      <w:r w:rsidR="00390C15">
        <w:rPr>
          <w:rFonts w:ascii="Times New Roman" w:hAnsi="Times New Roman"/>
          <w:color w:val="000000" w:themeColor="text1"/>
          <w:vertAlign w:val="superscript"/>
          <w:lang w:val="pt-BR"/>
        </w:rPr>
        <w:t>15</w:t>
      </w:r>
      <w:r w:rsidR="00390C15">
        <w:rPr>
          <w:rFonts w:ascii="Times New Roman" w:hAnsi="Times New Roman"/>
          <w:color w:val="000000" w:themeColor="text1"/>
          <w:lang w:val="pt-BR"/>
        </w:rPr>
        <w:t>.</w:t>
      </w:r>
    </w:p>
    <w:p w14:paraId="3DA25F85" w14:textId="77777777" w:rsidR="000A3D0A" w:rsidRPr="000A3D0A" w:rsidRDefault="000A3D0A" w:rsidP="002675A6">
      <w:pPr>
        <w:pStyle w:val="Corpodetexto"/>
        <w:spacing w:before="5" w:line="480" w:lineRule="auto"/>
        <w:ind w:right="227"/>
        <w:rPr>
          <w:rFonts w:ascii="Times New Roman" w:hAnsi="Times New Roman"/>
          <w:i/>
          <w:color w:val="000000" w:themeColor="text1"/>
          <w:lang w:val="pt-BR"/>
        </w:rPr>
      </w:pPr>
    </w:p>
    <w:p w14:paraId="193746E3" w14:textId="4CB95976" w:rsidR="000A3D0A" w:rsidRPr="00136EC6" w:rsidRDefault="00F359A2" w:rsidP="00F359A2">
      <w:pPr>
        <w:pStyle w:val="Corpodetexto"/>
        <w:numPr>
          <w:ilvl w:val="0"/>
          <w:numId w:val="22"/>
        </w:numPr>
        <w:spacing w:before="5" w:line="480" w:lineRule="auto"/>
        <w:ind w:right="227"/>
        <w:rPr>
          <w:rFonts w:ascii="Times New Roman" w:hAnsi="Times New Roman"/>
          <w:i/>
          <w:color w:val="000000" w:themeColor="text1"/>
          <w:lang w:val="pt-BR"/>
        </w:rPr>
      </w:pPr>
      <w:r>
        <w:rPr>
          <w:rFonts w:ascii="Times New Roman" w:hAnsi="Times New Roman"/>
          <w:i/>
          <w:color w:val="000000" w:themeColor="text1"/>
          <w:lang w:val="pt-BR"/>
        </w:rPr>
        <w:t>Concentração mínima inibitória</w:t>
      </w:r>
    </w:p>
    <w:p w14:paraId="41E58383" w14:textId="77777777" w:rsidR="005C1627" w:rsidRDefault="00A95EF8" w:rsidP="00F359A2">
      <w:pPr>
        <w:pStyle w:val="Corpodetexto"/>
        <w:spacing w:before="5" w:line="480" w:lineRule="auto"/>
        <w:ind w:right="227" w:firstLine="360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>A concentração inibit</w:t>
      </w:r>
      <w:r w:rsidR="000949F6">
        <w:rPr>
          <w:rFonts w:ascii="Times New Roman" w:hAnsi="Times New Roman"/>
          <w:color w:val="000000" w:themeColor="text1"/>
          <w:lang w:val="pt-BR"/>
        </w:rPr>
        <w:t xml:space="preserve">ória mínima foi determinada pela técnica de diluição seriada em utilizando microplaca de 96 poços. </w:t>
      </w:r>
      <w:r w:rsidR="00126BC7" w:rsidRPr="00847727">
        <w:rPr>
          <w:rFonts w:ascii="Times New Roman" w:hAnsi="Times New Roman"/>
          <w:color w:val="000000" w:themeColor="text1"/>
        </w:rPr>
        <w:t xml:space="preserve">Os extratos foram diluídos com DMSO 2,5% e caldo </w:t>
      </w:r>
      <w:proofErr w:type="spellStart"/>
      <w:r w:rsidR="00126BC7" w:rsidRPr="00847727">
        <w:rPr>
          <w:rFonts w:ascii="Times New Roman" w:hAnsi="Times New Roman"/>
          <w:color w:val="000000" w:themeColor="text1"/>
        </w:rPr>
        <w:t>Müeller-Hinton</w:t>
      </w:r>
      <w:proofErr w:type="spellEnd"/>
      <w:r w:rsidR="00126BC7" w:rsidRPr="00847727">
        <w:rPr>
          <w:rFonts w:ascii="Times New Roman" w:hAnsi="Times New Roman"/>
          <w:color w:val="000000" w:themeColor="text1"/>
        </w:rPr>
        <w:t xml:space="preserve"> (</w:t>
      </w:r>
      <w:proofErr w:type="spellStart"/>
      <w:r w:rsidR="00126BC7" w:rsidRPr="00847727">
        <w:rPr>
          <w:rFonts w:ascii="Times New Roman" w:hAnsi="Times New Roman"/>
          <w:color w:val="000000" w:themeColor="text1"/>
        </w:rPr>
        <w:t>Kasvi</w:t>
      </w:r>
      <w:proofErr w:type="spellEnd"/>
      <w:r w:rsidR="005C1627">
        <w:rPr>
          <w:rFonts w:ascii="Times New Roman" w:hAnsi="Times New Roman"/>
          <w:color w:val="000000" w:themeColor="text1"/>
          <w:lang w:val="pt-BR"/>
        </w:rPr>
        <w:t xml:space="preserve"> </w:t>
      </w:r>
      <w:proofErr w:type="spellStart"/>
      <w:r w:rsidR="005C1627">
        <w:rPr>
          <w:rFonts w:ascii="Times New Roman" w:hAnsi="Times New Roman"/>
          <w:color w:val="000000" w:themeColor="text1"/>
          <w:lang w:val="pt-BR"/>
        </w:rPr>
        <w:t>Co</w:t>
      </w:r>
      <w:proofErr w:type="spellEnd"/>
      <w:r w:rsidR="005C1627">
        <w:rPr>
          <w:rFonts w:ascii="Times New Roman" w:hAnsi="Times New Roman"/>
          <w:color w:val="000000" w:themeColor="text1"/>
          <w:lang w:val="pt-BR"/>
        </w:rPr>
        <w:t>., São José dos Pinhais, Brasil</w:t>
      </w:r>
      <w:r w:rsidR="00126BC7" w:rsidRPr="00847727">
        <w:rPr>
          <w:rFonts w:ascii="Times New Roman" w:hAnsi="Times New Roman"/>
          <w:color w:val="000000" w:themeColor="text1"/>
        </w:rPr>
        <w:t>)</w:t>
      </w:r>
      <w:r w:rsidR="000949F6">
        <w:rPr>
          <w:rFonts w:ascii="Times New Roman" w:hAnsi="Times New Roman"/>
          <w:color w:val="000000" w:themeColor="text1"/>
          <w:lang w:val="pt-BR"/>
        </w:rPr>
        <w:t xml:space="preserve">, </w:t>
      </w:r>
      <w:r w:rsidR="00126BC7" w:rsidRPr="00847727">
        <w:rPr>
          <w:rFonts w:ascii="Times New Roman" w:hAnsi="Times New Roman"/>
          <w:color w:val="000000" w:themeColor="text1"/>
        </w:rPr>
        <w:t xml:space="preserve">sendo a concentração inicial de extrato igual a 64 </w:t>
      </w:r>
      <w:proofErr w:type="spellStart"/>
      <w:r w:rsidR="00126BC7" w:rsidRPr="00847727">
        <w:rPr>
          <w:rFonts w:ascii="Times New Roman" w:hAnsi="Times New Roman"/>
          <w:color w:val="000000" w:themeColor="text1"/>
        </w:rPr>
        <w:t>μg</w:t>
      </w:r>
      <w:proofErr w:type="spellEnd"/>
      <w:r w:rsidR="00126BC7" w:rsidRPr="00847727">
        <w:rPr>
          <w:rFonts w:ascii="Times New Roman" w:hAnsi="Times New Roman"/>
          <w:color w:val="000000" w:themeColor="text1"/>
        </w:rPr>
        <w:t xml:space="preserve">/ml. Diluições seriadas foram realizadas utilizando o caldo </w:t>
      </w:r>
      <w:proofErr w:type="spellStart"/>
      <w:r w:rsidR="00126BC7" w:rsidRPr="00847727">
        <w:rPr>
          <w:rFonts w:ascii="Times New Roman" w:hAnsi="Times New Roman"/>
          <w:color w:val="000000" w:themeColor="text1"/>
        </w:rPr>
        <w:t>Müeller-Hinton</w:t>
      </w:r>
      <w:proofErr w:type="spellEnd"/>
      <w:r w:rsidR="00126BC7" w:rsidRPr="00847727">
        <w:rPr>
          <w:rFonts w:ascii="Times New Roman" w:hAnsi="Times New Roman"/>
          <w:color w:val="000000" w:themeColor="text1"/>
        </w:rPr>
        <w:t xml:space="preserve"> e o extrato diluído e, posteriormente, incorporou-se as bactérias, totalizando o volume final de 200 </w:t>
      </w:r>
      <w:proofErr w:type="spellStart"/>
      <w:r w:rsidR="00126BC7" w:rsidRPr="00847727">
        <w:rPr>
          <w:rFonts w:ascii="Times New Roman" w:hAnsi="Times New Roman"/>
          <w:color w:val="000000" w:themeColor="text1"/>
        </w:rPr>
        <w:t>μl</w:t>
      </w:r>
      <w:proofErr w:type="spellEnd"/>
      <w:r w:rsidR="00126BC7" w:rsidRPr="00847727">
        <w:rPr>
          <w:rFonts w:ascii="Times New Roman" w:hAnsi="Times New Roman"/>
          <w:color w:val="000000" w:themeColor="text1"/>
        </w:rPr>
        <w:t xml:space="preserve">. </w:t>
      </w:r>
      <w:r w:rsidR="00126BC7" w:rsidRPr="005C1627">
        <w:rPr>
          <w:rFonts w:ascii="Times New Roman" w:hAnsi="Times New Roman"/>
          <w:color w:val="000000" w:themeColor="text1"/>
        </w:rPr>
        <w:t xml:space="preserve">Para controle negativo foi utilizado caldo puro; para controle positivo, as bactérias adicionadas ao caldo puro e; para controle do crescimento foi utilizado o extrato diluído adicionado ao caldo. As placas foram incubadas a ± 37°C por 24h em estufa bacteriológica. </w:t>
      </w:r>
      <w:r w:rsidR="005C1627" w:rsidRPr="005C1627">
        <w:rPr>
          <w:rFonts w:ascii="Times New Roman" w:hAnsi="Times New Roman"/>
          <w:color w:val="000000" w:themeColor="text1"/>
        </w:rPr>
        <w:t xml:space="preserve">As microplacas foram lidas, no comprimento de onda de 630 </w:t>
      </w:r>
      <w:proofErr w:type="spellStart"/>
      <w:r w:rsidR="005C1627" w:rsidRPr="005C1627">
        <w:rPr>
          <w:rFonts w:ascii="Times New Roman" w:hAnsi="Times New Roman"/>
          <w:color w:val="000000" w:themeColor="text1"/>
        </w:rPr>
        <w:t>nm</w:t>
      </w:r>
      <w:proofErr w:type="spellEnd"/>
      <w:r w:rsidR="005C1627" w:rsidRPr="005C1627">
        <w:rPr>
          <w:rFonts w:ascii="Times New Roman" w:hAnsi="Times New Roman"/>
          <w:color w:val="000000" w:themeColor="text1"/>
        </w:rPr>
        <w:t xml:space="preserve">, em leitora de placa de Elisa (modelo </w:t>
      </w:r>
      <w:proofErr w:type="spellStart"/>
      <w:r w:rsidR="005C1627" w:rsidRPr="005C1627">
        <w:rPr>
          <w:rFonts w:ascii="Times New Roman" w:hAnsi="Times New Roman"/>
          <w:color w:val="000000" w:themeColor="text1"/>
        </w:rPr>
        <w:t>Polaris</w:t>
      </w:r>
      <w:proofErr w:type="spellEnd"/>
      <w:r w:rsidR="005C1627" w:rsidRPr="005C1627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5C1627" w:rsidRPr="005C1627">
        <w:rPr>
          <w:rFonts w:ascii="Times New Roman" w:hAnsi="Times New Roman"/>
          <w:color w:val="000000" w:themeColor="text1"/>
        </w:rPr>
        <w:t>Celer</w:t>
      </w:r>
      <w:proofErr w:type="spellEnd"/>
      <w:r w:rsidR="005C1627" w:rsidRPr="005C1627">
        <w:rPr>
          <w:rFonts w:ascii="Times New Roman" w:hAnsi="Times New Roman"/>
        </w:rPr>
        <w:t xml:space="preserve"> Ltda., São Paulo, Brasil</w:t>
      </w:r>
      <w:r w:rsidR="005C1627" w:rsidRPr="005C1627">
        <w:rPr>
          <w:rFonts w:ascii="Times New Roman" w:hAnsi="Times New Roman"/>
          <w:color w:val="000000" w:themeColor="text1"/>
        </w:rPr>
        <w:t>).</w:t>
      </w:r>
    </w:p>
    <w:p w14:paraId="1CF317D3" w14:textId="77777777" w:rsidR="00A31665" w:rsidRPr="00A31665" w:rsidRDefault="00A31665" w:rsidP="002675A6">
      <w:pPr>
        <w:pStyle w:val="Corpodetexto"/>
        <w:spacing w:before="5" w:line="480" w:lineRule="auto"/>
        <w:ind w:right="227"/>
        <w:rPr>
          <w:rFonts w:ascii="Times New Roman" w:hAnsi="Times New Roman"/>
          <w:lang w:val="pt-BR"/>
        </w:rPr>
      </w:pPr>
    </w:p>
    <w:p w14:paraId="34E5CE53" w14:textId="200594E6" w:rsidR="001E79A4" w:rsidRPr="00786D12" w:rsidRDefault="00F359A2" w:rsidP="00F359A2">
      <w:pPr>
        <w:pStyle w:val="Corpodetexto"/>
        <w:numPr>
          <w:ilvl w:val="0"/>
          <w:numId w:val="22"/>
        </w:numPr>
        <w:spacing w:before="5" w:line="480" w:lineRule="auto"/>
        <w:ind w:right="140"/>
        <w:rPr>
          <w:rFonts w:ascii="Times New Roman" w:hAnsi="Times New Roman"/>
          <w:i/>
          <w:color w:val="000000" w:themeColor="text1"/>
          <w:lang w:val="pt-BR"/>
        </w:rPr>
      </w:pPr>
      <w:r w:rsidRPr="00786D12">
        <w:rPr>
          <w:rFonts w:ascii="Times New Roman" w:hAnsi="Times New Roman"/>
          <w:i/>
          <w:color w:val="000000" w:themeColor="text1"/>
          <w:lang w:val="pt-BR"/>
        </w:rPr>
        <w:t>Analise estatística dos estudos biológicos</w:t>
      </w:r>
    </w:p>
    <w:p w14:paraId="1373165A" w14:textId="4B76C461" w:rsidR="000268C1" w:rsidRPr="001E79A4" w:rsidRDefault="00786D12" w:rsidP="00786D12">
      <w:pPr>
        <w:tabs>
          <w:tab w:val="left" w:pos="0"/>
        </w:tabs>
        <w:spacing w:before="5" w:line="480" w:lineRule="auto"/>
        <w:ind w:right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86D12">
        <w:rPr>
          <w:rFonts w:ascii="Times New Roman" w:hAnsi="Times New Roman" w:cs="Times New Roman"/>
        </w:rPr>
        <w:t>O programa</w:t>
      </w:r>
      <w:r>
        <w:t xml:space="preserve"> </w:t>
      </w:r>
      <w:proofErr w:type="spellStart"/>
      <w:r w:rsidR="000268C1" w:rsidRPr="001E79A4">
        <w:rPr>
          <w:rFonts w:ascii="Times New Roman" w:hAnsi="Times New Roman" w:cs="Times New Roman"/>
        </w:rPr>
        <w:t>Statistica</w:t>
      </w:r>
      <w:proofErr w:type="spellEnd"/>
      <w:r w:rsidR="000268C1" w:rsidRPr="001E79A4">
        <w:rPr>
          <w:rFonts w:ascii="Times New Roman" w:hAnsi="Times New Roman" w:cs="Times New Roman"/>
          <w:vertAlign w:val="superscript"/>
        </w:rPr>
        <w:t>®</w:t>
      </w:r>
      <w:r w:rsidR="000268C1" w:rsidRPr="001E79A4">
        <w:rPr>
          <w:rFonts w:ascii="Times New Roman" w:hAnsi="Times New Roman" w:cs="Times New Roman"/>
        </w:rPr>
        <w:t xml:space="preserve"> 10 (Dell Software Inc., Texas, EUA)</w:t>
      </w:r>
      <w:r w:rsidR="000268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foi utilizado para analisar</w:t>
      </w:r>
      <w:r w:rsidR="000268C1">
        <w:rPr>
          <w:rFonts w:ascii="Times New Roman" w:hAnsi="Times New Roman" w:cs="Times New Roman"/>
        </w:rPr>
        <w:t xml:space="preserve"> a influência dos fatores escolhidos sobre as variáveis por ANOVA e os resultados de otimização, considerando o nível de significância de 5% (P&lt;0,05). </w:t>
      </w:r>
      <w:r w:rsidR="000268C1" w:rsidRPr="001E79A4">
        <w:rPr>
          <w:rFonts w:ascii="Times New Roman" w:hAnsi="Times New Roman" w:cs="Times New Roman"/>
        </w:rPr>
        <w:t xml:space="preserve">A metodologia do ajuste à curva de dose-resposta </w:t>
      </w:r>
      <w:proofErr w:type="spellStart"/>
      <w:r w:rsidR="000268C1" w:rsidRPr="001E79A4">
        <w:rPr>
          <w:rFonts w:ascii="Times New Roman" w:hAnsi="Times New Roman" w:cs="Times New Roman"/>
        </w:rPr>
        <w:t>sigmoidal</w:t>
      </w:r>
      <w:proofErr w:type="spellEnd"/>
      <w:r w:rsidR="000268C1" w:rsidRPr="001E79A4">
        <w:rPr>
          <w:rFonts w:ascii="Times New Roman" w:hAnsi="Times New Roman" w:cs="Times New Roman"/>
        </w:rPr>
        <w:t xml:space="preserve"> foi aplicada para cálculo do IC</w:t>
      </w:r>
      <w:r w:rsidR="000268C1" w:rsidRPr="001E79A4">
        <w:rPr>
          <w:rFonts w:ascii="Times New Roman" w:hAnsi="Times New Roman" w:cs="Times New Roman"/>
          <w:vertAlign w:val="subscript"/>
        </w:rPr>
        <w:t>50</w:t>
      </w:r>
      <w:r w:rsidR="000268C1" w:rsidRPr="001E79A4">
        <w:rPr>
          <w:rFonts w:ascii="Times New Roman" w:hAnsi="Times New Roman" w:cs="Times New Roman"/>
        </w:rPr>
        <w:t xml:space="preserve"> e foi realizada a análise da </w:t>
      </w:r>
      <w:proofErr w:type="spellStart"/>
      <w:r w:rsidR="000268C1" w:rsidRPr="001E79A4">
        <w:rPr>
          <w:rFonts w:ascii="Times New Roman" w:hAnsi="Times New Roman" w:cs="Times New Roman"/>
        </w:rPr>
        <w:t>repetibilidade</w:t>
      </w:r>
      <w:proofErr w:type="spellEnd"/>
      <w:r w:rsidR="000268C1" w:rsidRPr="001E79A4">
        <w:rPr>
          <w:rFonts w:ascii="Times New Roman" w:hAnsi="Times New Roman" w:cs="Times New Roman"/>
        </w:rPr>
        <w:t xml:space="preserve"> dos </w:t>
      </w:r>
      <w:r w:rsidR="000268C1" w:rsidRPr="001E79A4">
        <w:rPr>
          <w:rFonts w:ascii="Times New Roman" w:hAnsi="Times New Roman" w:cs="Times New Roman"/>
        </w:rPr>
        <w:lastRenderedPageBreak/>
        <w:t xml:space="preserve">dados por meio do intervalo de correlação </w:t>
      </w:r>
      <w:proofErr w:type="spellStart"/>
      <w:r w:rsidR="000268C1" w:rsidRPr="001E79A4">
        <w:rPr>
          <w:rFonts w:ascii="Times New Roman" w:hAnsi="Times New Roman" w:cs="Times New Roman"/>
        </w:rPr>
        <w:t>intraclasse</w:t>
      </w:r>
      <w:proofErr w:type="spellEnd"/>
      <w:r w:rsidR="000268C1" w:rsidRPr="001E79A4">
        <w:rPr>
          <w:rFonts w:ascii="Times New Roman" w:hAnsi="Times New Roman" w:cs="Times New Roman"/>
        </w:rPr>
        <w:t xml:space="preserve"> a 95%</w:t>
      </w:r>
      <w:r w:rsidR="000268C1">
        <w:rPr>
          <w:rFonts w:ascii="Times New Roman" w:hAnsi="Times New Roman" w:cs="Times New Roman"/>
        </w:rPr>
        <w:t>, utilizando</w:t>
      </w:r>
      <w:r w:rsidR="000268C1" w:rsidRPr="001E79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268C1" w:rsidRPr="001E79A4">
        <w:rPr>
          <w:rFonts w:ascii="Times New Roman" w:hAnsi="Times New Roman" w:cs="Times New Roman"/>
          <w:color w:val="000000" w:themeColor="text1"/>
        </w:rPr>
        <w:t>GraphPad</w:t>
      </w:r>
      <w:proofErr w:type="spellEnd"/>
      <w:r w:rsidR="000268C1" w:rsidRPr="001E79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268C1" w:rsidRPr="001E79A4">
        <w:rPr>
          <w:rFonts w:ascii="Times New Roman" w:hAnsi="Times New Roman" w:cs="Times New Roman"/>
          <w:color w:val="000000" w:themeColor="text1"/>
        </w:rPr>
        <w:t>Prism</w:t>
      </w:r>
      <w:proofErr w:type="spellEnd"/>
      <w:r w:rsidR="000268C1" w:rsidRPr="001E79A4">
        <w:rPr>
          <w:rFonts w:ascii="Times New Roman" w:hAnsi="Times New Roman" w:cs="Times New Roman"/>
          <w:color w:val="000000" w:themeColor="text1"/>
        </w:rPr>
        <w:t xml:space="preserve"> 7.0 (</w:t>
      </w:r>
      <w:proofErr w:type="spellStart"/>
      <w:r w:rsidR="000268C1" w:rsidRPr="001E79A4">
        <w:rPr>
          <w:rFonts w:ascii="Times New Roman" w:hAnsi="Times New Roman" w:cs="Times New Roman"/>
          <w:color w:val="000000" w:themeColor="text1"/>
        </w:rPr>
        <w:t>GraphPad</w:t>
      </w:r>
      <w:proofErr w:type="spellEnd"/>
      <w:r w:rsidR="000268C1" w:rsidRPr="001E79A4">
        <w:rPr>
          <w:rFonts w:ascii="Times New Roman" w:hAnsi="Times New Roman" w:cs="Times New Roman"/>
          <w:color w:val="000000" w:themeColor="text1"/>
        </w:rPr>
        <w:t xml:space="preserve"> Software Inc., Califórnia, EUA)</w:t>
      </w:r>
      <w:r w:rsidR="000268C1">
        <w:rPr>
          <w:rFonts w:ascii="Times New Roman" w:hAnsi="Times New Roman" w:cs="Times New Roman"/>
          <w:color w:val="000000" w:themeColor="text1"/>
        </w:rPr>
        <w:t xml:space="preserve">. </w:t>
      </w:r>
      <w:r w:rsidR="000268C1">
        <w:rPr>
          <w:rFonts w:ascii="Times New Roman" w:hAnsi="Times New Roman" w:cs="Times New Roman"/>
        </w:rPr>
        <w:t>As variáveis do estudo foram expressas em média</w:t>
      </w:r>
      <w:r w:rsidR="000268C1" w:rsidRPr="001E79A4">
        <w:rPr>
          <w:rFonts w:ascii="Times New Roman" w:hAnsi="Times New Roman" w:cs="Times New Roman"/>
        </w:rPr>
        <w:t>± desvio padrão</w:t>
      </w:r>
      <w:r w:rsidR="000268C1">
        <w:rPr>
          <w:rFonts w:ascii="Times New Roman" w:hAnsi="Times New Roman" w:cs="Times New Roman"/>
        </w:rPr>
        <w:t>.</w:t>
      </w:r>
    </w:p>
    <w:p w14:paraId="5785401C" w14:textId="77777777" w:rsidR="008514DF" w:rsidRDefault="008514DF" w:rsidP="002675A6">
      <w:pPr>
        <w:pStyle w:val="Corpodetexto"/>
        <w:spacing w:before="5" w:line="480" w:lineRule="auto"/>
        <w:ind w:right="140"/>
        <w:rPr>
          <w:rFonts w:ascii="Times New Roman" w:hAnsi="Times New Roman"/>
          <w:color w:val="000000" w:themeColor="text1"/>
          <w:lang w:val="pt-BR"/>
        </w:rPr>
      </w:pPr>
    </w:p>
    <w:p w14:paraId="097B075A" w14:textId="4FE03777" w:rsidR="00786D12" w:rsidRDefault="00786D12" w:rsidP="002675A6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Resultados e Discussão</w:t>
      </w:r>
    </w:p>
    <w:p w14:paraId="62BA3D43" w14:textId="77777777" w:rsidR="0004385B" w:rsidRDefault="00DC1BE1" w:rsidP="00786D12">
      <w:pPr>
        <w:pStyle w:val="Corpodetexto"/>
        <w:spacing w:line="480" w:lineRule="auto"/>
        <w:ind w:right="227" w:firstLine="708"/>
        <w:rPr>
          <w:rFonts w:ascii="Times New Roman" w:hAnsi="Times New Roman"/>
          <w:color w:val="000000" w:themeColor="text1"/>
          <w:lang w:val="pt-BR"/>
        </w:rPr>
      </w:pPr>
      <w:r w:rsidRPr="00B21ADA">
        <w:rPr>
          <w:rFonts w:ascii="Times New Roman" w:hAnsi="Times New Roman"/>
          <w:lang w:val="pt-BR"/>
        </w:rPr>
        <w:t xml:space="preserve">A análise da droga vegetal de partes aéreas de </w:t>
      </w:r>
      <w:r w:rsidRPr="00B21ADA">
        <w:rPr>
          <w:rFonts w:ascii="Times New Roman" w:hAnsi="Times New Roman"/>
          <w:i/>
          <w:lang w:val="pt-BR"/>
        </w:rPr>
        <w:t xml:space="preserve">C. </w:t>
      </w:r>
      <w:proofErr w:type="spellStart"/>
      <w:r w:rsidRPr="00B21ADA">
        <w:rPr>
          <w:rFonts w:ascii="Times New Roman" w:hAnsi="Times New Roman"/>
          <w:i/>
          <w:lang w:val="pt-BR"/>
        </w:rPr>
        <w:t>antisyphiliticus</w:t>
      </w:r>
      <w:proofErr w:type="spellEnd"/>
      <w:r w:rsidRPr="00B21ADA">
        <w:rPr>
          <w:rFonts w:ascii="Times New Roman" w:hAnsi="Times New Roman"/>
          <w:lang w:val="pt-BR"/>
        </w:rPr>
        <w:t xml:space="preserve"> resultou em teor de cinzas de 12,10</w:t>
      </w:r>
      <w:r w:rsidR="00786D12">
        <w:rPr>
          <w:rFonts w:ascii="Times New Roman" w:hAnsi="Times New Roman"/>
          <w:lang w:val="pt-BR"/>
        </w:rPr>
        <w:t xml:space="preserve"> </w:t>
      </w:r>
      <w:r w:rsidRPr="00B21ADA">
        <w:rPr>
          <w:rFonts w:ascii="Times New Roman" w:hAnsi="Times New Roman"/>
          <w:color w:val="000000" w:themeColor="text1"/>
        </w:rPr>
        <w:t>±</w:t>
      </w:r>
      <w:r w:rsidR="00786D12" w:rsidRPr="00786D12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B21ADA">
        <w:rPr>
          <w:rFonts w:ascii="Times New Roman" w:hAnsi="Times New Roman"/>
          <w:color w:val="000000" w:themeColor="text1"/>
          <w:lang w:val="pt-BR"/>
        </w:rPr>
        <w:t>0,63% e teor de água de 7,76</w:t>
      </w:r>
      <w:r w:rsidR="00786D12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B21ADA">
        <w:rPr>
          <w:rFonts w:ascii="Times New Roman" w:hAnsi="Times New Roman"/>
          <w:color w:val="000000" w:themeColor="text1"/>
        </w:rPr>
        <w:t>±</w:t>
      </w:r>
      <w:r w:rsidR="00786D12" w:rsidRPr="00786D12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B21ADA">
        <w:rPr>
          <w:rFonts w:ascii="Times New Roman" w:hAnsi="Times New Roman"/>
          <w:color w:val="000000" w:themeColor="text1"/>
          <w:lang w:val="pt-BR"/>
        </w:rPr>
        <w:t>0,12%</w:t>
      </w:r>
      <w:r w:rsidR="00D70677" w:rsidRPr="00B21ADA">
        <w:rPr>
          <w:rFonts w:ascii="Times New Roman" w:hAnsi="Times New Roman"/>
          <w:color w:val="000000" w:themeColor="text1"/>
          <w:lang w:val="pt-BR"/>
        </w:rPr>
        <w:t>.</w:t>
      </w:r>
    </w:p>
    <w:p w14:paraId="43119082" w14:textId="48DB57AD" w:rsidR="00521AD1" w:rsidRDefault="00B21ADA" w:rsidP="00786D12">
      <w:pPr>
        <w:pStyle w:val="Corpodetexto"/>
        <w:spacing w:line="480" w:lineRule="auto"/>
        <w:ind w:right="227" w:firstLine="708"/>
        <w:rPr>
          <w:rFonts w:ascii="Times New Roman" w:hAnsi="Times New Roman"/>
          <w:color w:val="000000" w:themeColor="text1"/>
          <w:lang w:val="pt-BR"/>
        </w:rPr>
      </w:pPr>
      <w:r w:rsidRPr="00B21ADA">
        <w:rPr>
          <w:rFonts w:ascii="Times New Roman" w:hAnsi="Times New Roman"/>
          <w:color w:val="000000" w:themeColor="text1"/>
          <w:lang w:val="pt-BR"/>
        </w:rPr>
        <w:t>Em relação ao teor de sólidos totais, o experimento F2 (</w:t>
      </w:r>
      <w:r w:rsidR="00254DAC" w:rsidRPr="00B21ADA">
        <w:rPr>
          <w:rFonts w:ascii="Times New Roman" w:hAnsi="Times New Roman"/>
          <w:color w:val="000000" w:themeColor="text1"/>
          <w:lang w:val="pt-BR"/>
        </w:rPr>
        <w:t xml:space="preserve">1:30 p/v </w:t>
      </w:r>
      <w:r w:rsidR="00254DAC">
        <w:rPr>
          <w:rFonts w:ascii="Times New Roman" w:hAnsi="Times New Roman"/>
          <w:color w:val="000000" w:themeColor="text1"/>
          <w:lang w:val="pt-BR"/>
        </w:rPr>
        <w:t xml:space="preserve">e </w:t>
      </w:r>
      <w:r w:rsidRPr="00B21ADA">
        <w:rPr>
          <w:rFonts w:ascii="Times New Roman" w:hAnsi="Times New Roman"/>
          <w:color w:val="000000" w:themeColor="text1"/>
          <w:lang w:val="pt-BR"/>
        </w:rPr>
        <w:t xml:space="preserve">10 </w:t>
      </w:r>
      <w:r w:rsidR="00D70677" w:rsidRPr="00B21ADA">
        <w:rPr>
          <w:rFonts w:ascii="Times New Roman" w:hAnsi="Times New Roman"/>
          <w:color w:val="000000" w:themeColor="text1"/>
          <w:lang w:val="pt-BR"/>
        </w:rPr>
        <w:t xml:space="preserve">dias) </w:t>
      </w:r>
      <w:r w:rsidR="00A34D50" w:rsidRPr="00B21ADA">
        <w:rPr>
          <w:rFonts w:ascii="Times New Roman" w:hAnsi="Times New Roman"/>
          <w:color w:val="000000" w:themeColor="text1"/>
          <w:lang w:val="pt-BR"/>
        </w:rPr>
        <w:t>apresentou o maior valor de teor de sólidos</w:t>
      </w:r>
      <w:r w:rsidRPr="00B21ADA">
        <w:rPr>
          <w:rFonts w:ascii="Times New Roman" w:hAnsi="Times New Roman"/>
          <w:color w:val="000000" w:themeColor="text1"/>
          <w:lang w:val="pt-BR"/>
        </w:rPr>
        <w:t xml:space="preserve"> </w:t>
      </w:r>
      <w:r w:rsidR="00D70677" w:rsidRPr="00B21ADA">
        <w:rPr>
          <w:rFonts w:ascii="Times New Roman" w:hAnsi="Times New Roman"/>
          <w:color w:val="000000" w:themeColor="text1"/>
          <w:lang w:val="pt-BR"/>
        </w:rPr>
        <w:t>com valor igual a 4,60</w:t>
      </w:r>
      <w:r w:rsidR="00786D12">
        <w:rPr>
          <w:rFonts w:ascii="Times New Roman" w:hAnsi="Times New Roman"/>
          <w:color w:val="000000" w:themeColor="text1"/>
          <w:lang w:val="pt-BR"/>
        </w:rPr>
        <w:t xml:space="preserve"> </w:t>
      </w:r>
      <w:r w:rsidR="00D70677" w:rsidRPr="00B21ADA">
        <w:rPr>
          <w:rFonts w:ascii="Times New Roman" w:hAnsi="Times New Roman"/>
          <w:color w:val="000000" w:themeColor="text1"/>
        </w:rPr>
        <w:t>±</w:t>
      </w:r>
      <w:r w:rsidR="00786D12" w:rsidRPr="00786D12">
        <w:rPr>
          <w:rFonts w:ascii="Times New Roman" w:hAnsi="Times New Roman"/>
          <w:color w:val="000000" w:themeColor="text1"/>
          <w:lang w:val="pt-BR"/>
        </w:rPr>
        <w:t xml:space="preserve"> </w:t>
      </w:r>
      <w:r w:rsidR="00D70677" w:rsidRPr="00B21ADA">
        <w:rPr>
          <w:rFonts w:ascii="Times New Roman" w:hAnsi="Times New Roman"/>
          <w:color w:val="000000" w:themeColor="text1"/>
          <w:lang w:val="pt-BR"/>
        </w:rPr>
        <w:t>0,08% (</w:t>
      </w:r>
      <w:proofErr w:type="spellStart"/>
      <w:r w:rsidR="00D70677" w:rsidRPr="00B21ADA">
        <w:rPr>
          <w:rFonts w:ascii="Times New Roman" w:hAnsi="Times New Roman"/>
          <w:color w:val="000000" w:themeColor="text1"/>
          <w:lang w:val="pt-BR"/>
        </w:rPr>
        <w:t>Table</w:t>
      </w:r>
      <w:proofErr w:type="spellEnd"/>
      <w:r w:rsidR="00D70677" w:rsidRPr="00B21ADA">
        <w:rPr>
          <w:rFonts w:ascii="Times New Roman" w:hAnsi="Times New Roman"/>
          <w:color w:val="000000" w:themeColor="text1"/>
          <w:lang w:val="pt-BR"/>
        </w:rPr>
        <w:t xml:space="preserve"> 1).</w:t>
      </w:r>
    </w:p>
    <w:p w14:paraId="10284B34" w14:textId="07EF7132" w:rsidR="00390C15" w:rsidRPr="00AF7983" w:rsidRDefault="005D344E" w:rsidP="00786D12">
      <w:pPr>
        <w:pStyle w:val="Corpodetexto"/>
        <w:spacing w:line="480" w:lineRule="auto"/>
        <w:ind w:right="227" w:firstLine="708"/>
        <w:rPr>
          <w:rFonts w:ascii="Times New Roman" w:hAnsi="Times New Roman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 xml:space="preserve">A quantificação de polifenóis totais nos extratos foi feita pela equação </w:t>
      </w:r>
      <w:r w:rsidR="00E937CE" w:rsidRPr="009A7B2F">
        <w:rPr>
          <w:rFonts w:ascii="Times New Roman" w:hAnsi="Times New Roman"/>
          <w:color w:val="000000" w:themeColor="text1"/>
        </w:rPr>
        <w:t>da reta y</w:t>
      </w:r>
      <w:r w:rsidR="00786D12" w:rsidRPr="00786D12">
        <w:rPr>
          <w:rFonts w:ascii="Times New Roman" w:hAnsi="Times New Roman"/>
          <w:color w:val="000000" w:themeColor="text1"/>
          <w:lang w:val="pt-BR"/>
        </w:rPr>
        <w:t xml:space="preserve"> </w:t>
      </w:r>
      <w:r w:rsidR="00E937CE" w:rsidRPr="009A7B2F">
        <w:rPr>
          <w:rFonts w:ascii="Times New Roman" w:hAnsi="Times New Roman"/>
          <w:color w:val="000000" w:themeColor="text1"/>
        </w:rPr>
        <w:t>= 0,9891x + 35,074 (</w:t>
      </w:r>
      <w:r w:rsidR="00786D12" w:rsidRPr="00786D12">
        <w:rPr>
          <w:rFonts w:ascii="Times New Roman" w:hAnsi="Times New Roman"/>
          <w:color w:val="000000" w:themeColor="text1"/>
          <w:lang w:val="pt-BR"/>
        </w:rPr>
        <w:t>r</w:t>
      </w:r>
      <w:r w:rsidR="00E937CE" w:rsidRPr="009A7B2F">
        <w:rPr>
          <w:rFonts w:ascii="Times New Roman" w:hAnsi="Times New Roman"/>
          <w:color w:val="000000" w:themeColor="text1"/>
          <w:vertAlign w:val="superscript"/>
        </w:rPr>
        <w:t>2</w:t>
      </w:r>
      <w:r>
        <w:rPr>
          <w:rFonts w:ascii="Times New Roman" w:hAnsi="Times New Roman"/>
          <w:color w:val="000000" w:themeColor="text1"/>
        </w:rPr>
        <w:t>= 0,9978)</w:t>
      </w:r>
      <w:r>
        <w:rPr>
          <w:rFonts w:ascii="Times New Roman" w:hAnsi="Times New Roman"/>
          <w:color w:val="000000" w:themeColor="text1"/>
          <w:lang w:val="pt-BR"/>
        </w:rPr>
        <w:t xml:space="preserve">. O experimento F3 </w:t>
      </w:r>
      <w:r w:rsidRPr="009A7B2F">
        <w:rPr>
          <w:rFonts w:ascii="Times New Roman" w:hAnsi="Times New Roman"/>
          <w:color w:val="000000" w:themeColor="text1"/>
        </w:rPr>
        <w:t>(</w:t>
      </w:r>
      <w:r w:rsidR="0088560E">
        <w:rPr>
          <w:rFonts w:ascii="Times New Roman" w:hAnsi="Times New Roman"/>
          <w:color w:val="000000" w:themeColor="text1"/>
          <w:lang w:val="pt-BR"/>
        </w:rPr>
        <w:t>1:30 p/v</w:t>
      </w:r>
      <w:r w:rsidR="0088560E" w:rsidRPr="0004385B">
        <w:rPr>
          <w:rFonts w:ascii="Times New Roman" w:hAnsi="Times New Roman"/>
          <w:color w:val="000000" w:themeColor="text1"/>
          <w:lang w:val="pt-BR"/>
        </w:rPr>
        <w:t xml:space="preserve"> </w:t>
      </w:r>
      <w:r w:rsidR="00254DAC">
        <w:rPr>
          <w:rFonts w:ascii="Times New Roman" w:hAnsi="Times New Roman"/>
          <w:color w:val="000000" w:themeColor="text1"/>
          <w:lang w:val="pt-BR"/>
        </w:rPr>
        <w:t xml:space="preserve">e </w:t>
      </w:r>
      <w:r w:rsidR="0004385B" w:rsidRPr="0004385B">
        <w:rPr>
          <w:rFonts w:ascii="Times New Roman" w:hAnsi="Times New Roman"/>
          <w:color w:val="000000" w:themeColor="text1"/>
          <w:lang w:val="pt-BR"/>
        </w:rPr>
        <w:t>13</w:t>
      </w:r>
      <w:r w:rsidR="0004385B">
        <w:rPr>
          <w:rFonts w:ascii="Times New Roman" w:hAnsi="Times New Roman"/>
          <w:color w:val="000000" w:themeColor="text1"/>
          <w:lang w:val="pt-BR"/>
        </w:rPr>
        <w:t xml:space="preserve"> dias)</w:t>
      </w:r>
      <w:r w:rsidRPr="009A7B2F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lang w:val="pt-BR"/>
        </w:rPr>
        <w:t xml:space="preserve">obteve </w:t>
      </w:r>
      <w:r w:rsidR="005D0F5E">
        <w:rPr>
          <w:rFonts w:ascii="Times New Roman" w:hAnsi="Times New Roman"/>
          <w:color w:val="000000" w:themeColor="text1"/>
          <w:lang w:val="pt-BR"/>
        </w:rPr>
        <w:t>maior quantidade de polifenóis, c</w:t>
      </w:r>
      <w:r>
        <w:rPr>
          <w:rFonts w:ascii="Times New Roman" w:hAnsi="Times New Roman"/>
          <w:color w:val="000000" w:themeColor="text1"/>
          <w:lang w:val="pt-BR"/>
        </w:rPr>
        <w:t xml:space="preserve">om valor igual a </w:t>
      </w:r>
      <w:r w:rsidR="00E937CE" w:rsidRPr="009A7B2F">
        <w:rPr>
          <w:rFonts w:ascii="Times New Roman" w:hAnsi="Times New Roman"/>
          <w:color w:val="000000" w:themeColor="text1"/>
        </w:rPr>
        <w:t xml:space="preserve">411,37 mg GAE/g </w:t>
      </w:r>
      <w:r w:rsidR="00FB6CE2" w:rsidRPr="009A7B2F">
        <w:rPr>
          <w:rFonts w:ascii="Times New Roman" w:hAnsi="Times New Roman"/>
        </w:rPr>
        <w:t>(</w:t>
      </w:r>
      <w:proofErr w:type="spellStart"/>
      <w:r w:rsidR="00FB6CE2" w:rsidRPr="009A7B2F">
        <w:rPr>
          <w:rFonts w:ascii="Times New Roman" w:hAnsi="Times New Roman"/>
        </w:rPr>
        <w:t>Table</w:t>
      </w:r>
      <w:proofErr w:type="spellEnd"/>
      <w:r w:rsidR="00925239" w:rsidRPr="00925239">
        <w:rPr>
          <w:rFonts w:ascii="Times New Roman" w:hAnsi="Times New Roman"/>
          <w:lang w:val="pt-BR"/>
        </w:rPr>
        <w:t xml:space="preserve"> </w:t>
      </w:r>
      <w:r w:rsidR="00FB6CE2" w:rsidRPr="009A7B2F">
        <w:rPr>
          <w:rFonts w:ascii="Times New Roman" w:hAnsi="Times New Roman"/>
        </w:rPr>
        <w:t>1</w:t>
      </w:r>
      <w:r w:rsidR="00E937CE" w:rsidRPr="009A7B2F">
        <w:rPr>
          <w:rFonts w:ascii="Times New Roman" w:hAnsi="Times New Roman"/>
        </w:rPr>
        <w:t>)</w:t>
      </w:r>
      <w:r w:rsidR="0007762A" w:rsidRPr="009A7B2F">
        <w:rPr>
          <w:rFonts w:ascii="Times New Roman" w:hAnsi="Times New Roman"/>
        </w:rPr>
        <w:t>.</w:t>
      </w:r>
      <w:r w:rsidR="00FB6CE2" w:rsidRPr="009A7B2F">
        <w:rPr>
          <w:rFonts w:ascii="Times New Roman" w:hAnsi="Times New Roman"/>
        </w:rPr>
        <w:t xml:space="preserve"> </w:t>
      </w:r>
      <w:r w:rsidR="005D0F5E">
        <w:rPr>
          <w:rFonts w:ascii="Times New Roman" w:hAnsi="Times New Roman"/>
          <w:lang w:val="pt-BR"/>
        </w:rPr>
        <w:t xml:space="preserve"> </w:t>
      </w:r>
      <w:r w:rsidR="00390C15">
        <w:rPr>
          <w:rFonts w:ascii="Times New Roman" w:hAnsi="Times New Roman"/>
          <w:lang w:val="pt-BR"/>
        </w:rPr>
        <w:t xml:space="preserve">Em estudos </w:t>
      </w:r>
      <w:r w:rsidR="00AF7983">
        <w:rPr>
          <w:rFonts w:ascii="Times New Roman" w:hAnsi="Times New Roman"/>
          <w:lang w:val="pt-BR"/>
        </w:rPr>
        <w:t>com as</w:t>
      </w:r>
      <w:r w:rsidR="00390C15">
        <w:rPr>
          <w:rFonts w:ascii="Times New Roman" w:hAnsi="Times New Roman"/>
          <w:lang w:val="pt-BR"/>
        </w:rPr>
        <w:t xml:space="preserve"> partes aéreas de </w:t>
      </w:r>
      <w:r w:rsidR="00390C15">
        <w:rPr>
          <w:rFonts w:ascii="Times New Roman" w:hAnsi="Times New Roman"/>
          <w:i/>
          <w:iCs/>
          <w:lang w:val="pt-BR"/>
        </w:rPr>
        <w:t xml:space="preserve">C. </w:t>
      </w:r>
      <w:proofErr w:type="spellStart"/>
      <w:r w:rsidR="00390C15">
        <w:rPr>
          <w:rFonts w:ascii="Times New Roman" w:hAnsi="Times New Roman"/>
          <w:i/>
          <w:iCs/>
          <w:lang w:val="pt-BR"/>
        </w:rPr>
        <w:t>antisyphiliticus</w:t>
      </w:r>
      <w:proofErr w:type="spellEnd"/>
      <w:r w:rsidR="00390C15">
        <w:rPr>
          <w:rFonts w:ascii="Times New Roman" w:hAnsi="Times New Roman"/>
          <w:lang w:val="pt-BR"/>
        </w:rPr>
        <w:t xml:space="preserve">, </w:t>
      </w:r>
      <w:r w:rsidR="00AF7983">
        <w:rPr>
          <w:rFonts w:ascii="Times New Roman" w:hAnsi="Times New Roman"/>
          <w:lang w:val="pt-BR"/>
        </w:rPr>
        <w:t xml:space="preserve">a quantidade de polifenóis totais encontrada foi de </w:t>
      </w:r>
      <w:r w:rsidR="00AF7983" w:rsidRPr="00E937CE">
        <w:rPr>
          <w:rFonts w:ascii="Times New Roman" w:hAnsi="Times New Roman"/>
          <w:color w:val="000000" w:themeColor="text1"/>
        </w:rPr>
        <w:t>91,03 ± 0,82 mg</w:t>
      </w:r>
      <w:r w:rsidR="00AF7983">
        <w:rPr>
          <w:rFonts w:ascii="Times New Roman" w:hAnsi="Times New Roman"/>
          <w:color w:val="000000" w:themeColor="text1"/>
          <w:lang w:val="pt-BR"/>
        </w:rPr>
        <w:t xml:space="preserve"> GAE/g</w:t>
      </w:r>
      <w:r w:rsidR="00925239">
        <w:rPr>
          <w:rFonts w:ascii="Times New Roman" w:hAnsi="Times New Roman"/>
          <w:color w:val="000000" w:themeColor="text1"/>
          <w:lang w:val="pt-BR"/>
        </w:rPr>
        <w:t xml:space="preserve"> </w:t>
      </w:r>
      <w:r w:rsidR="00AF7983" w:rsidRPr="00AF7983">
        <w:rPr>
          <w:rFonts w:ascii="Times New Roman" w:hAnsi="Times New Roman"/>
          <w:color w:val="000000" w:themeColor="text1"/>
          <w:vertAlign w:val="superscript"/>
          <w:lang w:val="pt-BR"/>
        </w:rPr>
        <w:t>3</w:t>
      </w:r>
      <w:r w:rsidR="00AF7983">
        <w:rPr>
          <w:rFonts w:ascii="Times New Roman" w:hAnsi="Times New Roman"/>
          <w:color w:val="000000" w:themeColor="text1"/>
          <w:lang w:val="pt-BR"/>
        </w:rPr>
        <w:t xml:space="preserve">. Essa diferença de resultados pode ser explicada pelo uso de delineamento fatorial para a produção dos extratos, além da </w:t>
      </w:r>
      <w:r w:rsidR="00925239">
        <w:rPr>
          <w:rFonts w:ascii="Times New Roman" w:hAnsi="Times New Roman"/>
          <w:color w:val="000000" w:themeColor="text1"/>
          <w:lang w:val="pt-BR"/>
        </w:rPr>
        <w:t xml:space="preserve">diferença de </w:t>
      </w:r>
      <w:r w:rsidR="00AF7983">
        <w:rPr>
          <w:rFonts w:ascii="Times New Roman" w:hAnsi="Times New Roman"/>
          <w:color w:val="000000" w:themeColor="text1"/>
          <w:lang w:val="pt-BR"/>
        </w:rPr>
        <w:t xml:space="preserve">época e local de coleta de </w:t>
      </w:r>
      <w:r w:rsidR="00AF7983">
        <w:rPr>
          <w:rFonts w:ascii="Times New Roman" w:hAnsi="Times New Roman"/>
          <w:i/>
          <w:iCs/>
          <w:color w:val="000000" w:themeColor="text1"/>
          <w:lang w:val="pt-BR"/>
        </w:rPr>
        <w:t xml:space="preserve">C. </w:t>
      </w:r>
      <w:proofErr w:type="spellStart"/>
      <w:r w:rsidR="00AF7983">
        <w:rPr>
          <w:rFonts w:ascii="Times New Roman" w:hAnsi="Times New Roman"/>
          <w:i/>
          <w:iCs/>
          <w:color w:val="000000" w:themeColor="text1"/>
          <w:lang w:val="pt-BR"/>
        </w:rPr>
        <w:t>antisyphiliticus</w:t>
      </w:r>
      <w:proofErr w:type="spellEnd"/>
      <w:r w:rsidR="00AF7983">
        <w:rPr>
          <w:rFonts w:ascii="Times New Roman" w:hAnsi="Times New Roman"/>
          <w:i/>
          <w:iCs/>
          <w:color w:val="000000" w:themeColor="text1"/>
          <w:lang w:val="pt-BR"/>
        </w:rPr>
        <w:t xml:space="preserve"> </w:t>
      </w:r>
      <w:r w:rsidR="00925239">
        <w:rPr>
          <w:rFonts w:ascii="Times New Roman" w:hAnsi="Times New Roman"/>
          <w:color w:val="000000" w:themeColor="text1"/>
          <w:lang w:val="pt-BR"/>
        </w:rPr>
        <w:t>entre os trabalhos</w:t>
      </w:r>
      <w:r w:rsidR="00AF7983">
        <w:rPr>
          <w:rFonts w:ascii="Times New Roman" w:hAnsi="Times New Roman"/>
          <w:color w:val="000000" w:themeColor="text1"/>
          <w:lang w:val="pt-BR"/>
        </w:rPr>
        <w:t>.</w:t>
      </w:r>
    </w:p>
    <w:p w14:paraId="51417D76" w14:textId="1D3D4559" w:rsidR="00032354" w:rsidRPr="00032354" w:rsidRDefault="00925239" w:rsidP="00925239">
      <w:pPr>
        <w:pStyle w:val="Corpodetexto"/>
        <w:spacing w:line="480" w:lineRule="auto"/>
        <w:ind w:right="227" w:firstLine="708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</w:t>
      </w:r>
      <w:r w:rsidR="00032354">
        <w:rPr>
          <w:rFonts w:ascii="Times New Roman" w:hAnsi="Times New Roman"/>
          <w:lang w:val="pt-BR"/>
        </w:rPr>
        <w:t xml:space="preserve"> </w:t>
      </w:r>
      <w:r w:rsidR="00032354" w:rsidRPr="00AD0C91">
        <w:rPr>
          <w:rFonts w:ascii="Times New Roman" w:hAnsi="Times New Roman"/>
        </w:rPr>
        <w:t>quantificação</w:t>
      </w:r>
      <w:r w:rsidR="00FB6CE2" w:rsidRPr="00AD0C91">
        <w:rPr>
          <w:rFonts w:ascii="Times New Roman" w:hAnsi="Times New Roman"/>
        </w:rPr>
        <w:t xml:space="preserve"> do ácido gálico </w:t>
      </w:r>
      <w:r w:rsidRPr="00925239">
        <w:rPr>
          <w:rFonts w:ascii="Times New Roman" w:hAnsi="Times New Roman"/>
          <w:lang w:val="pt-BR"/>
        </w:rPr>
        <w:t>n</w:t>
      </w:r>
      <w:r w:rsidR="00FB6CE2" w:rsidRPr="00AD0C91">
        <w:rPr>
          <w:rFonts w:ascii="Times New Roman" w:hAnsi="Times New Roman"/>
        </w:rPr>
        <w:t>os extratos</w:t>
      </w:r>
      <w:r w:rsidR="005D0F5E" w:rsidRPr="00AD0C91">
        <w:rPr>
          <w:rFonts w:ascii="Times New Roman" w:hAnsi="Times New Roman"/>
          <w:lang w:val="pt-BR"/>
        </w:rPr>
        <w:t>,</w:t>
      </w:r>
      <w:r w:rsidR="00FB6CE2" w:rsidRPr="00AD0C91">
        <w:rPr>
          <w:rFonts w:ascii="Times New Roman" w:hAnsi="Times New Roman"/>
        </w:rPr>
        <w:t xml:space="preserve"> </w:t>
      </w:r>
      <w:r w:rsidRPr="00925239">
        <w:rPr>
          <w:rFonts w:ascii="Times New Roman" w:hAnsi="Times New Roman"/>
          <w:lang w:val="pt-BR"/>
        </w:rPr>
        <w:t>utili</w:t>
      </w:r>
      <w:r>
        <w:rPr>
          <w:rFonts w:ascii="Times New Roman" w:hAnsi="Times New Roman"/>
          <w:lang w:val="pt-BR"/>
        </w:rPr>
        <w:t>zando a</w:t>
      </w:r>
      <w:r w:rsidR="00FB6CE2" w:rsidRPr="00AD0C91">
        <w:rPr>
          <w:rFonts w:ascii="Times New Roman" w:hAnsi="Times New Roman"/>
        </w:rPr>
        <w:t xml:space="preserve"> equação da reta y</w:t>
      </w:r>
      <w:r w:rsidRPr="00925239">
        <w:rPr>
          <w:rFonts w:ascii="Times New Roman" w:hAnsi="Times New Roman"/>
          <w:lang w:val="pt-BR"/>
        </w:rPr>
        <w:t xml:space="preserve"> </w:t>
      </w:r>
      <w:r w:rsidR="00FB6CE2" w:rsidRPr="00AD0C91">
        <w:rPr>
          <w:rFonts w:ascii="Times New Roman" w:hAnsi="Times New Roman"/>
        </w:rPr>
        <w:t>= 127,443x-10,160 (</w:t>
      </w:r>
      <w:r w:rsidRPr="00925239">
        <w:rPr>
          <w:rFonts w:ascii="Times New Roman" w:hAnsi="Times New Roman"/>
          <w:lang w:val="pt-BR"/>
        </w:rPr>
        <w:t>r</w:t>
      </w:r>
      <w:r w:rsidR="00FB6CE2" w:rsidRPr="00AD0C91">
        <w:rPr>
          <w:rFonts w:ascii="Times New Roman" w:hAnsi="Times New Roman"/>
          <w:vertAlign w:val="superscript"/>
        </w:rPr>
        <w:t>2</w:t>
      </w:r>
      <w:r w:rsidR="00FB6CE2" w:rsidRPr="00AD0C91">
        <w:rPr>
          <w:rFonts w:ascii="Times New Roman" w:hAnsi="Times New Roman"/>
        </w:rPr>
        <w:t>=0,990)</w:t>
      </w:r>
      <w:r w:rsidR="005D0F5E" w:rsidRPr="00AD0C91">
        <w:rPr>
          <w:rFonts w:ascii="Times New Roman" w:hAnsi="Times New Roman"/>
          <w:lang w:val="pt-BR"/>
        </w:rPr>
        <w:t>, o</w:t>
      </w:r>
      <w:r w:rsidR="00FB6CE2" w:rsidRPr="00AD0C91">
        <w:rPr>
          <w:rFonts w:ascii="Times New Roman" w:hAnsi="Times New Roman"/>
        </w:rPr>
        <w:t xml:space="preserve"> experimento F5</w:t>
      </w:r>
      <w:r w:rsidR="0004385B" w:rsidRPr="0004385B">
        <w:rPr>
          <w:rFonts w:ascii="Times New Roman" w:hAnsi="Times New Roman"/>
          <w:lang w:val="pt-BR"/>
        </w:rPr>
        <w:t xml:space="preserve"> </w:t>
      </w:r>
      <w:r w:rsidR="0004385B">
        <w:rPr>
          <w:rFonts w:ascii="Times New Roman" w:hAnsi="Times New Roman"/>
          <w:lang w:val="pt-BR"/>
        </w:rPr>
        <w:t>(</w:t>
      </w:r>
      <w:r w:rsidR="0004385B">
        <w:rPr>
          <w:rFonts w:ascii="Times New Roman" w:hAnsi="Times New Roman"/>
          <w:color w:val="000000" w:themeColor="text1"/>
          <w:lang w:val="pt-BR"/>
        </w:rPr>
        <w:t>1:20 p/v e 10 dias)</w:t>
      </w:r>
      <w:r w:rsidR="0004385B" w:rsidRPr="0004385B">
        <w:rPr>
          <w:rFonts w:ascii="Times New Roman" w:hAnsi="Times New Roman"/>
          <w:lang w:val="pt-BR"/>
        </w:rPr>
        <w:t xml:space="preserve">, </w:t>
      </w:r>
      <w:r w:rsidR="00FB6CE2" w:rsidRPr="00AD0C91">
        <w:rPr>
          <w:rFonts w:ascii="Times New Roman" w:hAnsi="Times New Roman"/>
        </w:rPr>
        <w:t>obteve m</w:t>
      </w:r>
      <w:r w:rsidR="005D0F5E" w:rsidRPr="00AD0C91">
        <w:rPr>
          <w:rFonts w:ascii="Times New Roman" w:hAnsi="Times New Roman"/>
          <w:lang w:val="pt-BR"/>
        </w:rPr>
        <w:t>elhor resultado</w:t>
      </w:r>
      <w:r w:rsidR="00FB6CE2" w:rsidRPr="00AD0C91">
        <w:rPr>
          <w:rFonts w:ascii="Times New Roman" w:hAnsi="Times New Roman"/>
        </w:rPr>
        <w:t>, com valor igual a 79,07 mg GAE/g (</w:t>
      </w:r>
      <w:proofErr w:type="spellStart"/>
      <w:r w:rsidR="00FB6CE2" w:rsidRPr="00AD0C91">
        <w:rPr>
          <w:rFonts w:ascii="Times New Roman" w:hAnsi="Times New Roman"/>
        </w:rPr>
        <w:t>Table</w:t>
      </w:r>
      <w:proofErr w:type="spellEnd"/>
      <w:r w:rsidR="00FB6CE2" w:rsidRPr="00AD0C91">
        <w:rPr>
          <w:rFonts w:ascii="Times New Roman" w:hAnsi="Times New Roman"/>
        </w:rPr>
        <w:t xml:space="preserve"> 1)</w:t>
      </w:r>
      <w:r w:rsidR="0007762A" w:rsidRPr="00AD0C91">
        <w:rPr>
          <w:rFonts w:ascii="Times New Roman" w:hAnsi="Times New Roman"/>
        </w:rPr>
        <w:t>.</w:t>
      </w:r>
      <w:r w:rsidR="00FB6CE2" w:rsidRPr="00AD0C91">
        <w:rPr>
          <w:rFonts w:ascii="Times New Roman" w:hAnsi="Times New Roman"/>
        </w:rPr>
        <w:t xml:space="preserve">  </w:t>
      </w:r>
    </w:p>
    <w:p w14:paraId="41D04CCB" w14:textId="26965CB4" w:rsidR="0064480F" w:rsidRPr="00AF7983" w:rsidRDefault="005D3319" w:rsidP="00925239">
      <w:pPr>
        <w:spacing w:line="480" w:lineRule="auto"/>
        <w:ind w:right="227"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atividade antibacteriana dos extratos foi avaliada em </w:t>
      </w:r>
      <w:r w:rsidR="00E937CE" w:rsidRPr="00E937CE">
        <w:rPr>
          <w:rFonts w:ascii="Times New Roman" w:hAnsi="Times New Roman" w:cs="Times New Roman"/>
          <w:color w:val="000000" w:themeColor="text1"/>
        </w:rPr>
        <w:t>IC</w:t>
      </w:r>
      <w:r w:rsidR="00E937CE" w:rsidRPr="00E937CE">
        <w:rPr>
          <w:rFonts w:ascii="Times New Roman" w:hAnsi="Times New Roman" w:cs="Times New Roman"/>
          <w:color w:val="000000" w:themeColor="text1"/>
          <w:vertAlign w:val="subscript"/>
        </w:rPr>
        <w:t>50</w:t>
      </w:r>
      <w:r w:rsidR="00E937CE" w:rsidRPr="00E937CE">
        <w:rPr>
          <w:rFonts w:ascii="Times New Roman" w:hAnsi="Times New Roman" w:cs="Times New Roman"/>
          <w:color w:val="000000" w:themeColor="text1"/>
        </w:rPr>
        <w:t xml:space="preserve"> e IC</w:t>
      </w:r>
      <w:r w:rsidR="00E937CE" w:rsidRPr="00E937CE">
        <w:rPr>
          <w:rFonts w:ascii="Times New Roman" w:hAnsi="Times New Roman" w:cs="Times New Roman"/>
          <w:color w:val="000000" w:themeColor="text1"/>
          <w:vertAlign w:val="subscript"/>
        </w:rPr>
        <w:t>99</w:t>
      </w:r>
      <w:r w:rsidR="00A56D76">
        <w:rPr>
          <w:rFonts w:ascii="Times New Roman" w:hAnsi="Times New Roman" w:cs="Times New Roman"/>
          <w:color w:val="000000" w:themeColor="text1"/>
          <w:vertAlign w:val="subscript"/>
        </w:rPr>
        <w:t xml:space="preserve"> </w:t>
      </w:r>
      <w:r w:rsidR="00D70677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D70677">
        <w:rPr>
          <w:rFonts w:ascii="Times New Roman" w:hAnsi="Times New Roman" w:cs="Times New Roman"/>
          <w:color w:val="000000" w:themeColor="text1"/>
        </w:rPr>
        <w:t>Table</w:t>
      </w:r>
      <w:proofErr w:type="spellEnd"/>
      <w:r w:rsidR="00D70677">
        <w:rPr>
          <w:rFonts w:ascii="Times New Roman" w:hAnsi="Times New Roman" w:cs="Times New Roman"/>
          <w:color w:val="000000" w:themeColor="text1"/>
        </w:rPr>
        <w:t xml:space="preserve"> 1</w:t>
      </w:r>
      <w:r w:rsidR="009D2730">
        <w:rPr>
          <w:rFonts w:ascii="Times New Roman" w:hAnsi="Times New Roman" w:cs="Times New Roman"/>
          <w:color w:val="000000" w:themeColor="text1"/>
        </w:rPr>
        <w:t>).</w:t>
      </w:r>
      <w:r w:rsidR="00D70677">
        <w:rPr>
          <w:rFonts w:ascii="Times New Roman" w:hAnsi="Times New Roman" w:cs="Times New Roman"/>
          <w:color w:val="000000" w:themeColor="text1"/>
        </w:rPr>
        <w:t xml:space="preserve"> </w:t>
      </w:r>
      <w:r w:rsidR="00927C0A">
        <w:rPr>
          <w:rFonts w:ascii="Times New Roman" w:hAnsi="Times New Roman"/>
          <w:color w:val="000000" w:themeColor="text1"/>
        </w:rPr>
        <w:t>Os valores de MIC foram classificados</w:t>
      </w:r>
      <w:r w:rsidR="0064480F">
        <w:rPr>
          <w:rFonts w:ascii="Times New Roman" w:hAnsi="Times New Roman"/>
          <w:color w:val="000000" w:themeColor="text1"/>
        </w:rPr>
        <w:t xml:space="preserve"> em excelente </w:t>
      </w:r>
      <w:r w:rsidR="0064480F" w:rsidRPr="00E937CE">
        <w:rPr>
          <w:rFonts w:ascii="Times New Roman" w:hAnsi="Times New Roman"/>
          <w:color w:val="000000" w:themeColor="text1"/>
        </w:rPr>
        <w:t xml:space="preserve">para valores abaixo de 10 </w:t>
      </w:r>
      <w:proofErr w:type="spellStart"/>
      <w:r w:rsidR="0064480F" w:rsidRPr="00E937CE">
        <w:rPr>
          <w:rFonts w:ascii="Times New Roman" w:hAnsi="Times New Roman"/>
          <w:color w:val="000000" w:themeColor="text1"/>
        </w:rPr>
        <w:t>μg</w:t>
      </w:r>
      <w:proofErr w:type="spellEnd"/>
      <w:r w:rsidR="0064480F" w:rsidRPr="00E937CE">
        <w:rPr>
          <w:rFonts w:ascii="Times New Roman" w:hAnsi="Times New Roman"/>
          <w:color w:val="000000" w:themeColor="text1"/>
        </w:rPr>
        <w:t>/</w:t>
      </w:r>
      <w:proofErr w:type="spellStart"/>
      <w:r w:rsidR="0064480F" w:rsidRPr="00E937CE">
        <w:rPr>
          <w:rFonts w:ascii="Times New Roman" w:hAnsi="Times New Roman"/>
          <w:color w:val="000000" w:themeColor="text1"/>
        </w:rPr>
        <w:t>mL</w:t>
      </w:r>
      <w:proofErr w:type="spellEnd"/>
      <w:r w:rsidR="0064480F">
        <w:rPr>
          <w:rFonts w:ascii="Times New Roman" w:hAnsi="Times New Roman"/>
          <w:color w:val="000000" w:themeColor="text1"/>
        </w:rPr>
        <w:t xml:space="preserve">; </w:t>
      </w:r>
      <w:r w:rsidR="0064480F" w:rsidRPr="00E937CE">
        <w:rPr>
          <w:rFonts w:ascii="Times New Roman" w:hAnsi="Times New Roman"/>
          <w:color w:val="000000" w:themeColor="text1"/>
        </w:rPr>
        <w:t>bo</w:t>
      </w:r>
      <w:r w:rsidR="0064480F">
        <w:rPr>
          <w:rFonts w:ascii="Times New Roman" w:hAnsi="Times New Roman"/>
          <w:color w:val="000000" w:themeColor="text1"/>
        </w:rPr>
        <w:t>m</w:t>
      </w:r>
      <w:r w:rsidR="0064480F" w:rsidRPr="00E937CE">
        <w:rPr>
          <w:rFonts w:ascii="Times New Roman" w:hAnsi="Times New Roman"/>
          <w:color w:val="000000" w:themeColor="text1"/>
        </w:rPr>
        <w:t xml:space="preserve"> de 10 a 100 </w:t>
      </w:r>
      <w:proofErr w:type="spellStart"/>
      <w:r w:rsidR="0064480F" w:rsidRPr="00E937CE">
        <w:rPr>
          <w:rFonts w:ascii="Times New Roman" w:hAnsi="Times New Roman"/>
          <w:color w:val="000000" w:themeColor="text1"/>
        </w:rPr>
        <w:t>μg</w:t>
      </w:r>
      <w:proofErr w:type="spellEnd"/>
      <w:r w:rsidR="0064480F" w:rsidRPr="00E937CE">
        <w:rPr>
          <w:rFonts w:ascii="Times New Roman" w:hAnsi="Times New Roman"/>
          <w:color w:val="000000" w:themeColor="text1"/>
        </w:rPr>
        <w:t>/</w:t>
      </w:r>
      <w:proofErr w:type="spellStart"/>
      <w:r w:rsidR="0064480F" w:rsidRPr="00E937CE">
        <w:rPr>
          <w:rFonts w:ascii="Times New Roman" w:hAnsi="Times New Roman"/>
          <w:color w:val="000000" w:themeColor="text1"/>
        </w:rPr>
        <w:t>mL</w:t>
      </w:r>
      <w:proofErr w:type="spellEnd"/>
      <w:r w:rsidR="0064480F" w:rsidRPr="00E937CE">
        <w:rPr>
          <w:rFonts w:ascii="Times New Roman" w:hAnsi="Times New Roman"/>
          <w:color w:val="000000" w:themeColor="text1"/>
        </w:rPr>
        <w:t>; moderad</w:t>
      </w:r>
      <w:r w:rsidR="0064480F">
        <w:rPr>
          <w:rFonts w:ascii="Times New Roman" w:hAnsi="Times New Roman"/>
          <w:color w:val="000000" w:themeColor="text1"/>
        </w:rPr>
        <w:t>o</w:t>
      </w:r>
      <w:r w:rsidR="0064480F" w:rsidRPr="00E937CE">
        <w:rPr>
          <w:rFonts w:ascii="Times New Roman" w:hAnsi="Times New Roman"/>
          <w:color w:val="000000" w:themeColor="text1"/>
        </w:rPr>
        <w:t xml:space="preserve"> de 100 a 500 </w:t>
      </w:r>
      <w:proofErr w:type="spellStart"/>
      <w:r w:rsidR="0064480F" w:rsidRPr="00E937CE">
        <w:rPr>
          <w:rFonts w:ascii="Times New Roman" w:hAnsi="Times New Roman"/>
          <w:color w:val="000000" w:themeColor="text1"/>
        </w:rPr>
        <w:t>μg</w:t>
      </w:r>
      <w:proofErr w:type="spellEnd"/>
      <w:r w:rsidR="0064480F" w:rsidRPr="00E937CE">
        <w:rPr>
          <w:rFonts w:ascii="Times New Roman" w:hAnsi="Times New Roman"/>
          <w:color w:val="000000" w:themeColor="text1"/>
        </w:rPr>
        <w:t>/</w:t>
      </w:r>
      <w:proofErr w:type="spellStart"/>
      <w:r w:rsidR="0064480F" w:rsidRPr="00E937CE">
        <w:rPr>
          <w:rFonts w:ascii="Times New Roman" w:hAnsi="Times New Roman"/>
          <w:color w:val="000000" w:themeColor="text1"/>
        </w:rPr>
        <w:t>mL</w:t>
      </w:r>
      <w:proofErr w:type="spellEnd"/>
      <w:r w:rsidR="0064480F" w:rsidRPr="00E937CE">
        <w:rPr>
          <w:rFonts w:ascii="Times New Roman" w:hAnsi="Times New Roman"/>
          <w:color w:val="000000" w:themeColor="text1"/>
        </w:rPr>
        <w:t>; frac</w:t>
      </w:r>
      <w:r w:rsidR="0064480F">
        <w:rPr>
          <w:rFonts w:ascii="Times New Roman" w:hAnsi="Times New Roman"/>
          <w:color w:val="000000" w:themeColor="text1"/>
        </w:rPr>
        <w:t>o</w:t>
      </w:r>
      <w:r w:rsidR="0064480F" w:rsidRPr="00E937CE">
        <w:rPr>
          <w:rFonts w:ascii="Times New Roman" w:hAnsi="Times New Roman"/>
          <w:color w:val="000000" w:themeColor="text1"/>
        </w:rPr>
        <w:t xml:space="preserve"> de 500 a 1000 </w:t>
      </w:r>
      <w:proofErr w:type="spellStart"/>
      <w:r w:rsidR="0064480F" w:rsidRPr="00E937CE">
        <w:rPr>
          <w:rFonts w:ascii="Times New Roman" w:hAnsi="Times New Roman"/>
          <w:color w:val="000000" w:themeColor="text1"/>
        </w:rPr>
        <w:t>μg</w:t>
      </w:r>
      <w:proofErr w:type="spellEnd"/>
      <w:r w:rsidR="0064480F" w:rsidRPr="00E937CE">
        <w:rPr>
          <w:rFonts w:ascii="Times New Roman" w:hAnsi="Times New Roman"/>
          <w:color w:val="000000" w:themeColor="text1"/>
        </w:rPr>
        <w:t>/</w:t>
      </w:r>
      <w:proofErr w:type="spellStart"/>
      <w:r w:rsidR="0064480F" w:rsidRPr="00E937CE">
        <w:rPr>
          <w:rFonts w:ascii="Times New Roman" w:hAnsi="Times New Roman"/>
          <w:color w:val="000000" w:themeColor="text1"/>
        </w:rPr>
        <w:t>mL</w:t>
      </w:r>
      <w:proofErr w:type="spellEnd"/>
      <w:r w:rsidR="0064480F" w:rsidRPr="00E937CE">
        <w:rPr>
          <w:rFonts w:ascii="Times New Roman" w:hAnsi="Times New Roman"/>
          <w:color w:val="000000" w:themeColor="text1"/>
        </w:rPr>
        <w:t xml:space="preserve"> e; acima de 1000 </w:t>
      </w:r>
      <w:proofErr w:type="spellStart"/>
      <w:r w:rsidR="0064480F" w:rsidRPr="00E937CE">
        <w:rPr>
          <w:rFonts w:ascii="Times New Roman" w:hAnsi="Times New Roman"/>
          <w:color w:val="000000" w:themeColor="text1"/>
        </w:rPr>
        <w:t>μg</w:t>
      </w:r>
      <w:proofErr w:type="spellEnd"/>
      <w:r w:rsidR="0064480F" w:rsidRPr="00E937CE">
        <w:rPr>
          <w:rFonts w:ascii="Times New Roman" w:hAnsi="Times New Roman"/>
          <w:color w:val="000000" w:themeColor="text1"/>
        </w:rPr>
        <w:t>/</w:t>
      </w:r>
      <w:proofErr w:type="spellStart"/>
      <w:r w:rsidR="0064480F" w:rsidRPr="00E937CE">
        <w:rPr>
          <w:rFonts w:ascii="Times New Roman" w:hAnsi="Times New Roman"/>
          <w:color w:val="000000" w:themeColor="text1"/>
        </w:rPr>
        <w:t>mL</w:t>
      </w:r>
      <w:proofErr w:type="spellEnd"/>
      <w:r w:rsidR="0064480F" w:rsidRPr="00E937CE">
        <w:rPr>
          <w:rFonts w:ascii="Times New Roman" w:hAnsi="Times New Roman"/>
          <w:color w:val="000000" w:themeColor="text1"/>
        </w:rPr>
        <w:t xml:space="preserve"> os extratos são considerados inativos</w:t>
      </w:r>
      <w:r w:rsidR="00AF7983">
        <w:rPr>
          <w:rFonts w:ascii="Times New Roman" w:hAnsi="Times New Roman"/>
          <w:color w:val="000000" w:themeColor="text1"/>
          <w:vertAlign w:val="superscript"/>
        </w:rPr>
        <w:t>16</w:t>
      </w:r>
      <w:r w:rsidR="00AF7983">
        <w:rPr>
          <w:rFonts w:ascii="Times New Roman" w:hAnsi="Times New Roman"/>
          <w:color w:val="000000" w:themeColor="text1"/>
        </w:rPr>
        <w:t>.</w:t>
      </w:r>
    </w:p>
    <w:p w14:paraId="66DE5604" w14:textId="61D89BB8" w:rsidR="00E937CE" w:rsidRPr="00AF7983" w:rsidRDefault="004D585A" w:rsidP="00925239">
      <w:pPr>
        <w:pStyle w:val="Corpodetexto"/>
        <w:spacing w:before="5" w:line="480" w:lineRule="auto"/>
        <w:ind w:right="227" w:firstLine="708"/>
        <w:rPr>
          <w:rFonts w:ascii="Times New Roman" w:hAnsi="Times New Roman"/>
          <w:color w:val="000000" w:themeColor="text1"/>
          <w:lang w:val="pt-BR"/>
        </w:rPr>
      </w:pPr>
      <w:r w:rsidRPr="00E937CE">
        <w:rPr>
          <w:rFonts w:ascii="Times New Roman" w:hAnsi="Times New Roman"/>
          <w:color w:val="000000" w:themeColor="text1"/>
        </w:rPr>
        <w:t xml:space="preserve">Os </w:t>
      </w:r>
      <w:r>
        <w:rPr>
          <w:rFonts w:ascii="Times New Roman" w:hAnsi="Times New Roman"/>
          <w:color w:val="000000" w:themeColor="text1"/>
          <w:lang w:val="pt-BR"/>
        </w:rPr>
        <w:t xml:space="preserve">extratos </w:t>
      </w:r>
      <w:r w:rsidRPr="00E937CE">
        <w:rPr>
          <w:rFonts w:ascii="Times New Roman" w:hAnsi="Times New Roman"/>
          <w:color w:val="000000" w:themeColor="text1"/>
        </w:rPr>
        <w:t>test</w:t>
      </w:r>
      <w:r>
        <w:rPr>
          <w:rFonts w:ascii="Times New Roman" w:hAnsi="Times New Roman"/>
          <w:color w:val="000000" w:themeColor="text1"/>
          <w:lang w:val="pt-BR"/>
        </w:rPr>
        <w:t>ados</w:t>
      </w:r>
      <w:r w:rsidRPr="00E937CE">
        <w:rPr>
          <w:rFonts w:ascii="Times New Roman" w:hAnsi="Times New Roman"/>
          <w:color w:val="000000" w:themeColor="text1"/>
        </w:rPr>
        <w:t xml:space="preserve"> </w:t>
      </w:r>
      <w:r w:rsidR="00925239" w:rsidRPr="00925239">
        <w:rPr>
          <w:rFonts w:ascii="Times New Roman" w:hAnsi="Times New Roman"/>
          <w:color w:val="000000" w:themeColor="text1"/>
          <w:lang w:val="pt-BR"/>
        </w:rPr>
        <w:t>em</w:t>
      </w:r>
      <w:r w:rsidRPr="00E937CE">
        <w:rPr>
          <w:rFonts w:ascii="Times New Roman" w:hAnsi="Times New Roman"/>
          <w:color w:val="000000" w:themeColor="text1"/>
        </w:rPr>
        <w:t xml:space="preserve"> </w:t>
      </w:r>
      <w:r w:rsidRPr="00E937CE">
        <w:rPr>
          <w:rFonts w:ascii="Times New Roman" w:hAnsi="Times New Roman"/>
          <w:i/>
          <w:color w:val="000000" w:themeColor="text1"/>
        </w:rPr>
        <w:t xml:space="preserve">E. coli </w:t>
      </w:r>
      <w:r w:rsidRPr="00E937CE">
        <w:rPr>
          <w:rFonts w:ascii="Times New Roman" w:hAnsi="Times New Roman"/>
          <w:color w:val="000000" w:themeColor="text1"/>
        </w:rPr>
        <w:t>apresentaram</w:t>
      </w:r>
      <w:r>
        <w:rPr>
          <w:rFonts w:ascii="Times New Roman" w:hAnsi="Times New Roman"/>
          <w:color w:val="000000" w:themeColor="text1"/>
          <w:lang w:val="pt-BR"/>
        </w:rPr>
        <w:t>, no geral,</w:t>
      </w:r>
      <w:r w:rsidRPr="00E937CE">
        <w:rPr>
          <w:rFonts w:ascii="Times New Roman" w:hAnsi="Times New Roman"/>
          <w:color w:val="000000" w:themeColor="text1"/>
        </w:rPr>
        <w:t xml:space="preserve"> valores considerados moderados e fracos.</w:t>
      </w:r>
      <w:r w:rsidR="00247E4F">
        <w:rPr>
          <w:rFonts w:ascii="Times New Roman" w:hAnsi="Times New Roman"/>
          <w:color w:val="000000" w:themeColor="text1"/>
          <w:lang w:val="pt-BR"/>
        </w:rPr>
        <w:t xml:space="preserve"> </w:t>
      </w:r>
      <w:r w:rsidR="00E937CE" w:rsidRPr="009D2730">
        <w:rPr>
          <w:rFonts w:ascii="Times New Roman" w:hAnsi="Times New Roman"/>
          <w:color w:val="000000" w:themeColor="text1"/>
        </w:rPr>
        <w:t>O</w:t>
      </w:r>
      <w:r>
        <w:rPr>
          <w:rFonts w:ascii="Times New Roman" w:hAnsi="Times New Roman"/>
          <w:color w:val="000000" w:themeColor="text1"/>
          <w:lang w:val="pt-BR"/>
        </w:rPr>
        <w:t>s testes</w:t>
      </w:r>
      <w:r w:rsidR="00E937CE" w:rsidRPr="00E937CE">
        <w:rPr>
          <w:rFonts w:ascii="Times New Roman" w:hAnsi="Times New Roman"/>
          <w:color w:val="000000" w:themeColor="text1"/>
        </w:rPr>
        <w:t xml:space="preserve"> com </w:t>
      </w:r>
      <w:r w:rsidR="00E937CE" w:rsidRPr="00E937CE">
        <w:rPr>
          <w:rFonts w:ascii="Times New Roman" w:hAnsi="Times New Roman"/>
          <w:i/>
          <w:color w:val="000000" w:themeColor="text1"/>
        </w:rPr>
        <w:t>S. aureus</w:t>
      </w:r>
      <w:r>
        <w:rPr>
          <w:rFonts w:ascii="Times New Roman" w:hAnsi="Times New Roman"/>
          <w:i/>
          <w:color w:val="000000" w:themeColor="text1"/>
          <w:lang w:val="pt-BR"/>
        </w:rPr>
        <w:t xml:space="preserve"> </w:t>
      </w:r>
      <w:r>
        <w:rPr>
          <w:rFonts w:ascii="Times New Roman" w:hAnsi="Times New Roman"/>
          <w:color w:val="000000" w:themeColor="text1"/>
          <w:lang w:val="pt-BR"/>
        </w:rPr>
        <w:t>demonstraram</w:t>
      </w:r>
      <w:r w:rsidR="00E937CE" w:rsidRPr="00E937CE">
        <w:rPr>
          <w:rFonts w:ascii="Times New Roman" w:hAnsi="Times New Roman"/>
          <w:color w:val="000000" w:themeColor="text1"/>
        </w:rPr>
        <w:t xml:space="preserve"> resultados de MIC</w:t>
      </w:r>
      <w:r>
        <w:rPr>
          <w:rFonts w:ascii="Times New Roman" w:hAnsi="Times New Roman"/>
          <w:color w:val="000000" w:themeColor="text1"/>
          <w:lang w:val="pt-BR"/>
        </w:rPr>
        <w:t xml:space="preserve"> moderados, mas </w:t>
      </w:r>
      <w:r w:rsidR="00E937CE" w:rsidRPr="00E937CE">
        <w:rPr>
          <w:rFonts w:ascii="Times New Roman" w:hAnsi="Times New Roman"/>
          <w:color w:val="000000" w:themeColor="text1"/>
        </w:rPr>
        <w:t>os experimentos F3</w:t>
      </w:r>
      <w:r>
        <w:rPr>
          <w:rFonts w:ascii="Times New Roman" w:hAnsi="Times New Roman"/>
          <w:color w:val="000000" w:themeColor="text1"/>
          <w:lang w:val="pt-BR"/>
        </w:rPr>
        <w:t xml:space="preserve"> </w:t>
      </w:r>
      <w:r w:rsidR="00247E4F">
        <w:rPr>
          <w:rFonts w:ascii="Times New Roman" w:hAnsi="Times New Roman"/>
          <w:color w:val="000000" w:themeColor="text1"/>
          <w:lang w:val="pt-BR"/>
        </w:rPr>
        <w:t xml:space="preserve">(1:30 p/v e 13 dias) </w:t>
      </w:r>
      <w:r w:rsidR="00E937CE" w:rsidRPr="00E937CE">
        <w:rPr>
          <w:rFonts w:ascii="Times New Roman" w:hAnsi="Times New Roman"/>
          <w:color w:val="000000" w:themeColor="text1"/>
        </w:rPr>
        <w:t>e F5</w:t>
      </w:r>
      <w:r w:rsidR="00247E4F">
        <w:rPr>
          <w:rFonts w:ascii="Times New Roman" w:hAnsi="Times New Roman"/>
          <w:color w:val="000000" w:themeColor="text1"/>
          <w:lang w:val="pt-BR"/>
        </w:rPr>
        <w:t xml:space="preserve"> (1:20 p/v e 10 dias), </w:t>
      </w:r>
      <w:r w:rsidR="00852094">
        <w:rPr>
          <w:rFonts w:ascii="Times New Roman" w:hAnsi="Times New Roman"/>
          <w:color w:val="000000" w:themeColor="text1"/>
          <w:lang w:val="pt-BR"/>
        </w:rPr>
        <w:t>apresentaram</w:t>
      </w:r>
      <w:r>
        <w:rPr>
          <w:rFonts w:ascii="Times New Roman" w:hAnsi="Times New Roman"/>
          <w:color w:val="000000" w:themeColor="text1"/>
          <w:lang w:val="pt-BR"/>
        </w:rPr>
        <w:t xml:space="preserve"> MIC </w:t>
      </w:r>
      <w:r w:rsidRPr="00AF7983">
        <w:rPr>
          <w:rFonts w:ascii="Times New Roman" w:hAnsi="Times New Roman"/>
          <w:color w:val="000000" w:themeColor="text1"/>
          <w:lang w:val="pt-BR"/>
        </w:rPr>
        <w:t>excelentes</w:t>
      </w:r>
      <w:r>
        <w:rPr>
          <w:rFonts w:ascii="Times New Roman" w:hAnsi="Times New Roman"/>
          <w:color w:val="000000" w:themeColor="text1"/>
          <w:lang w:val="pt-BR"/>
        </w:rPr>
        <w:t xml:space="preserve">, </w:t>
      </w:r>
      <w:r w:rsidR="00E937CE" w:rsidRPr="00E937CE">
        <w:rPr>
          <w:rFonts w:ascii="Times New Roman" w:hAnsi="Times New Roman"/>
          <w:color w:val="000000" w:themeColor="text1"/>
        </w:rPr>
        <w:t xml:space="preserve">com valores iguais a 1 </w:t>
      </w:r>
      <w:proofErr w:type="spellStart"/>
      <w:r w:rsidR="00E937CE" w:rsidRPr="00E937CE">
        <w:rPr>
          <w:rFonts w:ascii="Times New Roman" w:hAnsi="Times New Roman"/>
          <w:color w:val="000000" w:themeColor="text1"/>
        </w:rPr>
        <w:t>μg</w:t>
      </w:r>
      <w:proofErr w:type="spellEnd"/>
      <w:r w:rsidR="00E937CE" w:rsidRPr="00E937CE">
        <w:rPr>
          <w:rFonts w:ascii="Times New Roman" w:hAnsi="Times New Roman"/>
          <w:color w:val="000000" w:themeColor="text1"/>
        </w:rPr>
        <w:t>/</w:t>
      </w:r>
      <w:proofErr w:type="spellStart"/>
      <w:r w:rsidR="00E937CE" w:rsidRPr="00E937CE">
        <w:rPr>
          <w:rFonts w:ascii="Times New Roman" w:hAnsi="Times New Roman"/>
          <w:color w:val="000000" w:themeColor="text1"/>
        </w:rPr>
        <w:t>mL</w:t>
      </w:r>
      <w:proofErr w:type="spellEnd"/>
      <w:r w:rsidR="00E937CE" w:rsidRPr="00E937CE">
        <w:rPr>
          <w:rFonts w:ascii="Times New Roman" w:hAnsi="Times New Roman"/>
          <w:color w:val="000000" w:themeColor="text1"/>
        </w:rPr>
        <w:t xml:space="preserve"> e 4 </w:t>
      </w:r>
      <w:proofErr w:type="spellStart"/>
      <w:r w:rsidR="00E937CE" w:rsidRPr="00E937CE">
        <w:rPr>
          <w:rFonts w:ascii="Times New Roman" w:hAnsi="Times New Roman"/>
          <w:color w:val="000000" w:themeColor="text1"/>
        </w:rPr>
        <w:t>μg</w:t>
      </w:r>
      <w:proofErr w:type="spellEnd"/>
      <w:r w:rsidR="00E937CE" w:rsidRPr="00E937CE">
        <w:rPr>
          <w:rFonts w:ascii="Times New Roman" w:hAnsi="Times New Roman"/>
          <w:color w:val="000000" w:themeColor="text1"/>
        </w:rPr>
        <w:t>/</w:t>
      </w:r>
      <w:proofErr w:type="spellStart"/>
      <w:r w:rsidR="00E937CE" w:rsidRPr="00E937CE">
        <w:rPr>
          <w:rFonts w:ascii="Times New Roman" w:hAnsi="Times New Roman"/>
          <w:color w:val="000000" w:themeColor="text1"/>
        </w:rPr>
        <w:t>mL</w:t>
      </w:r>
      <w:proofErr w:type="spellEnd"/>
      <w:r w:rsidR="00E937CE" w:rsidRPr="00E937CE">
        <w:rPr>
          <w:rFonts w:ascii="Times New Roman" w:hAnsi="Times New Roman"/>
          <w:color w:val="000000" w:themeColor="text1"/>
        </w:rPr>
        <w:t xml:space="preserve">, respectivamente. </w:t>
      </w:r>
      <w:r>
        <w:rPr>
          <w:rFonts w:ascii="Times New Roman" w:hAnsi="Times New Roman"/>
          <w:color w:val="000000" w:themeColor="text1"/>
          <w:lang w:val="pt-BR"/>
        </w:rPr>
        <w:t>Estes mesmos experimentos</w:t>
      </w:r>
      <w:r w:rsidR="00852094">
        <w:rPr>
          <w:rFonts w:ascii="Times New Roman" w:hAnsi="Times New Roman"/>
          <w:color w:val="000000" w:themeColor="text1"/>
          <w:lang w:val="pt-BR"/>
        </w:rPr>
        <w:t xml:space="preserve"> </w:t>
      </w:r>
      <w:r w:rsidR="00E937CE" w:rsidRPr="00E937CE">
        <w:rPr>
          <w:rFonts w:ascii="Times New Roman" w:hAnsi="Times New Roman"/>
          <w:color w:val="000000" w:themeColor="text1"/>
        </w:rPr>
        <w:t xml:space="preserve">também obtiveram os maiores </w:t>
      </w:r>
      <w:r w:rsidR="00E937CE" w:rsidRPr="00E937CE">
        <w:rPr>
          <w:rFonts w:ascii="Times New Roman" w:hAnsi="Times New Roman"/>
          <w:color w:val="000000" w:themeColor="text1"/>
        </w:rPr>
        <w:lastRenderedPageBreak/>
        <w:t xml:space="preserve">valores de </w:t>
      </w:r>
      <w:r w:rsidR="00925239">
        <w:rPr>
          <w:rFonts w:ascii="Times New Roman" w:hAnsi="Times New Roman"/>
          <w:color w:val="000000" w:themeColor="text1"/>
          <w:lang w:val="pt-BR"/>
        </w:rPr>
        <w:t xml:space="preserve">polifenóis totais e </w:t>
      </w:r>
      <w:r w:rsidR="00E937CE" w:rsidRPr="00E937CE">
        <w:rPr>
          <w:rFonts w:ascii="Times New Roman" w:hAnsi="Times New Roman"/>
          <w:color w:val="000000" w:themeColor="text1"/>
        </w:rPr>
        <w:t>ácido gálico</w:t>
      </w:r>
      <w:r w:rsidR="00925239">
        <w:rPr>
          <w:rFonts w:ascii="Times New Roman" w:hAnsi="Times New Roman"/>
          <w:color w:val="000000" w:themeColor="text1"/>
          <w:vertAlign w:val="superscript"/>
          <w:lang w:val="pt-BR"/>
        </w:rPr>
        <w:t>17,18</w:t>
      </w:r>
      <w:r w:rsidR="00852094">
        <w:rPr>
          <w:rFonts w:ascii="Times New Roman" w:hAnsi="Times New Roman"/>
          <w:color w:val="000000" w:themeColor="text1"/>
          <w:lang w:val="pt-BR"/>
        </w:rPr>
        <w:t>,</w:t>
      </w:r>
      <w:r w:rsidR="00EC155F">
        <w:rPr>
          <w:rFonts w:ascii="Times New Roman" w:hAnsi="Times New Roman"/>
          <w:color w:val="000000" w:themeColor="text1"/>
          <w:lang w:val="pt-BR"/>
        </w:rPr>
        <w:t xml:space="preserve"> </w:t>
      </w:r>
      <w:r w:rsidR="00852094">
        <w:rPr>
          <w:rFonts w:ascii="Times New Roman" w:hAnsi="Times New Roman"/>
          <w:color w:val="000000" w:themeColor="text1"/>
          <w:lang w:val="pt-BR"/>
        </w:rPr>
        <w:t xml:space="preserve">o que </w:t>
      </w:r>
      <w:r w:rsidR="00E937CE" w:rsidRPr="00E937CE">
        <w:rPr>
          <w:rFonts w:ascii="Times New Roman" w:hAnsi="Times New Roman"/>
          <w:color w:val="000000" w:themeColor="text1"/>
        </w:rPr>
        <w:t xml:space="preserve">sinaliza </w:t>
      </w:r>
      <w:r w:rsidR="00925239" w:rsidRPr="00925239">
        <w:rPr>
          <w:rFonts w:ascii="Times New Roman" w:hAnsi="Times New Roman"/>
          <w:color w:val="000000" w:themeColor="text1"/>
          <w:lang w:val="pt-BR"/>
        </w:rPr>
        <w:t xml:space="preserve">a </w:t>
      </w:r>
      <w:r w:rsidR="00925239">
        <w:rPr>
          <w:rFonts w:ascii="Times New Roman" w:hAnsi="Times New Roman"/>
          <w:color w:val="000000" w:themeColor="text1"/>
          <w:lang w:val="pt-BR"/>
        </w:rPr>
        <w:t>relação direta entre eles e</w:t>
      </w:r>
      <w:r w:rsidR="00925239" w:rsidRPr="00925239">
        <w:rPr>
          <w:rFonts w:ascii="Times New Roman" w:hAnsi="Times New Roman"/>
          <w:color w:val="000000" w:themeColor="text1"/>
          <w:lang w:val="pt-BR"/>
        </w:rPr>
        <w:t xml:space="preserve"> a</w:t>
      </w:r>
      <w:r w:rsidR="00E937CE" w:rsidRPr="00E937CE">
        <w:rPr>
          <w:rFonts w:ascii="Times New Roman" w:hAnsi="Times New Roman"/>
          <w:color w:val="000000" w:themeColor="text1"/>
        </w:rPr>
        <w:t xml:space="preserve"> atividade antimicrobiana </w:t>
      </w:r>
      <w:r w:rsidR="00925239" w:rsidRPr="00925239">
        <w:rPr>
          <w:rFonts w:ascii="Times New Roman" w:hAnsi="Times New Roman"/>
          <w:color w:val="000000" w:themeColor="text1"/>
          <w:lang w:val="pt-BR"/>
        </w:rPr>
        <w:t>dos extratos</w:t>
      </w:r>
      <w:r w:rsidR="00852094">
        <w:rPr>
          <w:rFonts w:ascii="Times New Roman" w:hAnsi="Times New Roman"/>
          <w:color w:val="000000" w:themeColor="text1"/>
          <w:lang w:val="pt-BR"/>
        </w:rPr>
        <w:t>,</w:t>
      </w:r>
      <w:r w:rsidR="00E937CE" w:rsidRPr="00E937CE">
        <w:rPr>
          <w:rFonts w:ascii="Times New Roman" w:hAnsi="Times New Roman"/>
          <w:color w:val="000000" w:themeColor="text1"/>
        </w:rPr>
        <w:t xml:space="preserve"> </w:t>
      </w:r>
      <w:r w:rsidR="00925239">
        <w:rPr>
          <w:rFonts w:ascii="Times New Roman" w:hAnsi="Times New Roman"/>
          <w:color w:val="000000" w:themeColor="text1"/>
          <w:lang w:val="pt-BR"/>
        </w:rPr>
        <w:t xml:space="preserve">notadamente com efeito sinérgico dos polifenóis. </w:t>
      </w:r>
    </w:p>
    <w:p w14:paraId="7A96D7E1" w14:textId="70B3857D" w:rsidR="001B30E6" w:rsidRDefault="00567BAF" w:rsidP="0013051E">
      <w:pPr>
        <w:pStyle w:val="Corpodetexto"/>
        <w:spacing w:before="5" w:line="480" w:lineRule="auto"/>
        <w:ind w:right="227" w:firstLine="708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>As</w:t>
      </w:r>
      <w:r>
        <w:rPr>
          <w:rFonts w:ascii="Times New Roman" w:hAnsi="Times New Roman"/>
          <w:color w:val="000000" w:themeColor="text1"/>
        </w:rPr>
        <w:t xml:space="preserve"> variações nos valores </w:t>
      </w:r>
      <w:r>
        <w:rPr>
          <w:rFonts w:ascii="Times New Roman" w:hAnsi="Times New Roman"/>
          <w:color w:val="000000" w:themeColor="text1"/>
          <w:lang w:val="pt-BR"/>
        </w:rPr>
        <w:t>de MIC</w:t>
      </w:r>
      <w:r>
        <w:rPr>
          <w:rFonts w:ascii="Times New Roman" w:hAnsi="Times New Roman"/>
          <w:color w:val="000000" w:themeColor="text1"/>
        </w:rPr>
        <w:t xml:space="preserve"> d</w:t>
      </w:r>
      <w:r>
        <w:rPr>
          <w:rFonts w:ascii="Times New Roman" w:hAnsi="Times New Roman"/>
          <w:color w:val="000000" w:themeColor="text1"/>
          <w:lang w:val="pt-BR"/>
        </w:rPr>
        <w:t>os</w:t>
      </w:r>
      <w:r w:rsidR="001B30E6" w:rsidRPr="00567BAF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lang w:val="pt-BR"/>
        </w:rPr>
        <w:t>extratos</w:t>
      </w:r>
      <w:r w:rsidR="001B30E6" w:rsidRPr="00567BAF">
        <w:rPr>
          <w:rFonts w:ascii="Times New Roman" w:hAnsi="Times New Roman"/>
          <w:color w:val="000000" w:themeColor="text1"/>
        </w:rPr>
        <w:t xml:space="preserve"> podem ser devido à técnica aplicada, linhagem dos microrganismos, a origem da planta e época da colheita, tipo de material vegetal utilizado e a</w:t>
      </w:r>
      <w:r>
        <w:rPr>
          <w:rFonts w:ascii="Times New Roman" w:hAnsi="Times New Roman"/>
          <w:color w:val="000000" w:themeColor="text1"/>
        </w:rPr>
        <w:t xml:space="preserve"> quantidade de extrato testada</w:t>
      </w:r>
      <w:r>
        <w:rPr>
          <w:rFonts w:ascii="Times New Roman" w:hAnsi="Times New Roman"/>
          <w:color w:val="000000" w:themeColor="text1"/>
          <w:lang w:val="pt-BR"/>
        </w:rPr>
        <w:t xml:space="preserve">, </w:t>
      </w:r>
      <w:r w:rsidRPr="00567BAF">
        <w:rPr>
          <w:rFonts w:ascii="Times New Roman" w:hAnsi="Times New Roman"/>
          <w:color w:val="000000" w:themeColor="text1"/>
        </w:rPr>
        <w:t>além</w:t>
      </w:r>
      <w:r w:rsidR="001B30E6" w:rsidRPr="00567BAF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lang w:val="pt-BR"/>
        </w:rPr>
        <w:t>do</w:t>
      </w:r>
      <w:r w:rsidR="001B30E6" w:rsidRPr="00567BAF">
        <w:rPr>
          <w:rFonts w:ascii="Times New Roman" w:hAnsi="Times New Roman"/>
          <w:color w:val="000000" w:themeColor="text1"/>
        </w:rPr>
        <w:t xml:space="preserve"> método ext</w:t>
      </w:r>
      <w:r>
        <w:rPr>
          <w:rFonts w:ascii="Times New Roman" w:hAnsi="Times New Roman"/>
          <w:color w:val="000000" w:themeColor="text1"/>
        </w:rPr>
        <w:t>rativo e o solvente de extração</w:t>
      </w:r>
      <w:r w:rsidR="00677387">
        <w:rPr>
          <w:rFonts w:ascii="Times New Roman" w:hAnsi="Times New Roman"/>
          <w:color w:val="000000" w:themeColor="text1"/>
          <w:vertAlign w:val="superscript"/>
          <w:lang w:val="pt-BR"/>
        </w:rPr>
        <w:t>1</w:t>
      </w:r>
      <w:r w:rsidR="00C71061">
        <w:rPr>
          <w:rFonts w:ascii="Times New Roman" w:hAnsi="Times New Roman"/>
          <w:color w:val="000000" w:themeColor="text1"/>
          <w:vertAlign w:val="superscript"/>
          <w:lang w:val="pt-BR"/>
        </w:rPr>
        <w:t>9</w:t>
      </w:r>
      <w:r w:rsidR="00677387">
        <w:rPr>
          <w:rFonts w:ascii="Times New Roman" w:hAnsi="Times New Roman"/>
          <w:color w:val="000000" w:themeColor="text1"/>
          <w:lang w:val="pt-BR"/>
        </w:rPr>
        <w:t>.</w:t>
      </w:r>
    </w:p>
    <w:p w14:paraId="07E4B952" w14:textId="573713EC" w:rsidR="00E937CE" w:rsidRPr="00677387" w:rsidRDefault="00EC155F" w:rsidP="0013051E">
      <w:pPr>
        <w:pStyle w:val="Corpodetexto"/>
        <w:spacing w:before="5" w:line="480" w:lineRule="auto"/>
        <w:ind w:right="227" w:firstLine="708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>O fato de os extratos de partes aéreas, testados com</w:t>
      </w:r>
      <w:r>
        <w:rPr>
          <w:rFonts w:ascii="Times New Roman" w:hAnsi="Times New Roman"/>
          <w:i/>
          <w:color w:val="000000" w:themeColor="text1"/>
          <w:lang w:val="pt-BR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lang w:val="pt-BR"/>
        </w:rPr>
        <w:t>E.coli</w:t>
      </w:r>
      <w:proofErr w:type="spellEnd"/>
      <w:r w:rsidR="003701EA">
        <w:rPr>
          <w:rFonts w:ascii="Times New Roman" w:hAnsi="Times New Roman"/>
          <w:color w:val="000000" w:themeColor="text1"/>
          <w:lang w:val="pt-BR"/>
        </w:rPr>
        <w:t xml:space="preserve"> não apresentarem valores de MIC tão bons comparados com </w:t>
      </w:r>
      <w:r w:rsidR="00032354">
        <w:rPr>
          <w:rFonts w:ascii="Times New Roman" w:hAnsi="Times New Roman"/>
          <w:color w:val="000000" w:themeColor="text1"/>
          <w:lang w:val="pt-BR"/>
        </w:rPr>
        <w:t>os testados</w:t>
      </w:r>
      <w:r w:rsidR="003701EA">
        <w:rPr>
          <w:rFonts w:ascii="Times New Roman" w:hAnsi="Times New Roman"/>
          <w:color w:val="000000" w:themeColor="text1"/>
          <w:lang w:val="pt-BR"/>
        </w:rPr>
        <w:t xml:space="preserve"> com </w:t>
      </w:r>
      <w:r w:rsidR="003701EA">
        <w:rPr>
          <w:rFonts w:ascii="Times New Roman" w:hAnsi="Times New Roman"/>
          <w:i/>
          <w:color w:val="000000" w:themeColor="text1"/>
          <w:lang w:val="pt-BR"/>
        </w:rPr>
        <w:t>S. aureus</w:t>
      </w:r>
      <w:r w:rsidR="003701EA">
        <w:rPr>
          <w:rFonts w:ascii="Times New Roman" w:hAnsi="Times New Roman"/>
          <w:color w:val="000000" w:themeColor="text1"/>
          <w:lang w:val="pt-BR"/>
        </w:rPr>
        <w:t>, pode ser</w:t>
      </w:r>
      <w:r w:rsidR="00E937CE" w:rsidRPr="00E937CE">
        <w:rPr>
          <w:rFonts w:ascii="Times New Roman" w:hAnsi="Times New Roman"/>
          <w:color w:val="000000" w:themeColor="text1"/>
        </w:rPr>
        <w:t xml:space="preserve"> explicado pela diferença </w:t>
      </w:r>
      <w:r w:rsidR="00032354">
        <w:rPr>
          <w:rFonts w:ascii="Times New Roman" w:hAnsi="Times New Roman"/>
          <w:color w:val="000000" w:themeColor="text1"/>
          <w:lang w:val="pt-BR"/>
        </w:rPr>
        <w:t>estrutural</w:t>
      </w:r>
      <w:r w:rsidR="00E937CE" w:rsidRPr="00E937CE">
        <w:rPr>
          <w:rFonts w:ascii="Times New Roman" w:hAnsi="Times New Roman"/>
          <w:color w:val="000000" w:themeColor="text1"/>
        </w:rPr>
        <w:t xml:space="preserve"> das bactérias Gram-negativas</w:t>
      </w:r>
      <w:r w:rsidR="003701EA">
        <w:rPr>
          <w:rFonts w:ascii="Times New Roman" w:hAnsi="Times New Roman"/>
          <w:color w:val="000000" w:themeColor="text1"/>
          <w:lang w:val="pt-BR"/>
        </w:rPr>
        <w:t>. E</w:t>
      </w:r>
      <w:proofErr w:type="spellStart"/>
      <w:r w:rsidR="00E937CE" w:rsidRPr="00E937CE">
        <w:rPr>
          <w:rFonts w:ascii="Times New Roman" w:hAnsi="Times New Roman"/>
          <w:color w:val="000000" w:themeColor="text1"/>
        </w:rPr>
        <w:t>s</w:t>
      </w:r>
      <w:r w:rsidR="003701EA">
        <w:rPr>
          <w:rFonts w:ascii="Times New Roman" w:hAnsi="Times New Roman"/>
          <w:color w:val="000000" w:themeColor="text1"/>
          <w:lang w:val="pt-BR"/>
        </w:rPr>
        <w:t>sas</w:t>
      </w:r>
      <w:proofErr w:type="spellEnd"/>
      <w:r w:rsidR="003701EA">
        <w:rPr>
          <w:rFonts w:ascii="Times New Roman" w:hAnsi="Times New Roman"/>
          <w:color w:val="000000" w:themeColor="text1"/>
          <w:lang w:val="pt-BR"/>
        </w:rPr>
        <w:t xml:space="preserve"> bactérias</w:t>
      </w:r>
      <w:r w:rsidR="00E937CE" w:rsidRPr="00E937CE">
        <w:rPr>
          <w:rFonts w:ascii="Times New Roman" w:hAnsi="Times New Roman"/>
          <w:color w:val="000000" w:themeColor="text1"/>
        </w:rPr>
        <w:t xml:space="preserve"> apresentam uma parede celular composta de </w:t>
      </w:r>
      <w:proofErr w:type="spellStart"/>
      <w:r w:rsidR="00E937CE" w:rsidRPr="00E937CE">
        <w:rPr>
          <w:rFonts w:ascii="Times New Roman" w:hAnsi="Times New Roman"/>
          <w:color w:val="000000" w:themeColor="text1"/>
        </w:rPr>
        <w:t>peptideoglicano</w:t>
      </w:r>
      <w:proofErr w:type="spellEnd"/>
      <w:r w:rsidR="00E937CE" w:rsidRPr="00E937CE">
        <w:rPr>
          <w:rFonts w:ascii="Times New Roman" w:hAnsi="Times New Roman"/>
          <w:color w:val="000000" w:themeColor="text1"/>
        </w:rPr>
        <w:t xml:space="preserve">, uma membrana externa contendo </w:t>
      </w:r>
      <w:proofErr w:type="spellStart"/>
      <w:r w:rsidR="00E937CE" w:rsidRPr="00E937CE">
        <w:rPr>
          <w:rFonts w:ascii="Times New Roman" w:hAnsi="Times New Roman"/>
          <w:color w:val="000000" w:themeColor="text1"/>
        </w:rPr>
        <w:t>lipopolissacarídeo</w:t>
      </w:r>
      <w:proofErr w:type="spellEnd"/>
      <w:r w:rsidR="00E937CE" w:rsidRPr="00E937CE">
        <w:rPr>
          <w:rFonts w:ascii="Times New Roman" w:hAnsi="Times New Roman"/>
          <w:color w:val="000000" w:themeColor="text1"/>
        </w:rPr>
        <w:t xml:space="preserve"> e um espaço </w:t>
      </w:r>
      <w:proofErr w:type="spellStart"/>
      <w:r w:rsidR="00E937CE" w:rsidRPr="00E937CE">
        <w:rPr>
          <w:rFonts w:ascii="Times New Roman" w:hAnsi="Times New Roman"/>
          <w:color w:val="000000" w:themeColor="text1"/>
        </w:rPr>
        <w:t>periplasmático</w:t>
      </w:r>
      <w:proofErr w:type="spellEnd"/>
      <w:r w:rsidR="00E937CE" w:rsidRPr="00E937CE">
        <w:rPr>
          <w:rFonts w:ascii="Times New Roman" w:hAnsi="Times New Roman"/>
          <w:color w:val="000000" w:themeColor="text1"/>
        </w:rPr>
        <w:t xml:space="preserve"> contendo enzimas capazes de destruir moléculas estranhas</w:t>
      </w:r>
      <w:r w:rsidR="00C71061">
        <w:rPr>
          <w:rFonts w:ascii="Times New Roman" w:hAnsi="Times New Roman"/>
          <w:color w:val="000000" w:themeColor="text1"/>
          <w:vertAlign w:val="superscript"/>
          <w:lang w:val="pt-BR"/>
        </w:rPr>
        <w:t>20</w:t>
      </w:r>
      <w:r w:rsidR="00677387">
        <w:rPr>
          <w:rFonts w:ascii="Times New Roman" w:hAnsi="Times New Roman"/>
          <w:color w:val="000000" w:themeColor="text1"/>
          <w:vertAlign w:val="superscript"/>
          <w:lang w:val="pt-BR"/>
        </w:rPr>
        <w:t>,2</w:t>
      </w:r>
      <w:r w:rsidR="00C71061">
        <w:rPr>
          <w:rFonts w:ascii="Times New Roman" w:hAnsi="Times New Roman"/>
          <w:color w:val="000000" w:themeColor="text1"/>
          <w:vertAlign w:val="superscript"/>
          <w:lang w:val="pt-BR"/>
        </w:rPr>
        <w:t>1</w:t>
      </w:r>
      <w:r w:rsidR="00677387">
        <w:rPr>
          <w:rFonts w:ascii="Times New Roman" w:hAnsi="Times New Roman"/>
          <w:color w:val="000000" w:themeColor="text1"/>
          <w:lang w:val="pt-BR"/>
        </w:rPr>
        <w:t>.</w:t>
      </w:r>
    </w:p>
    <w:p w14:paraId="6CA62586" w14:textId="7C12CDFF" w:rsidR="00A02E94" w:rsidRPr="002C0D0F" w:rsidRDefault="00A02E94" w:rsidP="0013051E">
      <w:pPr>
        <w:pStyle w:val="Corpodetexto"/>
        <w:spacing w:before="5" w:line="480" w:lineRule="auto"/>
        <w:ind w:right="227" w:firstLine="708"/>
        <w:rPr>
          <w:rFonts w:ascii="Times New Roman" w:hAnsi="Times New Roman"/>
          <w:i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 xml:space="preserve">Quanto a </w:t>
      </w:r>
      <w:proofErr w:type="spellStart"/>
      <w:r>
        <w:rPr>
          <w:rFonts w:ascii="Times New Roman" w:hAnsi="Times New Roman"/>
          <w:color w:val="000000" w:themeColor="text1"/>
          <w:lang w:val="pt-BR"/>
        </w:rPr>
        <w:t>desejabilidade</w:t>
      </w:r>
      <w:proofErr w:type="spellEnd"/>
      <w:r>
        <w:rPr>
          <w:rFonts w:ascii="Times New Roman" w:hAnsi="Times New Roman"/>
          <w:color w:val="000000" w:themeColor="text1"/>
          <w:lang w:val="pt-BR"/>
        </w:rPr>
        <w:t xml:space="preserve"> do estudo, foi observado que, para cada um</w:t>
      </w:r>
      <w:r w:rsidR="0013051E">
        <w:rPr>
          <w:rFonts w:ascii="Times New Roman" w:hAnsi="Times New Roman"/>
          <w:color w:val="000000" w:themeColor="text1"/>
          <w:lang w:val="pt-BR"/>
        </w:rPr>
        <w:t>a</w:t>
      </w:r>
      <w:r>
        <w:rPr>
          <w:rFonts w:ascii="Times New Roman" w:hAnsi="Times New Roman"/>
          <w:color w:val="000000" w:themeColor="text1"/>
          <w:lang w:val="pt-BR"/>
        </w:rPr>
        <w:t xml:space="preserve"> das variáveis</w:t>
      </w:r>
      <w:r w:rsidR="002C0D0F">
        <w:rPr>
          <w:rFonts w:ascii="Times New Roman" w:hAnsi="Times New Roman"/>
          <w:color w:val="000000" w:themeColor="text1"/>
          <w:lang w:val="pt-BR"/>
        </w:rPr>
        <w:t>,</w:t>
      </w:r>
      <w:r>
        <w:rPr>
          <w:rFonts w:ascii="Times New Roman" w:hAnsi="Times New Roman"/>
          <w:color w:val="000000" w:themeColor="text1"/>
          <w:lang w:val="pt-BR"/>
        </w:rPr>
        <w:t xml:space="preserve"> a melhor condição</w:t>
      </w:r>
      <w:r w:rsidR="002C0D0F">
        <w:rPr>
          <w:rFonts w:ascii="Times New Roman" w:hAnsi="Times New Roman"/>
          <w:color w:val="000000" w:themeColor="text1"/>
          <w:lang w:val="pt-BR"/>
        </w:rPr>
        <w:t xml:space="preserve"> </w:t>
      </w:r>
      <w:r>
        <w:rPr>
          <w:rFonts w:ascii="Times New Roman" w:hAnsi="Times New Roman"/>
          <w:color w:val="000000" w:themeColor="text1"/>
          <w:lang w:val="pt-BR"/>
        </w:rPr>
        <w:t xml:space="preserve">para obtenção </w:t>
      </w:r>
      <w:r w:rsidR="00CB71A3">
        <w:rPr>
          <w:rFonts w:ascii="Times New Roman" w:hAnsi="Times New Roman"/>
          <w:color w:val="000000" w:themeColor="text1"/>
          <w:lang w:val="pt-BR"/>
        </w:rPr>
        <w:t xml:space="preserve">dos extratos </w:t>
      </w:r>
      <w:r>
        <w:rPr>
          <w:rFonts w:ascii="Times New Roman" w:hAnsi="Times New Roman"/>
          <w:color w:val="000000" w:themeColor="text1"/>
          <w:lang w:val="pt-BR"/>
        </w:rPr>
        <w:t>seria: PC</w:t>
      </w:r>
      <w:r w:rsidR="00CB71A3">
        <w:rPr>
          <w:rFonts w:ascii="Times New Roman" w:hAnsi="Times New Roman"/>
          <w:color w:val="000000" w:themeColor="text1"/>
          <w:lang w:val="pt-BR"/>
        </w:rPr>
        <w:t xml:space="preserve"> </w:t>
      </w:r>
      <w:r>
        <w:rPr>
          <w:rFonts w:ascii="Times New Roman" w:hAnsi="Times New Roman"/>
          <w:color w:val="000000" w:themeColor="text1"/>
          <w:lang w:val="pt-BR"/>
        </w:rPr>
        <w:t>= 1:12 g/g</w:t>
      </w:r>
      <w:r w:rsidR="00CB2536">
        <w:rPr>
          <w:rFonts w:ascii="Times New Roman" w:hAnsi="Times New Roman"/>
          <w:color w:val="000000" w:themeColor="text1"/>
          <w:lang w:val="pt-BR"/>
        </w:rPr>
        <w:t xml:space="preserve"> e </w:t>
      </w:r>
      <w:r>
        <w:rPr>
          <w:rFonts w:ascii="Times New Roman" w:hAnsi="Times New Roman"/>
          <w:color w:val="000000" w:themeColor="text1"/>
          <w:lang w:val="pt-BR"/>
        </w:rPr>
        <w:t xml:space="preserve">10 </w:t>
      </w:r>
      <w:r w:rsidR="00CB2536">
        <w:rPr>
          <w:rFonts w:ascii="Times New Roman" w:hAnsi="Times New Roman"/>
          <w:color w:val="000000" w:themeColor="text1"/>
          <w:lang w:val="pt-BR"/>
        </w:rPr>
        <w:t>dias</w:t>
      </w:r>
      <w:r>
        <w:rPr>
          <w:rFonts w:ascii="Times New Roman" w:hAnsi="Times New Roman"/>
          <w:color w:val="000000" w:themeColor="text1"/>
          <w:lang w:val="pt-BR"/>
        </w:rPr>
        <w:t>; GC</w:t>
      </w:r>
      <w:r w:rsidR="00CB71A3">
        <w:rPr>
          <w:rFonts w:ascii="Times New Roman" w:hAnsi="Times New Roman"/>
          <w:color w:val="000000" w:themeColor="text1"/>
          <w:lang w:val="pt-BR"/>
        </w:rPr>
        <w:t xml:space="preserve"> </w:t>
      </w:r>
      <w:r>
        <w:rPr>
          <w:rFonts w:ascii="Times New Roman" w:hAnsi="Times New Roman"/>
          <w:color w:val="000000" w:themeColor="text1"/>
          <w:lang w:val="pt-BR"/>
        </w:rPr>
        <w:t>= 1:30 g/g</w:t>
      </w:r>
      <w:r w:rsidR="00CB2536">
        <w:rPr>
          <w:rFonts w:ascii="Times New Roman" w:hAnsi="Times New Roman"/>
          <w:color w:val="000000" w:themeColor="text1"/>
          <w:lang w:val="pt-BR"/>
        </w:rPr>
        <w:t xml:space="preserve"> e </w:t>
      </w:r>
      <w:r>
        <w:rPr>
          <w:rFonts w:ascii="Times New Roman" w:hAnsi="Times New Roman"/>
          <w:color w:val="000000" w:themeColor="text1"/>
          <w:lang w:val="pt-BR"/>
        </w:rPr>
        <w:t xml:space="preserve">12 </w:t>
      </w:r>
      <w:r w:rsidR="00CB2536">
        <w:rPr>
          <w:rFonts w:ascii="Times New Roman" w:hAnsi="Times New Roman"/>
          <w:color w:val="000000" w:themeColor="text1"/>
          <w:lang w:val="pt-BR"/>
        </w:rPr>
        <w:t>dias</w:t>
      </w:r>
      <w:r>
        <w:rPr>
          <w:rFonts w:ascii="Times New Roman" w:hAnsi="Times New Roman"/>
          <w:color w:val="000000" w:themeColor="text1"/>
          <w:lang w:val="pt-BR"/>
        </w:rPr>
        <w:t xml:space="preserve">; MIC </w:t>
      </w:r>
      <w:proofErr w:type="spellStart"/>
      <w:r>
        <w:rPr>
          <w:rFonts w:ascii="Times New Roman" w:hAnsi="Times New Roman"/>
          <w:i/>
          <w:color w:val="000000" w:themeColor="text1"/>
          <w:lang w:val="pt-BR"/>
        </w:rPr>
        <w:t>E.coli</w:t>
      </w:r>
      <w:proofErr w:type="spellEnd"/>
      <w:r w:rsidR="00CB71A3">
        <w:rPr>
          <w:rFonts w:ascii="Times New Roman" w:hAnsi="Times New Roman"/>
          <w:i/>
          <w:color w:val="000000" w:themeColor="text1"/>
          <w:lang w:val="pt-BR"/>
        </w:rPr>
        <w:t xml:space="preserve"> </w:t>
      </w:r>
      <w:r>
        <w:rPr>
          <w:rFonts w:ascii="Times New Roman" w:hAnsi="Times New Roman"/>
          <w:color w:val="000000" w:themeColor="text1"/>
          <w:lang w:val="pt-BR"/>
        </w:rPr>
        <w:t>= 1:15 g/g</w:t>
      </w:r>
      <w:r w:rsidR="00CB2536">
        <w:rPr>
          <w:rFonts w:ascii="Times New Roman" w:hAnsi="Times New Roman"/>
          <w:color w:val="000000" w:themeColor="text1"/>
          <w:lang w:val="pt-BR"/>
        </w:rPr>
        <w:t xml:space="preserve"> e</w:t>
      </w:r>
      <w:r>
        <w:rPr>
          <w:rFonts w:ascii="Times New Roman" w:hAnsi="Times New Roman"/>
          <w:color w:val="000000" w:themeColor="text1"/>
          <w:lang w:val="pt-BR"/>
        </w:rPr>
        <w:t xml:space="preserve"> </w:t>
      </w:r>
      <w:r w:rsidR="00CB2536">
        <w:rPr>
          <w:rFonts w:ascii="Times New Roman" w:hAnsi="Times New Roman"/>
          <w:color w:val="000000" w:themeColor="text1"/>
          <w:lang w:val="pt-BR"/>
        </w:rPr>
        <w:t>10</w:t>
      </w:r>
      <w:r>
        <w:rPr>
          <w:rFonts w:ascii="Times New Roman" w:hAnsi="Times New Roman"/>
          <w:color w:val="000000" w:themeColor="text1"/>
          <w:lang w:val="pt-BR"/>
        </w:rPr>
        <w:t xml:space="preserve"> d</w:t>
      </w:r>
      <w:r w:rsidR="00CB2536">
        <w:rPr>
          <w:rFonts w:ascii="Times New Roman" w:hAnsi="Times New Roman"/>
          <w:color w:val="000000" w:themeColor="text1"/>
          <w:lang w:val="pt-BR"/>
        </w:rPr>
        <w:t xml:space="preserve">ias. </w:t>
      </w:r>
    </w:p>
    <w:p w14:paraId="3CFA825C" w14:textId="3A244C8E" w:rsidR="00247E4F" w:rsidRDefault="00247E4F" w:rsidP="00CB2536">
      <w:pPr>
        <w:pStyle w:val="Corpodetexto"/>
        <w:spacing w:before="5" w:line="480" w:lineRule="auto"/>
        <w:ind w:right="227" w:firstLine="708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 xml:space="preserve">Das variáveis estudadas, apenas a concentração inibitória mínima (MIC) mostrou ter sido influenciada pelos fatores proporção droga/solvente (p/v) e tempo (dias). Para os valores de MIC dos extratos de partes aéreas testados com </w:t>
      </w:r>
      <w:r>
        <w:rPr>
          <w:rFonts w:ascii="Times New Roman" w:hAnsi="Times New Roman"/>
          <w:i/>
          <w:color w:val="000000" w:themeColor="text1"/>
          <w:lang w:val="pt-BR"/>
        </w:rPr>
        <w:t xml:space="preserve">E. coli </w:t>
      </w:r>
      <w:r>
        <w:rPr>
          <w:rFonts w:ascii="Times New Roman" w:hAnsi="Times New Roman"/>
          <w:color w:val="000000" w:themeColor="text1"/>
          <w:lang w:val="pt-BR"/>
        </w:rPr>
        <w:t xml:space="preserve">e </w:t>
      </w:r>
      <w:r>
        <w:rPr>
          <w:rFonts w:ascii="Times New Roman" w:hAnsi="Times New Roman"/>
          <w:i/>
          <w:color w:val="000000" w:themeColor="text1"/>
          <w:lang w:val="pt-BR"/>
        </w:rPr>
        <w:t xml:space="preserve">S. aureus, </w:t>
      </w:r>
      <w:r w:rsidRPr="0004233D">
        <w:rPr>
          <w:rFonts w:ascii="Times New Roman" w:hAnsi="Times New Roman"/>
          <w:color w:val="000000" w:themeColor="text1"/>
        </w:rPr>
        <w:t>os fatores mostraram ter um efeito positivo separadamente, com um efeito ligeiramente maior para o fa</w:t>
      </w:r>
      <w:r>
        <w:rPr>
          <w:rFonts w:ascii="Times New Roman" w:hAnsi="Times New Roman"/>
          <w:color w:val="000000" w:themeColor="text1"/>
        </w:rPr>
        <w:t>tor de proporção droga/solvente</w:t>
      </w:r>
      <w:r>
        <w:rPr>
          <w:rFonts w:ascii="Times New Roman" w:hAnsi="Times New Roman"/>
          <w:color w:val="000000" w:themeColor="text1"/>
          <w:lang w:val="pt-BR"/>
        </w:rPr>
        <w:t>, de modo que quanto menor a proporção (1:30 e 1:20 p/v) e maior tempo de extração (10 e 13 dias</w:t>
      </w:r>
      <w:r w:rsidR="00677387">
        <w:rPr>
          <w:rFonts w:ascii="Times New Roman" w:hAnsi="Times New Roman"/>
          <w:color w:val="000000" w:themeColor="text1"/>
          <w:lang w:val="pt-BR"/>
        </w:rPr>
        <w:t>), melhores</w:t>
      </w:r>
      <w:r>
        <w:rPr>
          <w:rFonts w:ascii="Times New Roman" w:hAnsi="Times New Roman"/>
          <w:color w:val="000000" w:themeColor="text1"/>
          <w:lang w:val="pt-BR"/>
        </w:rPr>
        <w:t xml:space="preserve"> são os valores de MIC (Fig. 1). </w:t>
      </w:r>
    </w:p>
    <w:p w14:paraId="7167E6D9" w14:textId="77777777" w:rsidR="002C0D0F" w:rsidRDefault="002C0D0F" w:rsidP="002675A6">
      <w:pPr>
        <w:pStyle w:val="Corpodetexto"/>
        <w:spacing w:before="5" w:line="480" w:lineRule="auto"/>
        <w:ind w:right="227"/>
        <w:rPr>
          <w:rFonts w:ascii="Times New Roman" w:hAnsi="Times New Roman"/>
          <w:color w:val="000000" w:themeColor="text1"/>
          <w:lang w:val="pt-BR"/>
        </w:rPr>
      </w:pPr>
    </w:p>
    <w:p w14:paraId="3A101475" w14:textId="469D1C1B" w:rsidR="002C0D0F" w:rsidRDefault="00CB2536" w:rsidP="002675A6">
      <w:pPr>
        <w:pStyle w:val="Corpodetexto"/>
        <w:spacing w:before="5" w:line="480" w:lineRule="auto"/>
        <w:ind w:right="227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Conclusões</w:t>
      </w:r>
    </w:p>
    <w:p w14:paraId="15EDAFA3" w14:textId="7A3F9F02" w:rsidR="00EE6405" w:rsidRDefault="001843E3" w:rsidP="00CB2536">
      <w:pPr>
        <w:spacing w:line="48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Os extratos de partes aéreas de </w:t>
      </w:r>
      <w:proofErr w:type="spellStart"/>
      <w:r>
        <w:rPr>
          <w:rFonts w:ascii="Times New Roman" w:hAnsi="Times New Roman" w:cs="Times New Roman"/>
          <w:i/>
          <w:lang w:eastAsia="en-US"/>
        </w:rPr>
        <w:t>C.antisyphiliticus</w:t>
      </w:r>
      <w:proofErr w:type="spellEnd"/>
      <w:r>
        <w:rPr>
          <w:rFonts w:ascii="Times New Roman" w:hAnsi="Times New Roman" w:cs="Times New Roman"/>
          <w:i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demonstraram atividade antibacteriana sobre as cepas testadas, tendo melhor resultado sobre </w:t>
      </w:r>
      <w:proofErr w:type="spellStart"/>
      <w:r>
        <w:rPr>
          <w:rFonts w:ascii="Times New Roman" w:hAnsi="Times New Roman" w:cs="Times New Roman"/>
          <w:i/>
          <w:lang w:eastAsia="en-US"/>
        </w:rPr>
        <w:t>S.aureus</w:t>
      </w:r>
      <w:proofErr w:type="spellEnd"/>
      <w:r>
        <w:rPr>
          <w:rFonts w:ascii="Times New Roman" w:hAnsi="Times New Roman" w:cs="Times New Roman"/>
          <w:lang w:eastAsia="en-US"/>
        </w:rPr>
        <w:t xml:space="preserve">, bactéria comumente </w:t>
      </w:r>
      <w:r w:rsidR="00CB63AF">
        <w:rPr>
          <w:rFonts w:ascii="Times New Roman" w:hAnsi="Times New Roman" w:cs="Times New Roman"/>
          <w:lang w:eastAsia="en-US"/>
        </w:rPr>
        <w:t xml:space="preserve">associada a infecções </w:t>
      </w:r>
      <w:proofErr w:type="spellStart"/>
      <w:r w:rsidR="00CB63AF">
        <w:rPr>
          <w:rFonts w:ascii="Times New Roman" w:hAnsi="Times New Roman" w:cs="Times New Roman"/>
          <w:lang w:eastAsia="en-US"/>
        </w:rPr>
        <w:t>nosocomiais</w:t>
      </w:r>
      <w:proofErr w:type="spellEnd"/>
      <w:r w:rsidR="00CB63AF">
        <w:rPr>
          <w:rFonts w:ascii="Times New Roman" w:hAnsi="Times New Roman" w:cs="Times New Roman"/>
          <w:lang w:eastAsia="en-US"/>
        </w:rPr>
        <w:t xml:space="preserve"> e comunitárias. Apesar dos fatores estudados não demonstrarem influência sobre todas as variáveis, efeitos positivos foram observados sobre a atividade antibacteriana, de forma que </w:t>
      </w:r>
      <w:r w:rsidR="00CB2536">
        <w:rPr>
          <w:rFonts w:ascii="Times New Roman" w:hAnsi="Times New Roman" w:cs="Times New Roman"/>
          <w:lang w:eastAsia="en-US"/>
        </w:rPr>
        <w:t xml:space="preserve">o </w:t>
      </w:r>
      <w:r w:rsidR="00CB63AF">
        <w:rPr>
          <w:rFonts w:ascii="Times New Roman" w:hAnsi="Times New Roman" w:cs="Times New Roman"/>
          <w:lang w:eastAsia="en-US"/>
        </w:rPr>
        <w:t xml:space="preserve">tempo de extração </w:t>
      </w:r>
      <w:r w:rsidR="00CB2536">
        <w:rPr>
          <w:rFonts w:ascii="Times New Roman" w:hAnsi="Times New Roman" w:cs="Times New Roman"/>
          <w:lang w:eastAsia="en-US"/>
        </w:rPr>
        <w:t xml:space="preserve">mediano </w:t>
      </w:r>
      <w:r w:rsidR="00CB63AF">
        <w:rPr>
          <w:rFonts w:ascii="Times New Roman" w:hAnsi="Times New Roman" w:cs="Times New Roman"/>
          <w:lang w:eastAsia="en-US"/>
        </w:rPr>
        <w:t>e menor proporção droga/solvente proporcionam melhores resultados.</w:t>
      </w:r>
    </w:p>
    <w:p w14:paraId="5A77BF9A" w14:textId="77777777" w:rsidR="00EE6405" w:rsidRPr="00136EC6" w:rsidRDefault="00EE6405" w:rsidP="002675A6">
      <w:pPr>
        <w:spacing w:line="480" w:lineRule="auto"/>
        <w:rPr>
          <w:rFonts w:ascii="Times New Roman" w:hAnsi="Times New Roman" w:cs="Times New Roman"/>
          <w:b/>
          <w:lang w:eastAsia="en-US"/>
        </w:rPr>
      </w:pPr>
    </w:p>
    <w:p w14:paraId="3EFE6A69" w14:textId="77777777" w:rsidR="00500651" w:rsidRPr="008514DF" w:rsidRDefault="00500651" w:rsidP="002675A6">
      <w:pPr>
        <w:spacing w:line="480" w:lineRule="auto"/>
        <w:rPr>
          <w:rFonts w:ascii="Times New Roman" w:hAnsi="Times New Roman" w:cs="Times New Roman"/>
          <w:b/>
          <w:lang w:val="en-US" w:eastAsia="en-US"/>
        </w:rPr>
      </w:pPr>
      <w:r w:rsidRPr="008514DF">
        <w:rPr>
          <w:rFonts w:ascii="Times New Roman" w:hAnsi="Times New Roman" w:cs="Times New Roman"/>
          <w:b/>
          <w:lang w:val="en-US" w:eastAsia="en-US"/>
        </w:rPr>
        <w:t>Authors’ contributions</w:t>
      </w:r>
    </w:p>
    <w:p w14:paraId="41451476" w14:textId="000A576D" w:rsidR="00500651" w:rsidRDefault="00CA6504" w:rsidP="002675A6">
      <w:pPr>
        <w:spacing w:line="480" w:lineRule="auto"/>
        <w:jc w:val="both"/>
        <w:rPr>
          <w:rFonts w:ascii="Times New Roman" w:hAnsi="Times New Roman" w:cs="Times New Roman"/>
          <w:lang w:val="en-US" w:eastAsia="en-US"/>
        </w:rPr>
      </w:pPr>
      <w:r>
        <w:rPr>
          <w:rFonts w:ascii="Times New Roman" w:hAnsi="Times New Roman" w:cs="Times New Roman"/>
          <w:lang w:val="en-US" w:eastAsia="en-US"/>
        </w:rPr>
        <w:t>AMRS</w:t>
      </w:r>
      <w:r w:rsidR="00B351A6">
        <w:rPr>
          <w:rFonts w:ascii="Times New Roman" w:hAnsi="Times New Roman" w:cs="Times New Roman"/>
          <w:lang w:val="en-US" w:eastAsia="en-US"/>
        </w:rPr>
        <w:t xml:space="preserve"> (student)</w:t>
      </w:r>
      <w:r w:rsidR="00500651" w:rsidRPr="002F04AB">
        <w:rPr>
          <w:rFonts w:ascii="Times New Roman" w:hAnsi="Times New Roman" w:cs="Times New Roman"/>
          <w:lang w:val="en-US" w:eastAsia="en-US"/>
        </w:rPr>
        <w:t xml:space="preserve"> contributed in collecting plant sample and identification, running the laboratory work, analysis of the data and drafted the paper.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 w:rsidR="00D646CC">
        <w:rPr>
          <w:rFonts w:ascii="Times New Roman" w:hAnsi="Times New Roman" w:cs="Times New Roman"/>
          <w:lang w:val="en-US" w:eastAsia="en-US"/>
        </w:rPr>
        <w:t>EFG</w:t>
      </w:r>
      <w:r w:rsidR="0064480F">
        <w:rPr>
          <w:rFonts w:ascii="Times New Roman" w:hAnsi="Times New Roman" w:cs="Times New Roman"/>
          <w:lang w:val="en-US" w:eastAsia="en-US"/>
        </w:rPr>
        <w:t xml:space="preserve"> </w:t>
      </w:r>
      <w:r w:rsidR="00D646CC">
        <w:rPr>
          <w:rFonts w:ascii="Times New Roman" w:hAnsi="Times New Roman" w:cs="Times New Roman"/>
          <w:lang w:val="en-US" w:eastAsia="en-US"/>
        </w:rPr>
        <w:t>and MEO (student)</w:t>
      </w:r>
      <w:r w:rsidR="00D646CC" w:rsidRPr="002F04AB">
        <w:rPr>
          <w:rFonts w:ascii="Times New Roman" w:hAnsi="Times New Roman" w:cs="Times New Roman"/>
          <w:lang w:val="en-US" w:eastAsia="en-US"/>
        </w:rPr>
        <w:t xml:space="preserve"> contributed to chromatographic </w:t>
      </w:r>
      <w:r w:rsidR="00D646CC">
        <w:rPr>
          <w:rFonts w:ascii="Times New Roman" w:hAnsi="Times New Roman" w:cs="Times New Roman"/>
          <w:lang w:val="en-US" w:eastAsia="en-US"/>
        </w:rPr>
        <w:t xml:space="preserve">and spectrophotometric </w:t>
      </w:r>
      <w:r w:rsidR="00D646CC" w:rsidRPr="002F04AB">
        <w:rPr>
          <w:rFonts w:ascii="Times New Roman" w:hAnsi="Times New Roman" w:cs="Times New Roman"/>
          <w:lang w:val="en-US" w:eastAsia="en-US"/>
        </w:rPr>
        <w:t>analysis</w:t>
      </w:r>
      <w:r w:rsidR="00D646CC">
        <w:rPr>
          <w:rFonts w:ascii="Times New Roman" w:hAnsi="Times New Roman" w:cs="Times New Roman"/>
          <w:lang w:val="en-US" w:eastAsia="en-US"/>
        </w:rPr>
        <w:t xml:space="preserve">. DOF </w:t>
      </w:r>
      <w:r w:rsidR="00D646CC" w:rsidRPr="002F04AB">
        <w:rPr>
          <w:rFonts w:ascii="Times New Roman" w:hAnsi="Times New Roman" w:cs="Times New Roman"/>
          <w:lang w:val="en-US" w:eastAsia="en-US"/>
        </w:rPr>
        <w:t>contributed to biological studies.</w:t>
      </w:r>
      <w:r w:rsidR="00D646CC">
        <w:rPr>
          <w:rFonts w:ascii="Times New Roman" w:hAnsi="Times New Roman" w:cs="Times New Roman"/>
          <w:lang w:val="en-US" w:eastAsia="en-US"/>
        </w:rPr>
        <w:t xml:space="preserve"> CWF </w:t>
      </w:r>
      <w:r w:rsidR="00D646CC" w:rsidRPr="002F04AB">
        <w:rPr>
          <w:rFonts w:ascii="Times New Roman" w:hAnsi="Times New Roman" w:cs="Times New Roman"/>
          <w:lang w:val="en-US" w:eastAsia="en-US"/>
        </w:rPr>
        <w:t>contributed in</w:t>
      </w:r>
      <w:r w:rsidR="00D646CC">
        <w:rPr>
          <w:rFonts w:ascii="Times New Roman" w:hAnsi="Times New Roman" w:cs="Times New Roman"/>
          <w:lang w:val="en-US" w:eastAsia="en-US"/>
        </w:rPr>
        <w:t xml:space="preserve"> collecting plant sample,</w:t>
      </w:r>
      <w:r w:rsidR="00D646CC" w:rsidRPr="002F04AB">
        <w:rPr>
          <w:rFonts w:ascii="Times New Roman" w:hAnsi="Times New Roman" w:cs="Times New Roman"/>
          <w:lang w:val="en-US" w:eastAsia="en-US"/>
        </w:rPr>
        <w:t xml:space="preserve"> plant identification and herbarium confection.</w:t>
      </w:r>
      <w:r w:rsidR="00D646CC">
        <w:rPr>
          <w:rFonts w:ascii="Times New Roman" w:hAnsi="Times New Roman" w:cs="Times New Roman"/>
          <w:lang w:val="en-US" w:eastAsia="en-US"/>
        </w:rPr>
        <w:t xml:space="preserve"> ICRS</w:t>
      </w:r>
      <w:r w:rsidR="00735453">
        <w:rPr>
          <w:rFonts w:ascii="Times New Roman" w:hAnsi="Times New Roman" w:cs="Times New Roman"/>
          <w:lang w:val="en-US" w:eastAsia="en-US"/>
        </w:rPr>
        <w:t xml:space="preserve"> </w:t>
      </w:r>
      <w:r w:rsidR="00D646CC">
        <w:rPr>
          <w:rFonts w:ascii="Times New Roman" w:hAnsi="Times New Roman" w:cs="Times New Roman"/>
          <w:lang w:val="en-US" w:eastAsia="en-US"/>
        </w:rPr>
        <w:t xml:space="preserve">contributed to statistical analysis of the study and critical reading of the manuscript </w:t>
      </w:r>
      <w:r>
        <w:rPr>
          <w:rFonts w:ascii="Times New Roman" w:hAnsi="Times New Roman" w:cs="Times New Roman"/>
          <w:lang w:val="en-US" w:eastAsia="en-US"/>
        </w:rPr>
        <w:t>PMM design the study and critical reading of the manuscript.</w:t>
      </w:r>
      <w:r w:rsidR="00500651" w:rsidRPr="002F04AB">
        <w:rPr>
          <w:rFonts w:ascii="Times New Roman" w:hAnsi="Times New Roman" w:cs="Times New Roman"/>
          <w:lang w:val="en-US" w:eastAsia="en-US"/>
        </w:rPr>
        <w:t xml:space="preserve"> </w:t>
      </w:r>
    </w:p>
    <w:p w14:paraId="122ED64D" w14:textId="77777777" w:rsidR="00AD0C91" w:rsidRPr="00D646CC" w:rsidRDefault="00AD0C91" w:rsidP="002675A6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</w:p>
    <w:p w14:paraId="29DFFCE0" w14:textId="77777777" w:rsidR="00500651" w:rsidRPr="00CA5982" w:rsidRDefault="00500651" w:rsidP="002675A6">
      <w:pPr>
        <w:spacing w:line="480" w:lineRule="auto"/>
        <w:jc w:val="both"/>
        <w:rPr>
          <w:rFonts w:ascii="Times New Roman" w:hAnsi="Times New Roman" w:cs="Times New Roman"/>
          <w:b/>
          <w:lang w:val="en-US" w:eastAsia="en-US"/>
        </w:rPr>
      </w:pPr>
      <w:r w:rsidRPr="00CA5982">
        <w:rPr>
          <w:rFonts w:ascii="Times New Roman" w:hAnsi="Times New Roman" w:cs="Times New Roman"/>
          <w:b/>
          <w:lang w:val="en-US" w:eastAsia="en-US"/>
        </w:rPr>
        <w:t>References</w:t>
      </w:r>
    </w:p>
    <w:p w14:paraId="4433E64C" w14:textId="0FECB61E" w:rsidR="00C3429D" w:rsidRPr="00263D00" w:rsidRDefault="00C3429D" w:rsidP="001D2FCA">
      <w:pPr>
        <w:pStyle w:val="PargrafodaLista"/>
        <w:numPr>
          <w:ilvl w:val="0"/>
          <w:numId w:val="20"/>
        </w:numPr>
        <w:tabs>
          <w:tab w:val="left" w:pos="284"/>
        </w:tabs>
        <w:spacing w:before="5" w:after="240" w:line="480" w:lineRule="auto"/>
        <w:ind w:left="0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D2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Cordeiro I, </w:t>
      </w:r>
      <w:proofErr w:type="spellStart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Secco</w:t>
      </w:r>
      <w:proofErr w:type="spellEnd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R, Carneiro-Torres DS, Lima LR, </w:t>
      </w:r>
      <w:proofErr w:type="spellStart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Caruzo</w:t>
      </w:r>
      <w:proofErr w:type="spellEnd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MBR, Berry P, </w:t>
      </w:r>
      <w:proofErr w:type="spellStart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Riina</w:t>
      </w:r>
      <w:proofErr w:type="spellEnd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R, Silva OLM., Silva MJ, Sodré R. </w:t>
      </w:r>
      <w:proofErr w:type="spellStart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Croton</w:t>
      </w:r>
      <w:proofErr w:type="spellEnd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Lista de Espécies da Flora do Brasil [Internet]. </w:t>
      </w:r>
      <w:r w:rsidRPr="00263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Flora do </w:t>
      </w:r>
      <w:proofErr w:type="spellStart"/>
      <w:r w:rsidRPr="00263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Brasil</w:t>
      </w:r>
      <w:proofErr w:type="spellEnd"/>
      <w:r w:rsidRPr="00263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 2015 [cited 2021 Feb 17]. Available from: http://floradobrasil.jbrj.gov.br/jabot/floradobrasil/FB17501</w:t>
      </w:r>
    </w:p>
    <w:p w14:paraId="3EEA1932" w14:textId="6EF3BC5D" w:rsidR="00C9307F" w:rsidRPr="001D2FCA" w:rsidRDefault="00C9307F" w:rsidP="001D2FCA">
      <w:pPr>
        <w:pStyle w:val="Corpodetexto"/>
        <w:numPr>
          <w:ilvl w:val="0"/>
          <w:numId w:val="20"/>
        </w:numPr>
        <w:tabs>
          <w:tab w:val="left" w:pos="284"/>
        </w:tabs>
        <w:spacing w:before="5" w:after="240" w:line="480" w:lineRule="auto"/>
        <w:ind w:left="0" w:right="227" w:firstLine="0"/>
        <w:rPr>
          <w:rFonts w:ascii="Times New Roman" w:hAnsi="Times New Roman"/>
          <w:color w:val="000000" w:themeColor="text1"/>
          <w:lang w:val="pt-BR"/>
        </w:rPr>
      </w:pPr>
      <w:r w:rsidRPr="001D2FCA">
        <w:rPr>
          <w:rFonts w:ascii="Times New Roman" w:eastAsia="Arial" w:hAnsi="Times New Roman"/>
          <w:color w:val="000000" w:themeColor="text1"/>
          <w:lang w:val="pt-BR" w:eastAsia="en-US"/>
        </w:rPr>
        <w:t xml:space="preserve">Dias JE, Laureano LC. </w:t>
      </w:r>
      <w:proofErr w:type="spellStart"/>
      <w:r w:rsidRPr="001D2FCA">
        <w:rPr>
          <w:rFonts w:ascii="Times New Roman" w:eastAsia="Arial" w:hAnsi="Times New Roman"/>
          <w:color w:val="000000" w:themeColor="text1"/>
          <w:lang w:val="pt-BR" w:eastAsia="en-US"/>
        </w:rPr>
        <w:t>Farmacopéia</w:t>
      </w:r>
      <w:proofErr w:type="spellEnd"/>
      <w:r w:rsidRPr="001D2FCA">
        <w:rPr>
          <w:rFonts w:ascii="Times New Roman" w:eastAsia="Arial" w:hAnsi="Times New Roman"/>
          <w:color w:val="000000" w:themeColor="text1"/>
          <w:lang w:val="pt-BR" w:eastAsia="en-US"/>
        </w:rPr>
        <w:t xml:space="preserve"> Popular do Cerrado. 1st ed. Goiás: Articulação Pacari; 2009. 352 p. </w:t>
      </w:r>
    </w:p>
    <w:p w14:paraId="79B7DD99" w14:textId="581BD5E8" w:rsidR="00C3429D" w:rsidRPr="001D2FCA" w:rsidRDefault="00C3429D" w:rsidP="001D2FCA">
      <w:pPr>
        <w:pStyle w:val="Corpodetexto"/>
        <w:numPr>
          <w:ilvl w:val="0"/>
          <w:numId w:val="20"/>
        </w:numPr>
        <w:tabs>
          <w:tab w:val="left" w:pos="284"/>
        </w:tabs>
        <w:spacing w:before="5" w:after="240" w:line="480" w:lineRule="auto"/>
        <w:ind w:left="0" w:right="227" w:firstLine="0"/>
        <w:rPr>
          <w:rFonts w:ascii="Times New Roman" w:hAnsi="Times New Roman"/>
          <w:color w:val="000000" w:themeColor="text1"/>
          <w:lang w:val="pt-BR"/>
        </w:rPr>
      </w:pPr>
      <w:r w:rsidRPr="001D2FCA">
        <w:rPr>
          <w:rFonts w:ascii="Times New Roman" w:eastAsia="Arial" w:hAnsi="Times New Roman"/>
          <w:color w:val="000000" w:themeColor="text1"/>
          <w:lang w:val="pt-BR" w:eastAsia="en-US"/>
        </w:rPr>
        <w:t xml:space="preserve">de Carvalho FK. Análise </w:t>
      </w:r>
      <w:proofErr w:type="spellStart"/>
      <w:r w:rsidRPr="001D2FCA">
        <w:rPr>
          <w:rFonts w:ascii="Times New Roman" w:eastAsia="Arial" w:hAnsi="Times New Roman"/>
          <w:color w:val="000000" w:themeColor="text1"/>
          <w:lang w:val="pt-BR" w:eastAsia="en-US"/>
        </w:rPr>
        <w:t>Fitoquímica</w:t>
      </w:r>
      <w:proofErr w:type="spellEnd"/>
      <w:r w:rsidRPr="001D2FCA">
        <w:rPr>
          <w:rFonts w:ascii="Times New Roman" w:eastAsia="Arial" w:hAnsi="Times New Roman"/>
          <w:color w:val="000000" w:themeColor="text1"/>
          <w:lang w:val="pt-BR" w:eastAsia="en-US"/>
        </w:rPr>
        <w:t xml:space="preserve"> e Atividade Biológica de </w:t>
      </w:r>
      <w:proofErr w:type="spellStart"/>
      <w:r w:rsidRPr="001D2FCA">
        <w:rPr>
          <w:rFonts w:ascii="Times New Roman" w:eastAsia="Arial" w:hAnsi="Times New Roman"/>
          <w:color w:val="000000" w:themeColor="text1"/>
          <w:lang w:val="pt-BR" w:eastAsia="en-US"/>
        </w:rPr>
        <w:t>Croton</w:t>
      </w:r>
      <w:proofErr w:type="spellEnd"/>
      <w:r w:rsidRPr="001D2FCA">
        <w:rPr>
          <w:rFonts w:ascii="Times New Roman" w:eastAsia="Arial" w:hAnsi="Times New Roman"/>
          <w:color w:val="000000" w:themeColor="text1"/>
          <w:lang w:val="pt-BR" w:eastAsia="en-US"/>
        </w:rPr>
        <w:t xml:space="preserve"> </w:t>
      </w:r>
      <w:proofErr w:type="spellStart"/>
      <w:r w:rsidRPr="001D2FCA">
        <w:rPr>
          <w:rFonts w:ascii="Times New Roman" w:eastAsia="Arial" w:hAnsi="Times New Roman"/>
          <w:color w:val="000000" w:themeColor="text1"/>
          <w:lang w:val="pt-BR" w:eastAsia="en-US"/>
        </w:rPr>
        <w:t>antisyphiliticus</w:t>
      </w:r>
      <w:proofErr w:type="spellEnd"/>
      <w:r w:rsidRPr="001D2FCA">
        <w:rPr>
          <w:rFonts w:ascii="Times New Roman" w:eastAsia="Arial" w:hAnsi="Times New Roman"/>
          <w:color w:val="000000" w:themeColor="text1"/>
          <w:lang w:val="pt-BR" w:eastAsia="en-US"/>
        </w:rPr>
        <w:t xml:space="preserve"> Mart. e </w:t>
      </w:r>
      <w:proofErr w:type="spellStart"/>
      <w:r w:rsidRPr="001D2FCA">
        <w:rPr>
          <w:rFonts w:ascii="Times New Roman" w:eastAsia="Arial" w:hAnsi="Times New Roman"/>
          <w:color w:val="000000" w:themeColor="text1"/>
          <w:lang w:val="pt-BR" w:eastAsia="en-US"/>
        </w:rPr>
        <w:t>Croton</w:t>
      </w:r>
      <w:proofErr w:type="spellEnd"/>
      <w:r w:rsidRPr="001D2FCA">
        <w:rPr>
          <w:rFonts w:ascii="Times New Roman" w:eastAsia="Arial" w:hAnsi="Times New Roman"/>
          <w:color w:val="000000" w:themeColor="text1"/>
          <w:lang w:val="pt-BR" w:eastAsia="en-US"/>
        </w:rPr>
        <w:t xml:space="preserve"> </w:t>
      </w:r>
      <w:proofErr w:type="spellStart"/>
      <w:r w:rsidRPr="001D2FCA">
        <w:rPr>
          <w:rFonts w:ascii="Times New Roman" w:eastAsia="Arial" w:hAnsi="Times New Roman"/>
          <w:color w:val="000000" w:themeColor="text1"/>
          <w:lang w:val="pt-BR" w:eastAsia="en-US"/>
        </w:rPr>
        <w:t>heterodoxus</w:t>
      </w:r>
      <w:proofErr w:type="spellEnd"/>
      <w:r w:rsidRPr="001D2FCA">
        <w:rPr>
          <w:rFonts w:ascii="Times New Roman" w:eastAsia="Arial" w:hAnsi="Times New Roman"/>
          <w:color w:val="000000" w:themeColor="text1"/>
          <w:lang w:val="pt-BR" w:eastAsia="en-US"/>
        </w:rPr>
        <w:t xml:space="preserve"> </w:t>
      </w:r>
      <w:proofErr w:type="spellStart"/>
      <w:r w:rsidRPr="001D2FCA">
        <w:rPr>
          <w:rFonts w:ascii="Times New Roman" w:eastAsia="Arial" w:hAnsi="Times New Roman"/>
          <w:color w:val="000000" w:themeColor="text1"/>
          <w:lang w:val="pt-BR" w:eastAsia="en-US"/>
        </w:rPr>
        <w:t>Baill</w:t>
      </w:r>
      <w:proofErr w:type="spellEnd"/>
      <w:r w:rsidRPr="001D2FCA">
        <w:rPr>
          <w:rFonts w:ascii="Times New Roman" w:eastAsia="Arial" w:hAnsi="Times New Roman"/>
          <w:color w:val="000000" w:themeColor="text1"/>
          <w:lang w:val="pt-BR" w:eastAsia="en-US"/>
        </w:rPr>
        <w:t xml:space="preserve">. Universidade Federal de Santa Catarina; 2013. </w:t>
      </w:r>
    </w:p>
    <w:p w14:paraId="68A82245" w14:textId="418DDA51" w:rsidR="005C63CD" w:rsidRPr="001D2FCA" w:rsidRDefault="005C63CD" w:rsidP="001D2FCA">
      <w:pPr>
        <w:pStyle w:val="Corpodetexto"/>
        <w:numPr>
          <w:ilvl w:val="0"/>
          <w:numId w:val="20"/>
        </w:numPr>
        <w:tabs>
          <w:tab w:val="left" w:pos="284"/>
        </w:tabs>
        <w:spacing w:before="5" w:after="240" w:line="480" w:lineRule="auto"/>
        <w:ind w:left="0" w:right="227" w:firstLine="0"/>
        <w:rPr>
          <w:rFonts w:ascii="Times New Roman" w:hAnsi="Times New Roman"/>
          <w:color w:val="000000" w:themeColor="text1"/>
          <w:lang w:val="pt-BR"/>
        </w:rPr>
      </w:pPr>
      <w:r w:rsidRPr="00263D00">
        <w:rPr>
          <w:rFonts w:ascii="Times New Roman" w:hAnsi="Times New Roman"/>
          <w:lang w:val="en-US"/>
        </w:rPr>
        <w:t>D</w:t>
      </w:r>
      <w:r w:rsidRPr="001D2FCA">
        <w:rPr>
          <w:rFonts w:ascii="Times New Roman" w:hAnsi="Times New Roman"/>
        </w:rPr>
        <w:t xml:space="preserve">os Reis GO, Vicente G, de Carvalho FK, Heller M, </w:t>
      </w:r>
      <w:proofErr w:type="spellStart"/>
      <w:r w:rsidRPr="001D2FCA">
        <w:rPr>
          <w:rFonts w:ascii="Times New Roman" w:hAnsi="Times New Roman"/>
        </w:rPr>
        <w:t>Micke</w:t>
      </w:r>
      <w:proofErr w:type="spellEnd"/>
      <w:r w:rsidRPr="001D2FCA">
        <w:rPr>
          <w:rFonts w:ascii="Times New Roman" w:hAnsi="Times New Roman"/>
        </w:rPr>
        <w:t xml:space="preserve"> GA, </w:t>
      </w:r>
      <w:proofErr w:type="spellStart"/>
      <w:r w:rsidRPr="001D2FCA">
        <w:rPr>
          <w:rFonts w:ascii="Times New Roman" w:hAnsi="Times New Roman"/>
        </w:rPr>
        <w:t>Pizzolatti</w:t>
      </w:r>
      <w:proofErr w:type="spellEnd"/>
      <w:r w:rsidRPr="001D2FCA">
        <w:rPr>
          <w:rFonts w:ascii="Times New Roman" w:hAnsi="Times New Roman"/>
        </w:rPr>
        <w:t xml:space="preserve"> MG, et al. </w:t>
      </w:r>
      <w:proofErr w:type="spellStart"/>
      <w:r w:rsidRPr="001D2FCA">
        <w:rPr>
          <w:rFonts w:ascii="Times New Roman" w:hAnsi="Times New Roman"/>
        </w:rPr>
        <w:t>Croton</w:t>
      </w:r>
      <w:proofErr w:type="spellEnd"/>
      <w:r w:rsidRPr="001D2FCA">
        <w:rPr>
          <w:rFonts w:ascii="Times New Roman" w:hAnsi="Times New Roman"/>
        </w:rPr>
        <w:t xml:space="preserve"> </w:t>
      </w:r>
      <w:proofErr w:type="spellStart"/>
      <w:r w:rsidRPr="001D2FCA">
        <w:rPr>
          <w:rFonts w:ascii="Times New Roman" w:hAnsi="Times New Roman"/>
        </w:rPr>
        <w:t>antisyphiliticus</w:t>
      </w:r>
      <w:proofErr w:type="spellEnd"/>
      <w:r w:rsidRPr="001D2FCA">
        <w:rPr>
          <w:rFonts w:ascii="Times New Roman" w:hAnsi="Times New Roman"/>
        </w:rPr>
        <w:t xml:space="preserve"> Mart. </w:t>
      </w:r>
      <w:proofErr w:type="spellStart"/>
      <w:r w:rsidRPr="001D2FCA">
        <w:rPr>
          <w:rFonts w:ascii="Times New Roman" w:hAnsi="Times New Roman"/>
        </w:rPr>
        <w:t>attenuates</w:t>
      </w:r>
      <w:proofErr w:type="spellEnd"/>
      <w:r w:rsidRPr="001D2FCA">
        <w:rPr>
          <w:rFonts w:ascii="Times New Roman" w:hAnsi="Times New Roman"/>
        </w:rPr>
        <w:t xml:space="preserve"> </w:t>
      </w:r>
      <w:proofErr w:type="spellStart"/>
      <w:r w:rsidRPr="001D2FCA">
        <w:rPr>
          <w:rFonts w:ascii="Times New Roman" w:hAnsi="Times New Roman"/>
        </w:rPr>
        <w:t>the</w:t>
      </w:r>
      <w:proofErr w:type="spellEnd"/>
      <w:r w:rsidRPr="001D2FCA">
        <w:rPr>
          <w:rFonts w:ascii="Times New Roman" w:hAnsi="Times New Roman"/>
        </w:rPr>
        <w:t xml:space="preserve"> </w:t>
      </w:r>
      <w:proofErr w:type="spellStart"/>
      <w:r w:rsidRPr="001D2FCA">
        <w:rPr>
          <w:rFonts w:ascii="Times New Roman" w:hAnsi="Times New Roman"/>
        </w:rPr>
        <w:t>inflammatory</w:t>
      </w:r>
      <w:proofErr w:type="spellEnd"/>
      <w:r w:rsidRPr="001D2FCA">
        <w:rPr>
          <w:rFonts w:ascii="Times New Roman" w:hAnsi="Times New Roman"/>
        </w:rPr>
        <w:t xml:space="preserve"> response </w:t>
      </w:r>
      <w:proofErr w:type="spellStart"/>
      <w:r w:rsidRPr="001D2FCA">
        <w:rPr>
          <w:rFonts w:ascii="Times New Roman" w:hAnsi="Times New Roman"/>
        </w:rPr>
        <w:t>to</w:t>
      </w:r>
      <w:proofErr w:type="spellEnd"/>
      <w:r w:rsidRPr="001D2FCA">
        <w:rPr>
          <w:rFonts w:ascii="Times New Roman" w:hAnsi="Times New Roman"/>
        </w:rPr>
        <w:t xml:space="preserve"> </w:t>
      </w:r>
      <w:proofErr w:type="spellStart"/>
      <w:r w:rsidRPr="001D2FCA">
        <w:rPr>
          <w:rFonts w:ascii="Times New Roman" w:hAnsi="Times New Roman"/>
        </w:rPr>
        <w:t>carrageenan-induced</w:t>
      </w:r>
      <w:proofErr w:type="spellEnd"/>
      <w:r w:rsidRPr="001D2FCA">
        <w:rPr>
          <w:rFonts w:ascii="Times New Roman" w:hAnsi="Times New Roman"/>
        </w:rPr>
        <w:t xml:space="preserve"> </w:t>
      </w:r>
      <w:proofErr w:type="spellStart"/>
      <w:r w:rsidRPr="001D2FCA">
        <w:rPr>
          <w:rFonts w:ascii="Times New Roman" w:hAnsi="Times New Roman"/>
        </w:rPr>
        <w:t>pleurisy</w:t>
      </w:r>
      <w:proofErr w:type="spellEnd"/>
      <w:r w:rsidRPr="001D2FCA">
        <w:rPr>
          <w:rFonts w:ascii="Times New Roman" w:hAnsi="Times New Roman"/>
        </w:rPr>
        <w:t xml:space="preserve"> in </w:t>
      </w:r>
      <w:proofErr w:type="spellStart"/>
      <w:r w:rsidRPr="001D2FCA">
        <w:rPr>
          <w:rFonts w:ascii="Times New Roman" w:hAnsi="Times New Roman"/>
        </w:rPr>
        <w:t>mice</w:t>
      </w:r>
      <w:proofErr w:type="spellEnd"/>
      <w:r w:rsidRPr="001D2FCA">
        <w:rPr>
          <w:rFonts w:ascii="Times New Roman" w:hAnsi="Times New Roman"/>
        </w:rPr>
        <w:t xml:space="preserve">. </w:t>
      </w:r>
      <w:proofErr w:type="spellStart"/>
      <w:r w:rsidRPr="001D2FCA">
        <w:rPr>
          <w:rFonts w:ascii="Times New Roman" w:hAnsi="Times New Roman"/>
        </w:rPr>
        <w:t>Inflammopharmacology</w:t>
      </w:r>
      <w:proofErr w:type="spellEnd"/>
      <w:r w:rsidRPr="001D2FCA">
        <w:rPr>
          <w:rFonts w:ascii="Times New Roman" w:hAnsi="Times New Roman"/>
        </w:rPr>
        <w:t xml:space="preserve">. 2014 </w:t>
      </w:r>
      <w:proofErr w:type="spellStart"/>
      <w:r w:rsidRPr="001D2FCA">
        <w:rPr>
          <w:rFonts w:ascii="Times New Roman" w:hAnsi="Times New Roman"/>
        </w:rPr>
        <w:t>Apr</w:t>
      </w:r>
      <w:proofErr w:type="spellEnd"/>
      <w:r w:rsidRPr="001D2FCA">
        <w:rPr>
          <w:rFonts w:ascii="Times New Roman" w:hAnsi="Times New Roman"/>
        </w:rPr>
        <w:t xml:space="preserve"> 29;22(2):115–26. </w:t>
      </w:r>
      <w:r w:rsidRPr="001D2FCA">
        <w:rPr>
          <w:rFonts w:ascii="Times New Roman" w:hAnsi="Times New Roman"/>
          <w:color w:val="000000" w:themeColor="text1"/>
          <w:lang w:val="pt-BR"/>
        </w:rPr>
        <w:t xml:space="preserve"> </w:t>
      </w:r>
    </w:p>
    <w:p w14:paraId="2381F0ED" w14:textId="4FDCCEF0" w:rsidR="0064480F" w:rsidRPr="001D2FCA" w:rsidRDefault="001D2FCA" w:rsidP="001D2FCA">
      <w:pPr>
        <w:pStyle w:val="Corpodetexto"/>
        <w:numPr>
          <w:ilvl w:val="0"/>
          <w:numId w:val="20"/>
        </w:numPr>
        <w:tabs>
          <w:tab w:val="left" w:pos="284"/>
        </w:tabs>
        <w:spacing w:before="5" w:after="240" w:line="480" w:lineRule="auto"/>
        <w:ind w:left="0" w:right="227" w:firstLine="0"/>
        <w:rPr>
          <w:rFonts w:ascii="Times New Roman" w:hAnsi="Times New Roman"/>
          <w:color w:val="000000" w:themeColor="text1"/>
          <w:lang w:val="pt-BR"/>
        </w:rPr>
      </w:pPr>
      <w:r w:rsidRPr="001D2FCA">
        <w:rPr>
          <w:rFonts w:ascii="Times New Roman" w:hAnsi="Times New Roman"/>
        </w:rPr>
        <w:t xml:space="preserve">Pereira S, </w:t>
      </w:r>
      <w:proofErr w:type="spellStart"/>
      <w:r w:rsidRPr="001D2FCA">
        <w:rPr>
          <w:rFonts w:ascii="Times New Roman" w:hAnsi="Times New Roman"/>
        </w:rPr>
        <w:t>Taleb-Contini</w:t>
      </w:r>
      <w:proofErr w:type="spellEnd"/>
      <w:r w:rsidRPr="001D2FCA">
        <w:rPr>
          <w:rFonts w:ascii="Times New Roman" w:hAnsi="Times New Roman"/>
        </w:rPr>
        <w:t xml:space="preserve"> S, </w:t>
      </w:r>
      <w:proofErr w:type="spellStart"/>
      <w:r w:rsidRPr="001D2FCA">
        <w:rPr>
          <w:rFonts w:ascii="Times New Roman" w:hAnsi="Times New Roman"/>
        </w:rPr>
        <w:t>Coppede</w:t>
      </w:r>
      <w:proofErr w:type="spellEnd"/>
      <w:r w:rsidRPr="001D2FCA">
        <w:rPr>
          <w:rFonts w:ascii="Times New Roman" w:hAnsi="Times New Roman"/>
        </w:rPr>
        <w:t xml:space="preserve"> J, Pereira P, </w:t>
      </w:r>
      <w:proofErr w:type="spellStart"/>
      <w:r w:rsidRPr="001D2FCA">
        <w:rPr>
          <w:rFonts w:ascii="Times New Roman" w:hAnsi="Times New Roman"/>
        </w:rPr>
        <w:t>Bertoni</w:t>
      </w:r>
      <w:proofErr w:type="spellEnd"/>
      <w:r w:rsidRPr="001D2FCA">
        <w:rPr>
          <w:rFonts w:ascii="Times New Roman" w:hAnsi="Times New Roman"/>
        </w:rPr>
        <w:t xml:space="preserve"> B, França S, et al. </w:t>
      </w:r>
      <w:proofErr w:type="spellStart"/>
      <w:r w:rsidRPr="001D2FCA">
        <w:rPr>
          <w:rFonts w:ascii="Times New Roman" w:hAnsi="Times New Roman"/>
        </w:rPr>
        <w:t>An</w:t>
      </w:r>
      <w:proofErr w:type="spellEnd"/>
      <w:r w:rsidRPr="001D2FCA">
        <w:rPr>
          <w:rFonts w:ascii="Times New Roman" w:hAnsi="Times New Roman"/>
        </w:rPr>
        <w:t xml:space="preserve"> </w:t>
      </w:r>
      <w:proofErr w:type="spellStart"/>
      <w:r w:rsidRPr="001D2FCA">
        <w:rPr>
          <w:rFonts w:ascii="Times New Roman" w:hAnsi="Times New Roman"/>
        </w:rPr>
        <w:t>ent-kaurane-type</w:t>
      </w:r>
      <w:proofErr w:type="spellEnd"/>
      <w:r w:rsidRPr="001D2FCA">
        <w:rPr>
          <w:rFonts w:ascii="Times New Roman" w:hAnsi="Times New Roman"/>
        </w:rPr>
        <w:t xml:space="preserve"> </w:t>
      </w:r>
      <w:proofErr w:type="spellStart"/>
      <w:r w:rsidRPr="001D2FCA">
        <w:rPr>
          <w:rFonts w:ascii="Times New Roman" w:hAnsi="Times New Roman"/>
        </w:rPr>
        <w:t>diterpene</w:t>
      </w:r>
      <w:proofErr w:type="spellEnd"/>
      <w:r w:rsidRPr="001D2FCA">
        <w:rPr>
          <w:rFonts w:ascii="Times New Roman" w:hAnsi="Times New Roman"/>
        </w:rPr>
        <w:t xml:space="preserve"> in </w:t>
      </w:r>
      <w:proofErr w:type="spellStart"/>
      <w:r w:rsidRPr="001D2FCA">
        <w:rPr>
          <w:rFonts w:ascii="Times New Roman" w:hAnsi="Times New Roman"/>
        </w:rPr>
        <w:t>croton</w:t>
      </w:r>
      <w:proofErr w:type="spellEnd"/>
      <w:r w:rsidRPr="001D2FCA">
        <w:rPr>
          <w:rFonts w:ascii="Times New Roman" w:hAnsi="Times New Roman"/>
        </w:rPr>
        <w:t xml:space="preserve"> </w:t>
      </w:r>
      <w:proofErr w:type="spellStart"/>
      <w:r w:rsidRPr="001D2FCA">
        <w:rPr>
          <w:rFonts w:ascii="Times New Roman" w:hAnsi="Times New Roman"/>
        </w:rPr>
        <w:t>antisyphiliticus</w:t>
      </w:r>
      <w:proofErr w:type="spellEnd"/>
      <w:r w:rsidRPr="001D2FCA">
        <w:rPr>
          <w:rFonts w:ascii="Times New Roman" w:hAnsi="Times New Roman"/>
        </w:rPr>
        <w:t xml:space="preserve"> </w:t>
      </w:r>
      <w:proofErr w:type="spellStart"/>
      <w:r w:rsidRPr="001D2FCA">
        <w:rPr>
          <w:rFonts w:ascii="Times New Roman" w:hAnsi="Times New Roman"/>
        </w:rPr>
        <w:t>mart</w:t>
      </w:r>
      <w:proofErr w:type="spellEnd"/>
      <w:r w:rsidRPr="001D2FCA">
        <w:rPr>
          <w:rFonts w:ascii="Times New Roman" w:hAnsi="Times New Roman"/>
        </w:rPr>
        <w:t xml:space="preserve">. </w:t>
      </w:r>
      <w:proofErr w:type="spellStart"/>
      <w:r w:rsidRPr="001D2FCA">
        <w:rPr>
          <w:rFonts w:ascii="Times New Roman" w:hAnsi="Times New Roman"/>
        </w:rPr>
        <w:t>Molecules</w:t>
      </w:r>
      <w:proofErr w:type="spellEnd"/>
      <w:r w:rsidRPr="001D2FCA">
        <w:rPr>
          <w:rFonts w:ascii="Times New Roman" w:hAnsi="Times New Roman"/>
        </w:rPr>
        <w:t xml:space="preserve">. 2012;17(8):8851–8. </w:t>
      </w:r>
    </w:p>
    <w:p w14:paraId="4F3316A5" w14:textId="77777777" w:rsidR="00C9307F" w:rsidRPr="001D2FCA" w:rsidRDefault="00C9307F" w:rsidP="001D2FCA">
      <w:pPr>
        <w:pStyle w:val="Corpodetexto"/>
        <w:numPr>
          <w:ilvl w:val="0"/>
          <w:numId w:val="20"/>
        </w:numPr>
        <w:tabs>
          <w:tab w:val="left" w:pos="284"/>
        </w:tabs>
        <w:spacing w:after="240" w:line="480" w:lineRule="auto"/>
        <w:ind w:left="0" w:right="227" w:firstLine="0"/>
        <w:rPr>
          <w:rFonts w:ascii="Times New Roman" w:hAnsi="Times New Roman"/>
          <w:color w:val="000000" w:themeColor="text1"/>
          <w:shd w:val="clear" w:color="auto" w:fill="FFFFFF"/>
          <w:lang w:val="pt-BR"/>
        </w:rPr>
      </w:pPr>
      <w:r w:rsidRPr="001D2FCA">
        <w:rPr>
          <w:rFonts w:ascii="Times New Roman" w:hAnsi="Times New Roman"/>
          <w:lang w:val="pt-BR"/>
        </w:rPr>
        <w:lastRenderedPageBreak/>
        <w:t>A</w:t>
      </w:r>
      <w:proofErr w:type="spellStart"/>
      <w:r w:rsidRPr="001D2FCA">
        <w:rPr>
          <w:rFonts w:ascii="Times New Roman" w:hAnsi="Times New Roman"/>
        </w:rPr>
        <w:t>mericano</w:t>
      </w:r>
      <w:proofErr w:type="spellEnd"/>
      <w:r w:rsidRPr="001D2FCA">
        <w:rPr>
          <w:rFonts w:ascii="Times New Roman" w:hAnsi="Times New Roman"/>
        </w:rPr>
        <w:t xml:space="preserve"> T. Fitoterapia Brasileira: uma abordagem energética. 1st ed. Brasília: Cidade Gráfica Editora; 2015. 420 p. </w:t>
      </w:r>
    </w:p>
    <w:p w14:paraId="09C85C38" w14:textId="79FD2A51" w:rsidR="00C9307F" w:rsidRPr="001D2FCA" w:rsidRDefault="00C9307F" w:rsidP="001D2FCA">
      <w:pPr>
        <w:pStyle w:val="PargrafodaLista"/>
        <w:numPr>
          <w:ilvl w:val="0"/>
          <w:numId w:val="20"/>
        </w:numPr>
        <w:tabs>
          <w:tab w:val="left" w:pos="284"/>
        </w:tabs>
        <w:spacing w:before="5" w:after="240" w:line="480" w:lineRule="auto"/>
        <w:ind w:left="0" w:righ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Brandão MGL,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Pignal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M,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Romaniuc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S, Grael CFF,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Fagg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CW.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Useful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Brazilian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plants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listed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in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the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field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books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of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the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French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naturalist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Auguste de Saint-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Hilaire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(1779–1853). J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Ethnopharmacol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[Internet]. 2012 Sep;143(2):488–500. </w:t>
      </w:r>
    </w:p>
    <w:p w14:paraId="71265A2D" w14:textId="522724DE" w:rsidR="00C3429D" w:rsidRPr="001D2FCA" w:rsidRDefault="00C3429D" w:rsidP="001D2FCA">
      <w:pPr>
        <w:pStyle w:val="PargrafodaLista"/>
        <w:numPr>
          <w:ilvl w:val="0"/>
          <w:numId w:val="20"/>
        </w:numPr>
        <w:tabs>
          <w:tab w:val="left" w:pos="284"/>
        </w:tabs>
        <w:spacing w:before="5" w:after="240" w:line="480" w:lineRule="auto"/>
        <w:ind w:left="0" w:righ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D2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Fernandes VC, Pereira SIV, </w:t>
      </w:r>
      <w:proofErr w:type="spellStart"/>
      <w:r w:rsidRPr="001D2FCA">
        <w:rPr>
          <w:rFonts w:ascii="Times New Roman" w:hAnsi="Times New Roman" w:cs="Times New Roman"/>
          <w:color w:val="000000" w:themeColor="text1"/>
          <w:sz w:val="24"/>
          <w:szCs w:val="24"/>
        </w:rPr>
        <w:t>Coppede</w:t>
      </w:r>
      <w:proofErr w:type="spellEnd"/>
      <w:r w:rsidRPr="001D2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J, Martins JS, Rizo WF, </w:t>
      </w:r>
      <w:proofErr w:type="spellStart"/>
      <w:r w:rsidRPr="001D2FCA">
        <w:rPr>
          <w:rFonts w:ascii="Times New Roman" w:hAnsi="Times New Roman" w:cs="Times New Roman"/>
          <w:color w:val="000000" w:themeColor="text1"/>
          <w:sz w:val="24"/>
          <w:szCs w:val="24"/>
        </w:rPr>
        <w:t>Beleboni</w:t>
      </w:r>
      <w:proofErr w:type="spellEnd"/>
      <w:r w:rsidRPr="001D2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RO, et al. </w:t>
      </w:r>
      <w:r w:rsidRPr="001D2F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epimer of kaurenoic acid from Croton </w:t>
      </w:r>
      <w:proofErr w:type="spellStart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antisyphiliticus</w:t>
      </w:r>
      <w:proofErr w:type="spellEnd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cytotoxic toward B-16 and HeLa tumor cells through apoptosis induction. </w:t>
      </w:r>
      <w:proofErr w:type="spellStart"/>
      <w:r w:rsidRPr="001D2FCA">
        <w:rPr>
          <w:rFonts w:ascii="Times New Roman" w:hAnsi="Times New Roman" w:cs="Times New Roman"/>
          <w:color w:val="000000" w:themeColor="text1"/>
          <w:sz w:val="24"/>
          <w:szCs w:val="24"/>
        </w:rPr>
        <w:t>Genet</w:t>
      </w:r>
      <w:proofErr w:type="spellEnd"/>
      <w:r w:rsidRPr="001D2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Mol Res. 2013;12(2):1005–11. </w:t>
      </w:r>
    </w:p>
    <w:p w14:paraId="2DCF93A5" w14:textId="004D5DEA" w:rsidR="002C5C86" w:rsidRPr="001D2FCA" w:rsidRDefault="002C5C86" w:rsidP="001D2FCA">
      <w:pPr>
        <w:pStyle w:val="PargrafodaLista"/>
        <w:numPr>
          <w:ilvl w:val="0"/>
          <w:numId w:val="20"/>
        </w:numPr>
        <w:tabs>
          <w:tab w:val="left" w:pos="284"/>
        </w:tabs>
        <w:spacing w:before="5" w:after="240" w:line="480" w:lineRule="auto"/>
        <w:ind w:left="0" w:righ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D2FCA"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  <w:t xml:space="preserve">Nader TT, </w:t>
      </w:r>
      <w:proofErr w:type="spellStart"/>
      <w:r w:rsidRPr="001D2FCA"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  <w:t>Coppede</w:t>
      </w:r>
      <w:proofErr w:type="spellEnd"/>
      <w:r w:rsidRPr="001D2FCA"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  <w:t xml:space="preserve"> JS, Amaral LA, </w:t>
      </w:r>
      <w:proofErr w:type="spellStart"/>
      <w:r w:rsidRPr="001D2FCA"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  <w:t>Facchin</w:t>
      </w:r>
      <w:proofErr w:type="spellEnd"/>
      <w:r w:rsidRPr="001D2FCA"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  <w:t xml:space="preserve"> AL, Pereira AMS, Ferreira LM. Avaliação in vitro da eficácia de extratos de plantas medicinais do cerrado frente </w:t>
      </w:r>
      <w:r w:rsidRPr="001D2FC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</w:t>
      </w:r>
      <w:proofErr w:type="spellStart"/>
      <w:r w:rsidRPr="001D2FCA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pt-BR"/>
        </w:rPr>
        <w:t>taphylococcus</w:t>
      </w:r>
      <w:proofErr w:type="spellEnd"/>
      <w:r w:rsidRPr="001D2FCA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pt-BR"/>
        </w:rPr>
        <w:t xml:space="preserve"> aureus</w:t>
      </w:r>
      <w:r w:rsidRPr="001D2FCA"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  <w:t xml:space="preserve"> isolado de diferentes fontes de propriedades leiteiras. </w:t>
      </w:r>
      <w:proofErr w:type="spellStart"/>
      <w:r w:rsidRPr="001D2FCA"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  <w:t>Arq</w:t>
      </w:r>
      <w:proofErr w:type="spellEnd"/>
      <w:r w:rsidRPr="001D2FCA"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  <w:t xml:space="preserve"> </w:t>
      </w:r>
      <w:proofErr w:type="spellStart"/>
      <w:r w:rsidRPr="001D2FCA"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  <w:t>Inst</w:t>
      </w:r>
      <w:proofErr w:type="spellEnd"/>
      <w:r w:rsidRPr="001D2FCA"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  <w:t xml:space="preserve"> </w:t>
      </w:r>
      <w:proofErr w:type="spellStart"/>
      <w:r w:rsidRPr="001D2FCA"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  <w:t>Biol</w:t>
      </w:r>
      <w:proofErr w:type="spellEnd"/>
      <w:r w:rsidRPr="001D2FCA"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  <w:t xml:space="preserve"> (</w:t>
      </w:r>
      <w:proofErr w:type="spellStart"/>
      <w:r w:rsidRPr="001D2FCA"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  <w:t>Sao</w:t>
      </w:r>
      <w:proofErr w:type="spellEnd"/>
      <w:r w:rsidRPr="001D2FCA"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  <w:t xml:space="preserve"> Paulo) [Internet]. 2010 Sep;77(3):429–33. </w:t>
      </w:r>
    </w:p>
    <w:p w14:paraId="037811AB" w14:textId="0768D4C2" w:rsidR="0064480F" w:rsidRPr="001D2FCA" w:rsidRDefault="005C63CD" w:rsidP="001D2FCA">
      <w:pPr>
        <w:pStyle w:val="PargrafodaLista"/>
        <w:numPr>
          <w:ilvl w:val="0"/>
          <w:numId w:val="20"/>
        </w:numPr>
        <w:tabs>
          <w:tab w:val="left" w:pos="426"/>
        </w:tabs>
        <w:spacing w:before="5" w:after="240" w:line="480" w:lineRule="auto"/>
        <w:ind w:left="0" w:righ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263D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Brasil</w:t>
      </w:r>
      <w:proofErr w:type="spellEnd"/>
      <w:r w:rsidRPr="00263D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263D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Farmacopeia</w:t>
      </w:r>
      <w:proofErr w:type="spellEnd"/>
      <w:r w:rsidRPr="00263D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3D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Brasileira</w:t>
      </w:r>
      <w:proofErr w:type="spellEnd"/>
      <w:r w:rsidR="001D2FCA" w:rsidRPr="00263D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[Internet]</w:t>
      </w:r>
      <w:r w:rsidRPr="00263D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D2FCA" w:rsidRPr="001D2F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6th ed. </w:t>
      </w:r>
      <w:r w:rsidRPr="001D2F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201</w:t>
      </w:r>
      <w:r w:rsidR="001D2FCA" w:rsidRPr="001D2F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9 [cited 2021 Feb 17] Available from: </w:t>
      </w:r>
      <w:r w:rsidR="001D2FCA" w:rsidRPr="00F85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https://www.gov.br/anvisa/pt-br/assuntos/farmacopeia/farmacopeia-brasileira/arquivos/7985json-file-1</w:t>
      </w:r>
    </w:p>
    <w:p w14:paraId="3172FAF5" w14:textId="7317CC6F" w:rsidR="0064480F" w:rsidRPr="001D2FCA" w:rsidRDefault="0064480F" w:rsidP="001D2FCA">
      <w:pPr>
        <w:pStyle w:val="PargrafodaLista"/>
        <w:numPr>
          <w:ilvl w:val="0"/>
          <w:numId w:val="20"/>
        </w:numPr>
        <w:tabs>
          <w:tab w:val="left" w:pos="426"/>
        </w:tabs>
        <w:spacing w:before="5" w:after="240" w:line="480" w:lineRule="auto"/>
        <w:ind w:left="0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F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Singleton, VL.; Rossi, </w:t>
      </w:r>
      <w:proofErr w:type="spellStart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JAJr</w:t>
      </w:r>
      <w:proofErr w:type="spellEnd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Colorimetry of total phenolics with phosphomolybdic- </w:t>
      </w:r>
      <w:proofErr w:type="spellStart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phosphotungstic</w:t>
      </w:r>
      <w:proofErr w:type="spellEnd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acid reagents. </w:t>
      </w:r>
      <w:r w:rsidRPr="001D2F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Am. J. Enol. </w:t>
      </w:r>
      <w:proofErr w:type="spellStart"/>
      <w:r w:rsidRPr="001D2F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Viticult</w:t>
      </w:r>
      <w:proofErr w:type="spellEnd"/>
      <w:r w:rsidR="002C5C86" w:rsidRPr="001D2F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[Internet]</w:t>
      </w:r>
      <w:r w:rsidRPr="001D2F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2C5C86" w:rsidRPr="001D2F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1965;</w:t>
      </w:r>
      <w:r w:rsidRPr="001D2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</w:t>
      </w:r>
      <w:r w:rsidR="002C5C86" w:rsidRPr="001D2FC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D2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144-1586.</w:t>
      </w:r>
    </w:p>
    <w:p w14:paraId="7A313FCF" w14:textId="217C0641" w:rsidR="002C5C86" w:rsidRPr="001D2FCA" w:rsidRDefault="00BF6062" w:rsidP="001D2FCA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Savietto</w:t>
      </w:r>
      <w:proofErr w:type="spellEnd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JP, </w:t>
      </w:r>
      <w:proofErr w:type="spellStart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Furlan</w:t>
      </w:r>
      <w:proofErr w:type="spellEnd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CM, Motta LB, </w:t>
      </w:r>
      <w:proofErr w:type="spellStart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Salatino</w:t>
      </w:r>
      <w:proofErr w:type="spellEnd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MLF, Carvalho JE, Ruiz ALTG, et al. Antiproliferative activity of methanol extracts of four species of Croton on different human cell lines. </w:t>
      </w:r>
      <w:proofErr w:type="spellStart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Rev</w:t>
      </w:r>
      <w:proofErr w:type="spellEnd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Bras</w:t>
      </w:r>
      <w:proofErr w:type="spellEnd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Farmacogn</w:t>
      </w:r>
      <w:proofErr w:type="spellEnd"/>
      <w:r w:rsidRPr="001D2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[Internet]. 2013 Jul;23(4):662–7. </w:t>
      </w:r>
    </w:p>
    <w:p w14:paraId="515447F0" w14:textId="3E93217C" w:rsidR="00DA4635" w:rsidRPr="001D2FCA" w:rsidRDefault="00DA4635" w:rsidP="001D2FCA">
      <w:pPr>
        <w:pStyle w:val="Corpodetext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480" w:lineRule="auto"/>
        <w:ind w:left="0" w:right="227" w:firstLine="0"/>
        <w:rPr>
          <w:rFonts w:ascii="Times New Roman" w:hAnsi="Times New Roman"/>
          <w:color w:val="000000"/>
        </w:rPr>
      </w:pPr>
      <w:r w:rsidRPr="001D2FCA">
        <w:rPr>
          <w:rFonts w:ascii="Times New Roman" w:hAnsi="Times New Roman"/>
          <w:color w:val="000000"/>
          <w:lang w:val="en-US"/>
        </w:rPr>
        <w:t xml:space="preserve">ICH. Validation of Analytical Procedures: Text and Methodology, in Q2(R1). </w:t>
      </w:r>
      <w:r w:rsidRPr="001D2FCA">
        <w:rPr>
          <w:rFonts w:ascii="Times New Roman" w:hAnsi="Times New Roman"/>
          <w:color w:val="000000"/>
        </w:rPr>
        <w:t xml:space="preserve">London: Tripartite </w:t>
      </w:r>
      <w:proofErr w:type="spellStart"/>
      <w:r w:rsidRPr="001D2FCA">
        <w:rPr>
          <w:rFonts w:ascii="Times New Roman" w:hAnsi="Times New Roman"/>
          <w:color w:val="000000"/>
        </w:rPr>
        <w:t>Guideline</w:t>
      </w:r>
      <w:proofErr w:type="spellEnd"/>
      <w:r w:rsidR="00C9307F" w:rsidRPr="001D2FCA">
        <w:rPr>
          <w:rFonts w:ascii="Times New Roman" w:hAnsi="Times New Roman"/>
          <w:color w:val="000000"/>
          <w:lang w:val="en-US"/>
        </w:rPr>
        <w:t>; 2005</w:t>
      </w:r>
      <w:r w:rsidRPr="001D2FCA">
        <w:rPr>
          <w:rFonts w:ascii="Times New Roman" w:hAnsi="Times New Roman"/>
          <w:color w:val="000000"/>
        </w:rPr>
        <w:t>.</w:t>
      </w:r>
    </w:p>
    <w:p w14:paraId="178E4116" w14:textId="6034969C" w:rsidR="00C9307F" w:rsidRPr="001D2FCA" w:rsidRDefault="00DA4635" w:rsidP="001D2FCA">
      <w:pPr>
        <w:pStyle w:val="PargrafodaLista"/>
        <w:numPr>
          <w:ilvl w:val="0"/>
          <w:numId w:val="20"/>
        </w:numPr>
        <w:tabs>
          <w:tab w:val="left" w:pos="426"/>
        </w:tabs>
        <w:spacing w:before="5" w:after="240" w:line="480" w:lineRule="auto"/>
        <w:ind w:left="0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D2FCA">
        <w:rPr>
          <w:rFonts w:ascii="Times New Roman" w:hAnsi="Times New Roman" w:cs="Times New Roman"/>
          <w:color w:val="000000"/>
          <w:sz w:val="24"/>
          <w:szCs w:val="24"/>
        </w:rPr>
        <w:lastRenderedPageBreak/>
        <w:t>INMETRO. Orientação sobre validação de métodos analíticos: DOQ-CGCRE-8</w:t>
      </w:r>
      <w:r w:rsidR="00C9307F" w:rsidRPr="001D2FCA">
        <w:rPr>
          <w:rFonts w:ascii="Times New Roman" w:hAnsi="Times New Roman" w:cs="Times New Roman"/>
          <w:color w:val="000000"/>
          <w:sz w:val="24"/>
          <w:szCs w:val="24"/>
        </w:rPr>
        <w:t xml:space="preserve"> [Internet]</w:t>
      </w:r>
      <w:r w:rsidRPr="001D2F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9307F" w:rsidRPr="001D2F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2016 [cited 2021 Feb 17] Available from: http://www.inmetro.gov.br/Sidoq/Arquivos/C </w:t>
      </w:r>
      <w:r w:rsidRPr="001D2FCA">
        <w:rPr>
          <w:rFonts w:ascii="Times New Roman" w:hAnsi="Times New Roman" w:cs="Times New Roman"/>
          <w:color w:val="000000"/>
          <w:sz w:val="24"/>
          <w:szCs w:val="24"/>
          <w:lang w:val="en-US"/>
        </w:rPr>
        <w:t>GCRE/DOQ/DOQ-CGCRE-8_05.pdf</w:t>
      </w:r>
      <w:r w:rsidRPr="001D2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0A4D66" w14:textId="30D7512E" w:rsidR="00DA4635" w:rsidRPr="001D2FCA" w:rsidRDefault="00DA4635" w:rsidP="001D2FCA">
      <w:pPr>
        <w:pStyle w:val="PargrafodaLista"/>
        <w:numPr>
          <w:ilvl w:val="0"/>
          <w:numId w:val="20"/>
        </w:numPr>
        <w:tabs>
          <w:tab w:val="left" w:pos="426"/>
        </w:tabs>
        <w:spacing w:before="5" w:after="240" w:line="480" w:lineRule="auto"/>
        <w:ind w:left="0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D2F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CLSI.</w:t>
      </w:r>
      <w:r w:rsidR="000F42D7" w:rsidRPr="001D2F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D2F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Performance Standards for Antimicrobial Susceptibility Testing: </w:t>
      </w:r>
      <w:r w:rsidR="000F42D7" w:rsidRPr="001D2F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30</w:t>
      </w:r>
      <w:r w:rsidR="000F42D7" w:rsidRPr="001D2FC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th</w:t>
      </w:r>
      <w:r w:rsidR="000F42D7" w:rsidRPr="001D2F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ed. CLSI supplement M100. </w:t>
      </w:r>
      <w:r w:rsidRPr="001D2F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Wayne: Clinical and Laboratory Standards Institute</w:t>
      </w:r>
      <w:r w:rsidR="000F42D7" w:rsidRPr="001D2F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[Internet]. 2020 [cited 2021 Feb 17] Available from: https://clsi.org/media/3481/m100ed30_sample.pdf</w:t>
      </w:r>
    </w:p>
    <w:p w14:paraId="45725F48" w14:textId="4FBE2AD1" w:rsidR="00BF6062" w:rsidRPr="001D2FCA" w:rsidRDefault="00BF6062" w:rsidP="001D2FCA">
      <w:pPr>
        <w:pStyle w:val="PargrafodaLista"/>
        <w:numPr>
          <w:ilvl w:val="0"/>
          <w:numId w:val="20"/>
        </w:numPr>
        <w:tabs>
          <w:tab w:val="left" w:pos="426"/>
        </w:tabs>
        <w:spacing w:before="5" w:after="240" w:line="480" w:lineRule="auto"/>
        <w:ind w:left="0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Machado KE,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Cechinel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Filho V,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Tessarolo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ML,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Mallmann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R,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Meyre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-Silva C,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Bella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Cruz A.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Potent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antibacterial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activity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of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Eugenia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umbelliflora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. </w:t>
      </w:r>
      <w:proofErr w:type="spellStart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>Pharm</w:t>
      </w:r>
      <w:proofErr w:type="spellEnd"/>
      <w:r w:rsidRPr="001D2F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x-none" w:eastAsia="pt-BR"/>
        </w:rPr>
        <w:t xml:space="preserve"> Biol. 2005;43(7):636–9. </w:t>
      </w:r>
    </w:p>
    <w:p w14:paraId="410EA933" w14:textId="1CE2D782" w:rsidR="00C71061" w:rsidRPr="001D2FCA" w:rsidRDefault="00C71061" w:rsidP="001D2FCA">
      <w:pPr>
        <w:pStyle w:val="PargrafodaLista"/>
        <w:numPr>
          <w:ilvl w:val="0"/>
          <w:numId w:val="20"/>
        </w:numPr>
        <w:tabs>
          <w:tab w:val="left" w:pos="284"/>
          <w:tab w:val="left" w:pos="426"/>
        </w:tabs>
        <w:spacing w:before="5" w:after="240" w:line="480" w:lineRule="auto"/>
        <w:ind w:left="0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D2FCA">
        <w:rPr>
          <w:rFonts w:ascii="Times New Roman" w:hAnsi="Times New Roman" w:cs="Times New Roman"/>
          <w:sz w:val="24"/>
          <w:szCs w:val="24"/>
          <w:lang w:val="en-US"/>
        </w:rPr>
        <w:t>Rasooly</w:t>
      </w:r>
      <w:proofErr w:type="spellEnd"/>
      <w:r w:rsidRPr="001D2FCA">
        <w:rPr>
          <w:rFonts w:ascii="Times New Roman" w:hAnsi="Times New Roman" w:cs="Times New Roman"/>
          <w:sz w:val="24"/>
          <w:szCs w:val="24"/>
          <w:lang w:val="en-US"/>
        </w:rPr>
        <w:t xml:space="preserve"> R, Choi HY, Do P, </w:t>
      </w:r>
      <w:proofErr w:type="spellStart"/>
      <w:r w:rsidRPr="001D2FCA">
        <w:rPr>
          <w:rFonts w:ascii="Times New Roman" w:hAnsi="Times New Roman" w:cs="Times New Roman"/>
          <w:sz w:val="24"/>
          <w:szCs w:val="24"/>
          <w:lang w:val="en-US"/>
        </w:rPr>
        <w:t>Morroni</w:t>
      </w:r>
      <w:proofErr w:type="spellEnd"/>
      <w:r w:rsidRPr="001D2FCA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1D2FCA">
        <w:rPr>
          <w:rFonts w:ascii="Times New Roman" w:hAnsi="Times New Roman" w:cs="Times New Roman"/>
          <w:sz w:val="24"/>
          <w:szCs w:val="24"/>
          <w:lang w:val="en-US"/>
        </w:rPr>
        <w:t>Brescini</w:t>
      </w:r>
      <w:proofErr w:type="spellEnd"/>
      <w:r w:rsidRPr="001D2FCA">
        <w:rPr>
          <w:rFonts w:ascii="Times New Roman" w:hAnsi="Times New Roman" w:cs="Times New Roman"/>
          <w:sz w:val="24"/>
          <w:szCs w:val="24"/>
          <w:lang w:val="en-US"/>
        </w:rPr>
        <w:t xml:space="preserve"> L, </w:t>
      </w:r>
      <w:proofErr w:type="spellStart"/>
      <w:r w:rsidRPr="001D2FCA">
        <w:rPr>
          <w:rFonts w:ascii="Times New Roman" w:hAnsi="Times New Roman" w:cs="Times New Roman"/>
          <w:sz w:val="24"/>
          <w:szCs w:val="24"/>
          <w:lang w:val="en-US"/>
        </w:rPr>
        <w:t>Cirioni</w:t>
      </w:r>
      <w:proofErr w:type="spellEnd"/>
      <w:r w:rsidRPr="001D2FCA">
        <w:rPr>
          <w:rFonts w:ascii="Times New Roman" w:hAnsi="Times New Roman" w:cs="Times New Roman"/>
          <w:sz w:val="24"/>
          <w:szCs w:val="24"/>
          <w:lang w:val="en-US"/>
        </w:rPr>
        <w:t xml:space="preserve"> O, et al. </w:t>
      </w:r>
      <w:proofErr w:type="spellStart"/>
      <w:r w:rsidRPr="001D2FCA">
        <w:rPr>
          <w:rFonts w:ascii="Times New Roman" w:hAnsi="Times New Roman" w:cs="Times New Roman"/>
          <w:sz w:val="24"/>
          <w:szCs w:val="24"/>
          <w:lang w:val="en-US"/>
        </w:rPr>
        <w:t>whISOBAX</w:t>
      </w:r>
      <w:r w:rsidRPr="001D2FC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proofErr w:type="spellEnd"/>
      <w:r w:rsidRPr="001D2FCA">
        <w:rPr>
          <w:rFonts w:ascii="Times New Roman" w:hAnsi="Times New Roman" w:cs="Times New Roman"/>
          <w:sz w:val="24"/>
          <w:szCs w:val="24"/>
          <w:lang w:val="en-US"/>
        </w:rPr>
        <w:t xml:space="preserve"> inhibits bacterial pathogenesis and enhances the effect of antibiotics. Antibiotics. 2020;9(5). </w:t>
      </w:r>
    </w:p>
    <w:p w14:paraId="7B855370" w14:textId="2B8D1742" w:rsidR="00C71061" w:rsidRPr="001D2FCA" w:rsidRDefault="00C71061" w:rsidP="001D2FCA">
      <w:pPr>
        <w:pStyle w:val="PargrafodaLista"/>
        <w:numPr>
          <w:ilvl w:val="0"/>
          <w:numId w:val="20"/>
        </w:numPr>
        <w:tabs>
          <w:tab w:val="left" w:pos="284"/>
          <w:tab w:val="left" w:pos="426"/>
        </w:tabs>
        <w:spacing w:before="5" w:after="240" w:line="480" w:lineRule="auto"/>
        <w:ind w:left="0" w:right="22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D2FCA">
        <w:rPr>
          <w:rFonts w:ascii="Times New Roman" w:hAnsi="Times New Roman" w:cs="Times New Roman"/>
          <w:sz w:val="24"/>
          <w:szCs w:val="24"/>
          <w:lang w:val="en-US"/>
        </w:rPr>
        <w:t xml:space="preserve">Borges A, Ferreira C, Saavedra MJ, </w:t>
      </w:r>
      <w:proofErr w:type="spellStart"/>
      <w:r w:rsidRPr="001D2FCA">
        <w:rPr>
          <w:rFonts w:ascii="Times New Roman" w:hAnsi="Times New Roman" w:cs="Times New Roman"/>
          <w:sz w:val="24"/>
          <w:szCs w:val="24"/>
          <w:lang w:val="en-US"/>
        </w:rPr>
        <w:t>Simões</w:t>
      </w:r>
      <w:proofErr w:type="spellEnd"/>
      <w:r w:rsidRPr="001D2FCA">
        <w:rPr>
          <w:rFonts w:ascii="Times New Roman" w:hAnsi="Times New Roman" w:cs="Times New Roman"/>
          <w:sz w:val="24"/>
          <w:szCs w:val="24"/>
          <w:lang w:val="en-US"/>
        </w:rPr>
        <w:t xml:space="preserve"> M. Antibacterial Activity and Mode of Action of Ferulic and Gallic Acids Against Pathogenic Bacteria. </w:t>
      </w:r>
      <w:proofErr w:type="spellStart"/>
      <w:r w:rsidRPr="001D2FCA">
        <w:rPr>
          <w:rFonts w:ascii="Times New Roman" w:hAnsi="Times New Roman" w:cs="Times New Roman"/>
          <w:sz w:val="24"/>
          <w:szCs w:val="24"/>
          <w:lang w:val="en-US"/>
        </w:rPr>
        <w:t>Microb</w:t>
      </w:r>
      <w:proofErr w:type="spellEnd"/>
      <w:r w:rsidRPr="001D2FCA">
        <w:rPr>
          <w:rFonts w:ascii="Times New Roman" w:hAnsi="Times New Roman" w:cs="Times New Roman"/>
          <w:sz w:val="24"/>
          <w:szCs w:val="24"/>
          <w:lang w:val="en-US"/>
        </w:rPr>
        <w:t xml:space="preserve"> Drug Resist [Internet]. 2013 Aug;19(4):256–65. </w:t>
      </w:r>
    </w:p>
    <w:p w14:paraId="7F8955B0" w14:textId="77777777" w:rsidR="00E80484" w:rsidRPr="001D2FCA" w:rsidRDefault="00C71061" w:rsidP="001D2FCA">
      <w:pPr>
        <w:pStyle w:val="Corpodetexto"/>
        <w:numPr>
          <w:ilvl w:val="0"/>
          <w:numId w:val="20"/>
        </w:numPr>
        <w:tabs>
          <w:tab w:val="left" w:pos="284"/>
          <w:tab w:val="left" w:pos="426"/>
        </w:tabs>
        <w:spacing w:before="5" w:after="240" w:line="480" w:lineRule="auto"/>
        <w:ind w:left="0" w:right="227" w:firstLine="0"/>
        <w:rPr>
          <w:rFonts w:ascii="Times New Roman" w:hAnsi="Times New Roman"/>
          <w:color w:val="000000" w:themeColor="text1"/>
          <w:lang w:val="en-US"/>
        </w:rPr>
      </w:pPr>
      <w:proofErr w:type="spellStart"/>
      <w:r w:rsidRPr="001D2FCA">
        <w:rPr>
          <w:rFonts w:ascii="Times New Roman" w:hAnsi="Times New Roman"/>
        </w:rPr>
        <w:t>Ostrosky</w:t>
      </w:r>
      <w:proofErr w:type="spellEnd"/>
      <w:r w:rsidRPr="001D2FCA">
        <w:rPr>
          <w:rFonts w:ascii="Times New Roman" w:hAnsi="Times New Roman"/>
        </w:rPr>
        <w:t xml:space="preserve"> EA, </w:t>
      </w:r>
      <w:proofErr w:type="spellStart"/>
      <w:r w:rsidRPr="001D2FCA">
        <w:rPr>
          <w:rFonts w:ascii="Times New Roman" w:hAnsi="Times New Roman"/>
        </w:rPr>
        <w:t>Mizumoto</w:t>
      </w:r>
      <w:proofErr w:type="spellEnd"/>
      <w:r w:rsidRPr="001D2FCA">
        <w:rPr>
          <w:rFonts w:ascii="Times New Roman" w:hAnsi="Times New Roman"/>
        </w:rPr>
        <w:t xml:space="preserve"> MK, Lima MEL, </w:t>
      </w:r>
      <w:proofErr w:type="spellStart"/>
      <w:r w:rsidRPr="001D2FCA">
        <w:rPr>
          <w:rFonts w:ascii="Times New Roman" w:hAnsi="Times New Roman"/>
        </w:rPr>
        <w:t>Kaneko</w:t>
      </w:r>
      <w:proofErr w:type="spellEnd"/>
      <w:r w:rsidRPr="001D2FCA">
        <w:rPr>
          <w:rFonts w:ascii="Times New Roman" w:hAnsi="Times New Roman"/>
        </w:rPr>
        <w:t xml:space="preserve"> TM, </w:t>
      </w:r>
      <w:proofErr w:type="spellStart"/>
      <w:r w:rsidRPr="001D2FCA">
        <w:rPr>
          <w:rFonts w:ascii="Times New Roman" w:hAnsi="Times New Roman"/>
        </w:rPr>
        <w:t>Nishikawa</w:t>
      </w:r>
      <w:proofErr w:type="spellEnd"/>
      <w:r w:rsidRPr="001D2FCA">
        <w:rPr>
          <w:rFonts w:ascii="Times New Roman" w:hAnsi="Times New Roman"/>
        </w:rPr>
        <w:t xml:space="preserve"> SO, Freitas BR. Métodos para avaliação da atividade antimicrobiana e determinação da Concentração Mínima Inibitória (CMI) de plantas medicinais. </w:t>
      </w:r>
      <w:proofErr w:type="spellStart"/>
      <w:r w:rsidRPr="001D2FCA">
        <w:rPr>
          <w:rFonts w:ascii="Times New Roman" w:hAnsi="Times New Roman"/>
        </w:rPr>
        <w:t>Rev</w:t>
      </w:r>
      <w:proofErr w:type="spellEnd"/>
      <w:r w:rsidRPr="001D2FCA">
        <w:rPr>
          <w:rFonts w:ascii="Times New Roman" w:hAnsi="Times New Roman"/>
        </w:rPr>
        <w:t xml:space="preserve"> </w:t>
      </w:r>
      <w:proofErr w:type="spellStart"/>
      <w:r w:rsidRPr="001D2FCA">
        <w:rPr>
          <w:rFonts w:ascii="Times New Roman" w:hAnsi="Times New Roman"/>
        </w:rPr>
        <w:t>Bras</w:t>
      </w:r>
      <w:proofErr w:type="spellEnd"/>
      <w:r w:rsidRPr="001D2FCA">
        <w:rPr>
          <w:rFonts w:ascii="Times New Roman" w:hAnsi="Times New Roman"/>
        </w:rPr>
        <w:t xml:space="preserve"> </w:t>
      </w:r>
      <w:proofErr w:type="spellStart"/>
      <w:r w:rsidRPr="001D2FCA">
        <w:rPr>
          <w:rFonts w:ascii="Times New Roman" w:hAnsi="Times New Roman"/>
        </w:rPr>
        <w:t>Farmacogn</w:t>
      </w:r>
      <w:proofErr w:type="spellEnd"/>
      <w:r w:rsidRPr="001D2FCA">
        <w:rPr>
          <w:rFonts w:ascii="Times New Roman" w:hAnsi="Times New Roman"/>
        </w:rPr>
        <w:t xml:space="preserve">. 2008;18(2):301–7. </w:t>
      </w:r>
    </w:p>
    <w:p w14:paraId="131D967F" w14:textId="6A434522" w:rsidR="00DA4635" w:rsidRPr="001D2FCA" w:rsidRDefault="00DA4635" w:rsidP="001D2FCA">
      <w:pPr>
        <w:pStyle w:val="Corpodetexto"/>
        <w:numPr>
          <w:ilvl w:val="0"/>
          <w:numId w:val="20"/>
        </w:numPr>
        <w:tabs>
          <w:tab w:val="left" w:pos="284"/>
          <w:tab w:val="left" w:pos="426"/>
        </w:tabs>
        <w:spacing w:before="5" w:after="240" w:line="480" w:lineRule="auto"/>
        <w:ind w:left="0" w:right="227" w:firstLine="0"/>
        <w:rPr>
          <w:rFonts w:ascii="Times New Roman" w:hAnsi="Times New Roman"/>
          <w:color w:val="000000" w:themeColor="text1"/>
          <w:lang w:val="en-US"/>
        </w:rPr>
      </w:pPr>
      <w:r w:rsidRPr="001D2FCA">
        <w:rPr>
          <w:rFonts w:ascii="Times New Roman" w:hAnsi="Times New Roman"/>
          <w:color w:val="000000" w:themeColor="text1"/>
          <w:lang w:val="en-US"/>
        </w:rPr>
        <w:t>Askari</w:t>
      </w:r>
      <w:r w:rsidR="00E80484" w:rsidRPr="001D2FCA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1D2FCA">
        <w:rPr>
          <w:rFonts w:ascii="Times New Roman" w:hAnsi="Times New Roman"/>
          <w:color w:val="000000" w:themeColor="text1"/>
          <w:lang w:val="en-US"/>
        </w:rPr>
        <w:t xml:space="preserve">GA, </w:t>
      </w:r>
      <w:proofErr w:type="spellStart"/>
      <w:r w:rsidRPr="001D2FCA">
        <w:rPr>
          <w:rFonts w:ascii="Times New Roman" w:hAnsi="Times New Roman"/>
          <w:color w:val="000000" w:themeColor="text1"/>
          <w:lang w:val="en-US"/>
        </w:rPr>
        <w:t>Kahouadji</w:t>
      </w:r>
      <w:proofErr w:type="spellEnd"/>
      <w:r w:rsidRPr="001D2FCA">
        <w:rPr>
          <w:rFonts w:ascii="Times New Roman" w:hAnsi="Times New Roman"/>
          <w:color w:val="000000" w:themeColor="text1"/>
          <w:lang w:val="en-US"/>
        </w:rPr>
        <w:t xml:space="preserve"> A, </w:t>
      </w:r>
      <w:proofErr w:type="spellStart"/>
      <w:r w:rsidRPr="001D2FCA">
        <w:rPr>
          <w:rFonts w:ascii="Times New Roman" w:hAnsi="Times New Roman"/>
          <w:color w:val="000000" w:themeColor="text1"/>
          <w:lang w:val="en-US"/>
        </w:rPr>
        <w:t>Khedid</w:t>
      </w:r>
      <w:proofErr w:type="spellEnd"/>
      <w:r w:rsidRPr="001D2FCA">
        <w:rPr>
          <w:rFonts w:ascii="Times New Roman" w:hAnsi="Times New Roman"/>
          <w:color w:val="000000" w:themeColor="text1"/>
          <w:lang w:val="en-US"/>
        </w:rPr>
        <w:t xml:space="preserve"> K, </w:t>
      </w:r>
      <w:proofErr w:type="spellStart"/>
      <w:r w:rsidRPr="001D2FCA">
        <w:rPr>
          <w:rFonts w:ascii="Times New Roman" w:hAnsi="Times New Roman"/>
          <w:color w:val="000000" w:themeColor="text1"/>
          <w:lang w:val="en-US"/>
        </w:rPr>
        <w:t>Mousaddak</w:t>
      </w:r>
      <w:proofErr w:type="spellEnd"/>
      <w:r w:rsidRPr="001D2FCA">
        <w:rPr>
          <w:rFonts w:ascii="Times New Roman" w:hAnsi="Times New Roman"/>
          <w:color w:val="000000" w:themeColor="text1"/>
          <w:lang w:val="en-US"/>
        </w:rPr>
        <w:t xml:space="preserve"> M, </w:t>
      </w:r>
      <w:proofErr w:type="spellStart"/>
      <w:r w:rsidRPr="001D2FCA">
        <w:rPr>
          <w:rFonts w:ascii="Times New Roman" w:hAnsi="Times New Roman"/>
          <w:color w:val="000000" w:themeColor="text1"/>
          <w:lang w:val="en-US"/>
        </w:rPr>
        <w:t>Ouaffak</w:t>
      </w:r>
      <w:proofErr w:type="spellEnd"/>
      <w:r w:rsidRPr="001D2FCA">
        <w:rPr>
          <w:rFonts w:ascii="Times New Roman" w:hAnsi="Times New Roman"/>
          <w:color w:val="000000" w:themeColor="text1"/>
          <w:lang w:val="en-US"/>
        </w:rPr>
        <w:t xml:space="preserve"> L, </w:t>
      </w:r>
      <w:proofErr w:type="spellStart"/>
      <w:r w:rsidRPr="001D2FCA">
        <w:rPr>
          <w:rFonts w:ascii="Times New Roman" w:hAnsi="Times New Roman"/>
          <w:color w:val="000000" w:themeColor="text1"/>
          <w:lang w:val="en-US"/>
        </w:rPr>
        <w:t>Charof</w:t>
      </w:r>
      <w:proofErr w:type="spellEnd"/>
      <w:r w:rsidRPr="001D2FCA">
        <w:rPr>
          <w:rFonts w:ascii="Times New Roman" w:hAnsi="Times New Roman"/>
          <w:color w:val="000000" w:themeColor="text1"/>
          <w:lang w:val="en-US"/>
        </w:rPr>
        <w:t xml:space="preserve"> R, </w:t>
      </w:r>
      <w:proofErr w:type="spellStart"/>
      <w:r w:rsidRPr="001D2FCA">
        <w:rPr>
          <w:rFonts w:ascii="Times New Roman" w:hAnsi="Times New Roman"/>
          <w:color w:val="000000" w:themeColor="text1"/>
          <w:lang w:val="en-US"/>
        </w:rPr>
        <w:t>Mennane</w:t>
      </w:r>
      <w:proofErr w:type="spellEnd"/>
      <w:r w:rsidRPr="001D2FCA">
        <w:rPr>
          <w:rFonts w:ascii="Times New Roman" w:hAnsi="Times New Roman"/>
          <w:color w:val="000000" w:themeColor="text1"/>
          <w:lang w:val="en-US"/>
        </w:rPr>
        <w:t xml:space="preserve"> Z</w:t>
      </w:r>
      <w:r w:rsidR="00E80484" w:rsidRPr="001D2FCA">
        <w:rPr>
          <w:rFonts w:ascii="Times New Roman" w:hAnsi="Times New Roman"/>
          <w:color w:val="000000" w:themeColor="text1"/>
          <w:lang w:val="en-US"/>
        </w:rPr>
        <w:t>.</w:t>
      </w:r>
      <w:r w:rsidRPr="001D2FCA">
        <w:rPr>
          <w:rFonts w:ascii="Times New Roman" w:hAnsi="Times New Roman"/>
          <w:color w:val="000000" w:themeColor="text1"/>
          <w:lang w:val="en-US"/>
        </w:rPr>
        <w:t xml:space="preserve"> Evaluation of Antimicrobial Activity of Aqueous and Ethanolic Extracts of Leaves of </w:t>
      </w:r>
      <w:proofErr w:type="spellStart"/>
      <w:r w:rsidRPr="001D2FCA">
        <w:rPr>
          <w:rFonts w:ascii="Times New Roman" w:hAnsi="Times New Roman"/>
          <w:color w:val="000000" w:themeColor="text1"/>
          <w:lang w:val="en-US"/>
        </w:rPr>
        <w:t>Vitis</w:t>
      </w:r>
      <w:proofErr w:type="spellEnd"/>
      <w:r w:rsidRPr="001D2FCA">
        <w:rPr>
          <w:rFonts w:ascii="Times New Roman" w:hAnsi="Times New Roman"/>
          <w:color w:val="000000" w:themeColor="text1"/>
          <w:lang w:val="en-US"/>
        </w:rPr>
        <w:t xml:space="preserve"> vinifera Collected from Different Regions in Morocco. </w:t>
      </w:r>
      <w:proofErr w:type="spellStart"/>
      <w:r w:rsidRPr="001D2FCA">
        <w:rPr>
          <w:rFonts w:ascii="Times New Roman" w:hAnsi="Times New Roman"/>
          <w:color w:val="000000"/>
          <w:shd w:val="clear" w:color="auto" w:fill="FFFFFF"/>
        </w:rPr>
        <w:t>Am</w:t>
      </w:r>
      <w:proofErr w:type="spellEnd"/>
      <w:r w:rsidRPr="001D2FCA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D2FCA">
        <w:rPr>
          <w:rFonts w:ascii="Times New Roman" w:hAnsi="Times New Roman"/>
          <w:color w:val="000000"/>
          <w:shd w:val="clear" w:color="auto" w:fill="FFFFFF"/>
        </w:rPr>
        <w:t>Eurasian</w:t>
      </w:r>
      <w:proofErr w:type="spellEnd"/>
      <w:r w:rsidRPr="001D2FCA">
        <w:rPr>
          <w:rFonts w:ascii="Times New Roman" w:hAnsi="Times New Roman"/>
          <w:color w:val="000000"/>
          <w:shd w:val="clear" w:color="auto" w:fill="FFFFFF"/>
        </w:rPr>
        <w:t xml:space="preserve"> J </w:t>
      </w:r>
      <w:proofErr w:type="spellStart"/>
      <w:r w:rsidRPr="001D2FCA">
        <w:rPr>
          <w:rFonts w:ascii="Times New Roman" w:hAnsi="Times New Roman"/>
          <w:color w:val="000000"/>
          <w:shd w:val="clear" w:color="auto" w:fill="FFFFFF"/>
        </w:rPr>
        <w:t>Agric</w:t>
      </w:r>
      <w:proofErr w:type="spellEnd"/>
      <w:r w:rsidRPr="001D2FCA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D2FCA">
        <w:rPr>
          <w:rFonts w:ascii="Times New Roman" w:hAnsi="Times New Roman"/>
          <w:color w:val="000000"/>
          <w:shd w:val="clear" w:color="auto" w:fill="FFFFFF"/>
        </w:rPr>
        <w:t>Environ</w:t>
      </w:r>
      <w:proofErr w:type="spellEnd"/>
      <w:r w:rsidRPr="001D2FCA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D2FCA">
        <w:rPr>
          <w:rFonts w:ascii="Times New Roman" w:hAnsi="Times New Roman"/>
          <w:color w:val="000000"/>
          <w:shd w:val="clear" w:color="auto" w:fill="FFFFFF"/>
        </w:rPr>
        <w:t>Sci</w:t>
      </w:r>
      <w:proofErr w:type="spellEnd"/>
      <w:r w:rsidRPr="001D2FCA">
        <w:rPr>
          <w:rFonts w:ascii="Times New Roman" w:hAnsi="Times New Roman"/>
          <w:color w:val="000000" w:themeColor="text1"/>
          <w:lang w:val="en-US"/>
        </w:rPr>
        <w:t xml:space="preserve">. </w:t>
      </w:r>
      <w:r w:rsidR="00E80484" w:rsidRPr="001D2FCA">
        <w:rPr>
          <w:rFonts w:ascii="Times New Roman" w:hAnsi="Times New Roman"/>
          <w:color w:val="000000" w:themeColor="text1"/>
          <w:lang w:val="en-US"/>
        </w:rPr>
        <w:t xml:space="preserve">2012; </w:t>
      </w:r>
      <w:r w:rsidRPr="001D2FCA">
        <w:rPr>
          <w:rFonts w:ascii="Times New Roman" w:hAnsi="Times New Roman"/>
          <w:color w:val="000000" w:themeColor="text1"/>
          <w:lang w:val="en-US"/>
        </w:rPr>
        <w:t>12</w:t>
      </w:r>
      <w:r w:rsidR="000F42D7" w:rsidRPr="001D2FCA">
        <w:rPr>
          <w:rFonts w:ascii="Times New Roman" w:hAnsi="Times New Roman"/>
          <w:color w:val="000000" w:themeColor="text1"/>
          <w:lang w:val="en-US"/>
        </w:rPr>
        <w:t>(1)</w:t>
      </w:r>
      <w:r w:rsidR="00E80484" w:rsidRPr="001D2FCA">
        <w:rPr>
          <w:rFonts w:ascii="Times New Roman" w:hAnsi="Times New Roman"/>
          <w:color w:val="000000" w:themeColor="text1"/>
          <w:lang w:val="en-US"/>
        </w:rPr>
        <w:t>:</w:t>
      </w:r>
      <w:r w:rsidRPr="001D2FCA">
        <w:rPr>
          <w:rFonts w:ascii="Times New Roman" w:hAnsi="Times New Roman"/>
          <w:color w:val="000000" w:themeColor="text1"/>
          <w:lang w:val="en-US"/>
        </w:rPr>
        <w:t xml:space="preserve"> 85-90.</w:t>
      </w:r>
    </w:p>
    <w:p w14:paraId="6EE4B386" w14:textId="2ADDE209" w:rsidR="00DA4635" w:rsidRPr="00713D99" w:rsidRDefault="001D2FCA" w:rsidP="001D2FCA">
      <w:pPr>
        <w:pStyle w:val="Corpodetexto"/>
        <w:numPr>
          <w:ilvl w:val="0"/>
          <w:numId w:val="20"/>
        </w:numPr>
        <w:tabs>
          <w:tab w:val="left" w:pos="284"/>
          <w:tab w:val="left" w:pos="426"/>
        </w:tabs>
        <w:spacing w:before="5" w:after="240" w:line="480" w:lineRule="auto"/>
        <w:ind w:left="0" w:right="227" w:firstLine="0"/>
        <w:rPr>
          <w:rFonts w:ascii="Times New Roman" w:hAnsi="Times New Roman"/>
          <w:color w:val="000000" w:themeColor="text1"/>
          <w:lang w:val="en-US"/>
        </w:rPr>
      </w:pPr>
      <w:proofErr w:type="spellStart"/>
      <w:r w:rsidRPr="001D2FCA">
        <w:rPr>
          <w:rFonts w:ascii="Times New Roman" w:hAnsi="Times New Roman"/>
        </w:rPr>
        <w:t>Duffy</w:t>
      </w:r>
      <w:proofErr w:type="spellEnd"/>
      <w:r w:rsidRPr="001D2FCA">
        <w:rPr>
          <w:rFonts w:ascii="Times New Roman" w:hAnsi="Times New Roman"/>
        </w:rPr>
        <w:t xml:space="preserve"> CF, Power RF. </w:t>
      </w:r>
      <w:proofErr w:type="spellStart"/>
      <w:r w:rsidRPr="001D2FCA">
        <w:rPr>
          <w:rFonts w:ascii="Times New Roman" w:hAnsi="Times New Roman"/>
        </w:rPr>
        <w:t>Antioxidant</w:t>
      </w:r>
      <w:proofErr w:type="spellEnd"/>
      <w:r w:rsidRPr="001D2FCA">
        <w:rPr>
          <w:rFonts w:ascii="Times New Roman" w:hAnsi="Times New Roman"/>
        </w:rPr>
        <w:t xml:space="preserve"> </w:t>
      </w:r>
      <w:proofErr w:type="spellStart"/>
      <w:r w:rsidRPr="001D2FCA">
        <w:rPr>
          <w:rFonts w:ascii="Times New Roman" w:hAnsi="Times New Roman"/>
        </w:rPr>
        <w:t>and</w:t>
      </w:r>
      <w:proofErr w:type="spellEnd"/>
      <w:r w:rsidRPr="001D2FCA">
        <w:rPr>
          <w:rFonts w:ascii="Times New Roman" w:hAnsi="Times New Roman"/>
        </w:rPr>
        <w:t xml:space="preserve"> </w:t>
      </w:r>
      <w:proofErr w:type="spellStart"/>
      <w:r w:rsidRPr="001D2FCA">
        <w:rPr>
          <w:rFonts w:ascii="Times New Roman" w:hAnsi="Times New Roman"/>
        </w:rPr>
        <w:t>antimicrobial</w:t>
      </w:r>
      <w:proofErr w:type="spellEnd"/>
      <w:r w:rsidRPr="001D2FCA">
        <w:rPr>
          <w:rFonts w:ascii="Times New Roman" w:hAnsi="Times New Roman"/>
        </w:rPr>
        <w:t xml:space="preserve"> </w:t>
      </w:r>
      <w:proofErr w:type="spellStart"/>
      <w:r w:rsidRPr="001D2FCA">
        <w:rPr>
          <w:rFonts w:ascii="Times New Roman" w:hAnsi="Times New Roman"/>
        </w:rPr>
        <w:t>properties</w:t>
      </w:r>
      <w:proofErr w:type="spellEnd"/>
      <w:r w:rsidRPr="001D2FCA">
        <w:rPr>
          <w:rFonts w:ascii="Times New Roman" w:hAnsi="Times New Roman"/>
        </w:rPr>
        <w:t xml:space="preserve"> </w:t>
      </w:r>
      <w:proofErr w:type="spellStart"/>
      <w:r w:rsidRPr="001D2FCA">
        <w:rPr>
          <w:rFonts w:ascii="Times New Roman" w:hAnsi="Times New Roman"/>
        </w:rPr>
        <w:t>of</w:t>
      </w:r>
      <w:proofErr w:type="spellEnd"/>
      <w:r w:rsidRPr="001D2FCA">
        <w:rPr>
          <w:rFonts w:ascii="Times New Roman" w:hAnsi="Times New Roman"/>
        </w:rPr>
        <w:t xml:space="preserve"> some </w:t>
      </w:r>
      <w:proofErr w:type="spellStart"/>
      <w:r w:rsidRPr="001D2FCA">
        <w:rPr>
          <w:rFonts w:ascii="Times New Roman" w:hAnsi="Times New Roman"/>
        </w:rPr>
        <w:t>Chinese</w:t>
      </w:r>
      <w:proofErr w:type="spellEnd"/>
      <w:r w:rsidRPr="001D2FCA">
        <w:rPr>
          <w:rFonts w:ascii="Times New Roman" w:hAnsi="Times New Roman"/>
        </w:rPr>
        <w:t xml:space="preserve"> </w:t>
      </w:r>
      <w:proofErr w:type="spellStart"/>
      <w:r w:rsidRPr="001D2FCA">
        <w:rPr>
          <w:rFonts w:ascii="Times New Roman" w:hAnsi="Times New Roman"/>
        </w:rPr>
        <w:t>plant</w:t>
      </w:r>
      <w:proofErr w:type="spellEnd"/>
      <w:r w:rsidRPr="001D2FCA">
        <w:rPr>
          <w:rFonts w:ascii="Times New Roman" w:hAnsi="Times New Roman"/>
        </w:rPr>
        <w:t xml:space="preserve"> </w:t>
      </w:r>
      <w:proofErr w:type="spellStart"/>
      <w:r w:rsidRPr="001D2FCA">
        <w:rPr>
          <w:rFonts w:ascii="Times New Roman" w:hAnsi="Times New Roman"/>
        </w:rPr>
        <w:t>extracts</w:t>
      </w:r>
      <w:proofErr w:type="spellEnd"/>
      <w:r w:rsidRPr="001D2FCA">
        <w:rPr>
          <w:rFonts w:ascii="Times New Roman" w:hAnsi="Times New Roman"/>
        </w:rPr>
        <w:t xml:space="preserve">. </w:t>
      </w:r>
      <w:proofErr w:type="spellStart"/>
      <w:r w:rsidRPr="001D2FCA">
        <w:rPr>
          <w:rFonts w:ascii="Times New Roman" w:hAnsi="Times New Roman"/>
        </w:rPr>
        <w:t>Int</w:t>
      </w:r>
      <w:proofErr w:type="spellEnd"/>
      <w:r w:rsidRPr="001D2FCA">
        <w:rPr>
          <w:rFonts w:ascii="Times New Roman" w:hAnsi="Times New Roman"/>
        </w:rPr>
        <w:t xml:space="preserve"> J </w:t>
      </w:r>
      <w:proofErr w:type="spellStart"/>
      <w:r w:rsidRPr="001D2FCA">
        <w:rPr>
          <w:rFonts w:ascii="Times New Roman" w:hAnsi="Times New Roman"/>
        </w:rPr>
        <w:t>Antimicrob</w:t>
      </w:r>
      <w:proofErr w:type="spellEnd"/>
      <w:r w:rsidRPr="001D2FCA">
        <w:rPr>
          <w:rFonts w:ascii="Times New Roman" w:hAnsi="Times New Roman"/>
        </w:rPr>
        <w:t xml:space="preserve"> </w:t>
      </w:r>
      <w:proofErr w:type="spellStart"/>
      <w:r w:rsidRPr="001D2FCA">
        <w:rPr>
          <w:rFonts w:ascii="Times New Roman" w:hAnsi="Times New Roman"/>
        </w:rPr>
        <w:t>Agents</w:t>
      </w:r>
      <w:proofErr w:type="spellEnd"/>
      <w:r w:rsidRPr="001D2FCA">
        <w:rPr>
          <w:rFonts w:ascii="Times New Roman" w:hAnsi="Times New Roman"/>
        </w:rPr>
        <w:t xml:space="preserve"> [Internet]. 2001 Jun;17(6):527–9</w:t>
      </w:r>
    </w:p>
    <w:p w14:paraId="1D3532E3" w14:textId="1CEDEA1C" w:rsidR="00713D99" w:rsidRDefault="00713D99" w:rsidP="00713D99">
      <w:pPr>
        <w:pStyle w:val="Corpodetexto"/>
        <w:tabs>
          <w:tab w:val="left" w:pos="284"/>
          <w:tab w:val="left" w:pos="426"/>
        </w:tabs>
        <w:spacing w:before="5" w:after="240" w:line="480" w:lineRule="auto"/>
        <w:ind w:right="227"/>
        <w:rPr>
          <w:rFonts w:ascii="Times New Roman" w:hAnsi="Times New Roman"/>
          <w:color w:val="000000" w:themeColor="text1"/>
          <w:lang w:val="en-US"/>
        </w:rPr>
      </w:pPr>
    </w:p>
    <w:p w14:paraId="6E3AFE20" w14:textId="6833F62D" w:rsidR="00713D99" w:rsidRDefault="00713D99" w:rsidP="00713D99">
      <w:pPr>
        <w:pStyle w:val="Corpodetexto"/>
        <w:tabs>
          <w:tab w:val="left" w:pos="284"/>
          <w:tab w:val="left" w:pos="426"/>
        </w:tabs>
        <w:spacing w:before="5" w:after="240" w:line="480" w:lineRule="auto"/>
        <w:ind w:right="227"/>
        <w:rPr>
          <w:rFonts w:ascii="Times New Roman" w:hAnsi="Times New Roman"/>
          <w:color w:val="000000" w:themeColor="text1"/>
          <w:lang w:val="en-US"/>
        </w:rPr>
      </w:pPr>
    </w:p>
    <w:p w14:paraId="2C78138F" w14:textId="15932E6B" w:rsidR="00713D99" w:rsidRDefault="00713D99" w:rsidP="00713D99">
      <w:pPr>
        <w:pStyle w:val="Corpodetexto"/>
        <w:tabs>
          <w:tab w:val="left" w:pos="284"/>
          <w:tab w:val="left" w:pos="426"/>
        </w:tabs>
        <w:spacing w:before="5" w:after="240" w:line="480" w:lineRule="auto"/>
        <w:ind w:right="227"/>
        <w:rPr>
          <w:rFonts w:ascii="Times New Roman" w:hAnsi="Times New Roman"/>
          <w:color w:val="000000" w:themeColor="text1"/>
          <w:lang w:val="en-US"/>
        </w:rPr>
      </w:pPr>
    </w:p>
    <w:p w14:paraId="4A686DB3" w14:textId="23455A06" w:rsidR="00713D99" w:rsidRDefault="00713D99" w:rsidP="00713D99">
      <w:pPr>
        <w:pStyle w:val="Corpodetexto"/>
        <w:tabs>
          <w:tab w:val="left" w:pos="284"/>
          <w:tab w:val="left" w:pos="426"/>
        </w:tabs>
        <w:spacing w:before="5" w:after="240" w:line="480" w:lineRule="auto"/>
        <w:ind w:right="227"/>
        <w:rPr>
          <w:rFonts w:ascii="Times New Roman" w:hAnsi="Times New Roman"/>
          <w:color w:val="000000" w:themeColor="text1"/>
          <w:lang w:val="en-US"/>
        </w:rPr>
      </w:pPr>
    </w:p>
    <w:p w14:paraId="369B6488" w14:textId="026C92C5" w:rsidR="00713D99" w:rsidRDefault="00713D99" w:rsidP="00713D99">
      <w:pPr>
        <w:pStyle w:val="Corpodetexto"/>
        <w:tabs>
          <w:tab w:val="left" w:pos="284"/>
          <w:tab w:val="left" w:pos="426"/>
        </w:tabs>
        <w:spacing w:before="5" w:after="240" w:line="480" w:lineRule="auto"/>
        <w:ind w:right="227"/>
        <w:rPr>
          <w:rFonts w:ascii="Times New Roman" w:hAnsi="Times New Roman"/>
          <w:color w:val="000000" w:themeColor="text1"/>
          <w:lang w:val="en-US"/>
        </w:rPr>
      </w:pPr>
    </w:p>
    <w:p w14:paraId="1A474F7C" w14:textId="3CC0F934" w:rsidR="00713D99" w:rsidRDefault="00713D99" w:rsidP="00713D99">
      <w:pPr>
        <w:pStyle w:val="Corpodetexto"/>
        <w:tabs>
          <w:tab w:val="left" w:pos="284"/>
          <w:tab w:val="left" w:pos="426"/>
        </w:tabs>
        <w:spacing w:before="5" w:after="240" w:line="480" w:lineRule="auto"/>
        <w:ind w:right="227"/>
        <w:rPr>
          <w:rFonts w:ascii="Times New Roman" w:hAnsi="Times New Roman"/>
          <w:color w:val="000000" w:themeColor="text1"/>
          <w:lang w:val="en-US"/>
        </w:rPr>
      </w:pPr>
    </w:p>
    <w:p w14:paraId="5225105D" w14:textId="72F19CC5" w:rsidR="00713D99" w:rsidRDefault="00713D99" w:rsidP="00713D99">
      <w:pPr>
        <w:pStyle w:val="Corpodetexto"/>
        <w:tabs>
          <w:tab w:val="left" w:pos="284"/>
          <w:tab w:val="left" w:pos="426"/>
        </w:tabs>
        <w:spacing w:before="5" w:after="240" w:line="480" w:lineRule="auto"/>
        <w:ind w:right="227"/>
        <w:rPr>
          <w:rFonts w:ascii="Times New Roman" w:hAnsi="Times New Roman"/>
          <w:color w:val="000000" w:themeColor="text1"/>
          <w:lang w:val="en-US"/>
        </w:rPr>
      </w:pPr>
    </w:p>
    <w:p w14:paraId="3A181B5E" w14:textId="49DEAAE8" w:rsidR="00713D99" w:rsidRDefault="00713D99" w:rsidP="00713D99">
      <w:pPr>
        <w:pStyle w:val="Corpodetexto"/>
        <w:tabs>
          <w:tab w:val="left" w:pos="284"/>
          <w:tab w:val="left" w:pos="426"/>
        </w:tabs>
        <w:spacing w:before="5" w:after="240" w:line="480" w:lineRule="auto"/>
        <w:ind w:right="227"/>
        <w:rPr>
          <w:rFonts w:ascii="Times New Roman" w:hAnsi="Times New Roman"/>
          <w:color w:val="000000" w:themeColor="text1"/>
          <w:lang w:val="en-US"/>
        </w:rPr>
      </w:pPr>
    </w:p>
    <w:p w14:paraId="7E4F643D" w14:textId="46C56FD2" w:rsidR="00713D99" w:rsidRDefault="00713D99" w:rsidP="00713D99">
      <w:pPr>
        <w:pStyle w:val="Corpodetexto"/>
        <w:tabs>
          <w:tab w:val="left" w:pos="284"/>
          <w:tab w:val="left" w:pos="426"/>
        </w:tabs>
        <w:spacing w:before="5" w:after="240" w:line="480" w:lineRule="auto"/>
        <w:ind w:right="227"/>
        <w:rPr>
          <w:rFonts w:ascii="Times New Roman" w:hAnsi="Times New Roman"/>
          <w:color w:val="000000" w:themeColor="text1"/>
          <w:lang w:val="en-US"/>
        </w:rPr>
      </w:pPr>
    </w:p>
    <w:p w14:paraId="1F5FA847" w14:textId="33C76F3B" w:rsidR="00713D99" w:rsidRDefault="00713D99" w:rsidP="00713D99">
      <w:pPr>
        <w:pStyle w:val="Corpodetexto"/>
        <w:tabs>
          <w:tab w:val="left" w:pos="284"/>
          <w:tab w:val="left" w:pos="426"/>
        </w:tabs>
        <w:spacing w:before="5" w:after="240" w:line="480" w:lineRule="auto"/>
        <w:ind w:right="227"/>
        <w:rPr>
          <w:rFonts w:ascii="Times New Roman" w:hAnsi="Times New Roman"/>
          <w:color w:val="000000" w:themeColor="text1"/>
          <w:lang w:val="en-US"/>
        </w:rPr>
      </w:pPr>
    </w:p>
    <w:p w14:paraId="0502F032" w14:textId="5CC565C2" w:rsidR="00713D99" w:rsidRDefault="00713D99" w:rsidP="00713D99">
      <w:pPr>
        <w:pStyle w:val="Corpodetexto"/>
        <w:tabs>
          <w:tab w:val="left" w:pos="284"/>
          <w:tab w:val="left" w:pos="426"/>
        </w:tabs>
        <w:spacing w:before="5" w:after="240" w:line="480" w:lineRule="auto"/>
        <w:ind w:right="227"/>
        <w:rPr>
          <w:rFonts w:ascii="Times New Roman" w:hAnsi="Times New Roman"/>
          <w:color w:val="000000" w:themeColor="text1"/>
          <w:lang w:val="en-US"/>
        </w:rPr>
      </w:pPr>
    </w:p>
    <w:p w14:paraId="1BDDBB24" w14:textId="24610AA1" w:rsidR="00713D99" w:rsidRDefault="00713D99" w:rsidP="00713D99">
      <w:pPr>
        <w:pStyle w:val="Corpodetexto"/>
        <w:tabs>
          <w:tab w:val="left" w:pos="284"/>
          <w:tab w:val="left" w:pos="426"/>
        </w:tabs>
        <w:spacing w:before="5" w:after="240" w:line="480" w:lineRule="auto"/>
        <w:ind w:right="227"/>
        <w:rPr>
          <w:rFonts w:ascii="Times New Roman" w:hAnsi="Times New Roman"/>
          <w:color w:val="000000" w:themeColor="text1"/>
          <w:lang w:val="en-US"/>
        </w:rPr>
      </w:pPr>
    </w:p>
    <w:p w14:paraId="39E17EF5" w14:textId="1AD046E3" w:rsidR="00713D99" w:rsidRDefault="00713D99" w:rsidP="00713D99">
      <w:pPr>
        <w:pStyle w:val="Corpodetexto"/>
        <w:tabs>
          <w:tab w:val="left" w:pos="284"/>
          <w:tab w:val="left" w:pos="426"/>
        </w:tabs>
        <w:spacing w:before="5" w:after="240" w:line="480" w:lineRule="auto"/>
        <w:ind w:right="227"/>
        <w:rPr>
          <w:rFonts w:ascii="Times New Roman" w:hAnsi="Times New Roman"/>
          <w:color w:val="000000" w:themeColor="text1"/>
          <w:lang w:val="en-US"/>
        </w:rPr>
      </w:pPr>
    </w:p>
    <w:p w14:paraId="433C29B0" w14:textId="761819C1" w:rsidR="00713D99" w:rsidRDefault="00713D99" w:rsidP="00713D99">
      <w:pPr>
        <w:pStyle w:val="Corpodetexto"/>
        <w:tabs>
          <w:tab w:val="left" w:pos="284"/>
          <w:tab w:val="left" w:pos="426"/>
        </w:tabs>
        <w:spacing w:before="5" w:after="240" w:line="480" w:lineRule="auto"/>
        <w:ind w:right="227"/>
        <w:rPr>
          <w:rFonts w:ascii="Times New Roman" w:hAnsi="Times New Roman"/>
          <w:color w:val="000000" w:themeColor="text1"/>
          <w:lang w:val="en-US"/>
        </w:rPr>
      </w:pPr>
    </w:p>
    <w:p w14:paraId="15A0F2A2" w14:textId="5A88EB85" w:rsidR="00713D99" w:rsidRDefault="00713D99" w:rsidP="00713D99">
      <w:pPr>
        <w:pStyle w:val="Corpodetexto"/>
        <w:tabs>
          <w:tab w:val="left" w:pos="284"/>
          <w:tab w:val="left" w:pos="426"/>
        </w:tabs>
        <w:spacing w:before="5" w:after="240" w:line="480" w:lineRule="auto"/>
        <w:ind w:right="227"/>
        <w:rPr>
          <w:rFonts w:ascii="Times New Roman" w:hAnsi="Times New Roman"/>
          <w:color w:val="000000" w:themeColor="text1"/>
          <w:lang w:val="en-US"/>
        </w:rPr>
      </w:pPr>
    </w:p>
    <w:p w14:paraId="51C02FC5" w14:textId="54F58C54" w:rsidR="00713D99" w:rsidRDefault="00713D99" w:rsidP="00713D99">
      <w:pPr>
        <w:pStyle w:val="Corpodetexto"/>
        <w:tabs>
          <w:tab w:val="left" w:pos="284"/>
          <w:tab w:val="left" w:pos="426"/>
        </w:tabs>
        <w:spacing w:before="5" w:after="240" w:line="480" w:lineRule="auto"/>
        <w:ind w:right="227"/>
        <w:rPr>
          <w:rFonts w:ascii="Times New Roman" w:hAnsi="Times New Roman"/>
          <w:color w:val="000000" w:themeColor="text1"/>
          <w:lang w:val="en-US"/>
        </w:rPr>
      </w:pPr>
    </w:p>
    <w:p w14:paraId="37C816CE" w14:textId="77777777" w:rsidR="00713D99" w:rsidRPr="001D2FCA" w:rsidRDefault="00713D99" w:rsidP="00713D99">
      <w:pPr>
        <w:pStyle w:val="Corpodetexto"/>
        <w:tabs>
          <w:tab w:val="left" w:pos="284"/>
          <w:tab w:val="left" w:pos="426"/>
        </w:tabs>
        <w:spacing w:before="5" w:after="240" w:line="480" w:lineRule="auto"/>
        <w:ind w:right="227"/>
        <w:rPr>
          <w:rFonts w:ascii="Times New Roman" w:hAnsi="Times New Roman"/>
          <w:color w:val="000000" w:themeColor="text1"/>
          <w:lang w:val="en-US"/>
        </w:rPr>
      </w:pPr>
    </w:p>
    <w:p w14:paraId="6B50C2E2" w14:textId="77777777" w:rsidR="00C33BB0" w:rsidRDefault="00947BC8" w:rsidP="00947BC8">
      <w:pPr>
        <w:spacing w:before="5" w:after="240" w:line="276" w:lineRule="auto"/>
        <w:ind w:right="22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 wp14:anchorId="228782BF" wp14:editId="43AFA3A4">
            <wp:extent cx="6120130" cy="56089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0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13BFC" w14:textId="0EC78F9D" w:rsidR="008A4416" w:rsidRPr="00713D99" w:rsidRDefault="008A4416" w:rsidP="00713D99">
      <w:pPr>
        <w:spacing w:before="5" w:after="240" w:line="276" w:lineRule="auto"/>
        <w:ind w:left="993" w:right="227" w:hanging="993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713D99">
        <w:rPr>
          <w:rFonts w:ascii="Times New Roman" w:hAnsi="Times New Roman" w:cs="Times New Roman"/>
          <w:b/>
        </w:rPr>
        <w:t>Fig</w:t>
      </w:r>
      <w:r w:rsidR="00713D99" w:rsidRPr="00713D99">
        <w:rPr>
          <w:rFonts w:ascii="Times New Roman" w:hAnsi="Times New Roman" w:cs="Times New Roman"/>
          <w:b/>
        </w:rPr>
        <w:t>ura</w:t>
      </w:r>
      <w:r w:rsidRPr="00713D99">
        <w:rPr>
          <w:rFonts w:ascii="Times New Roman" w:hAnsi="Times New Roman" w:cs="Times New Roman"/>
          <w:b/>
        </w:rPr>
        <w:t>. 1</w:t>
      </w:r>
      <w:r w:rsidRPr="00713D99">
        <w:rPr>
          <w:rFonts w:ascii="Times New Roman" w:hAnsi="Times New Roman" w:cs="Times New Roman"/>
        </w:rPr>
        <w:t xml:space="preserve">. </w:t>
      </w:r>
      <w:r w:rsidR="00713D99" w:rsidRPr="00713D99">
        <w:rPr>
          <w:rFonts w:ascii="Times New Roman" w:hAnsi="Times New Roman" w:cs="Times New Roman"/>
        </w:rPr>
        <w:t xml:space="preserve">Efeito da proporção droga/solvente e tempo nas variáveis </w:t>
      </w:r>
      <w:r w:rsidR="00C653D9">
        <w:rPr>
          <w:rFonts w:ascii="Times New Roman" w:hAnsi="Times New Roman" w:cs="Times New Roman"/>
        </w:rPr>
        <w:t xml:space="preserve">dependentes, </w:t>
      </w:r>
      <w:r w:rsidR="00713D99" w:rsidRPr="00713D99">
        <w:rPr>
          <w:rFonts w:ascii="Times New Roman" w:hAnsi="Times New Roman" w:cs="Times New Roman"/>
        </w:rPr>
        <w:t>teor de s</w:t>
      </w:r>
      <w:r w:rsidR="00713D99">
        <w:rPr>
          <w:rFonts w:ascii="Times New Roman" w:hAnsi="Times New Roman" w:cs="Times New Roman"/>
        </w:rPr>
        <w:t xml:space="preserve">ólidos totais, polifenóis totais, teor de ácido gálico e concentração mínima inibitória para </w:t>
      </w:r>
      <w:r w:rsidR="00713D99" w:rsidRPr="00713D99">
        <w:rPr>
          <w:rFonts w:ascii="Times New Roman" w:hAnsi="Times New Roman" w:cs="Times New Roman"/>
          <w:i/>
        </w:rPr>
        <w:t>S. aureus</w:t>
      </w:r>
      <w:r w:rsidR="00713D99">
        <w:rPr>
          <w:rFonts w:ascii="Times New Roman" w:hAnsi="Times New Roman" w:cs="Times New Roman"/>
        </w:rPr>
        <w:t xml:space="preserve"> e </w:t>
      </w:r>
      <w:proofErr w:type="spellStart"/>
      <w:r w:rsidR="00713D99" w:rsidRPr="00713D99">
        <w:rPr>
          <w:rFonts w:ascii="Times New Roman" w:hAnsi="Times New Roman" w:cs="Times New Roman"/>
          <w:i/>
        </w:rPr>
        <w:t>E</w:t>
      </w:r>
      <w:proofErr w:type="spellEnd"/>
      <w:r w:rsidR="00713D99" w:rsidRPr="00713D99">
        <w:rPr>
          <w:rFonts w:ascii="Times New Roman" w:hAnsi="Times New Roman" w:cs="Times New Roman"/>
          <w:i/>
        </w:rPr>
        <w:t>. coli</w:t>
      </w:r>
      <w:r w:rsidR="00D532B3" w:rsidRPr="00713D99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Pr="00713D99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</w:p>
    <w:p w14:paraId="0B76EAF9" w14:textId="77777777" w:rsidR="00C33BB0" w:rsidRPr="00713D99" w:rsidRDefault="00C33BB0" w:rsidP="008A4416">
      <w:pPr>
        <w:spacing w:before="5" w:after="240" w:line="480" w:lineRule="auto"/>
        <w:ind w:right="227"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6C20FD50" w14:textId="31C02090" w:rsidR="00C33BB0" w:rsidRPr="00713D99" w:rsidRDefault="00C33BB0" w:rsidP="002675A6">
      <w:pPr>
        <w:spacing w:before="5" w:after="240" w:line="480" w:lineRule="auto"/>
        <w:ind w:right="227"/>
        <w:jc w:val="both"/>
        <w:rPr>
          <w:rFonts w:ascii="Times New Roman" w:hAnsi="Times New Roman" w:cs="Times New Roman"/>
          <w:color w:val="000000" w:themeColor="text1"/>
        </w:rPr>
      </w:pPr>
    </w:p>
    <w:p w14:paraId="32AE0DC7" w14:textId="5A53607C" w:rsidR="001D2FCA" w:rsidRPr="00713D99" w:rsidRDefault="001D2FCA" w:rsidP="002675A6">
      <w:pPr>
        <w:spacing w:before="5" w:after="240" w:line="480" w:lineRule="auto"/>
        <w:ind w:right="227"/>
        <w:jc w:val="both"/>
        <w:rPr>
          <w:rFonts w:ascii="Times New Roman" w:hAnsi="Times New Roman" w:cs="Times New Roman"/>
          <w:color w:val="000000" w:themeColor="text1"/>
        </w:rPr>
      </w:pPr>
    </w:p>
    <w:p w14:paraId="4BA9630B" w14:textId="3C496959" w:rsidR="001D2FCA" w:rsidRPr="00713D99" w:rsidRDefault="001D2FCA" w:rsidP="002675A6">
      <w:pPr>
        <w:spacing w:before="5" w:after="240" w:line="480" w:lineRule="auto"/>
        <w:ind w:right="227"/>
        <w:jc w:val="both"/>
        <w:rPr>
          <w:rFonts w:ascii="Times New Roman" w:hAnsi="Times New Roman" w:cs="Times New Roman"/>
          <w:color w:val="000000" w:themeColor="text1"/>
        </w:rPr>
      </w:pPr>
    </w:p>
    <w:p w14:paraId="675B58B1" w14:textId="36666494" w:rsidR="001D2FCA" w:rsidRPr="00713D99" w:rsidRDefault="001D2FCA" w:rsidP="002675A6">
      <w:pPr>
        <w:spacing w:before="5" w:after="240" w:line="480" w:lineRule="auto"/>
        <w:ind w:right="227"/>
        <w:jc w:val="both"/>
        <w:rPr>
          <w:rFonts w:ascii="Times New Roman" w:hAnsi="Times New Roman" w:cs="Times New Roman"/>
          <w:color w:val="000000" w:themeColor="text1"/>
        </w:rPr>
      </w:pPr>
    </w:p>
    <w:p w14:paraId="3573778A" w14:textId="77777777" w:rsidR="00713D99" w:rsidRPr="00713D99" w:rsidRDefault="00713D99" w:rsidP="002675A6">
      <w:pPr>
        <w:spacing w:before="5" w:line="480" w:lineRule="auto"/>
        <w:ind w:right="227"/>
        <w:jc w:val="both"/>
        <w:rPr>
          <w:rFonts w:ascii="Times New Roman" w:hAnsi="Times New Roman" w:cs="Times New Roman"/>
          <w:b/>
        </w:rPr>
      </w:pPr>
    </w:p>
    <w:p w14:paraId="6C2207D7" w14:textId="372B61C7" w:rsidR="00713D99" w:rsidRDefault="00876EB2" w:rsidP="002675A6">
      <w:pPr>
        <w:spacing w:before="5" w:line="480" w:lineRule="auto"/>
        <w:ind w:right="227"/>
        <w:jc w:val="both"/>
        <w:rPr>
          <w:rFonts w:ascii="Times New Roman" w:hAnsi="Times New Roman" w:cs="Times New Roman"/>
          <w:b/>
        </w:rPr>
      </w:pPr>
      <w:r w:rsidRPr="00FB6CE2">
        <w:rPr>
          <w:rFonts w:ascii="Times New Roman" w:hAnsi="Times New Roman" w:cs="Times New Roman"/>
          <w:b/>
        </w:rPr>
        <w:lastRenderedPageBreak/>
        <w:t>Ta</w:t>
      </w:r>
      <w:r>
        <w:rPr>
          <w:rFonts w:ascii="Times New Roman" w:hAnsi="Times New Roman" w:cs="Times New Roman"/>
          <w:b/>
        </w:rPr>
        <w:t>bela</w:t>
      </w:r>
      <w:r w:rsidRPr="00FB6CE2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</w:rPr>
        <w:t xml:space="preserve">. Quantificação de polifenóis e ácido gálico dos extratos de </w:t>
      </w:r>
      <w:r>
        <w:rPr>
          <w:rFonts w:ascii="Times New Roman" w:hAnsi="Times New Roman" w:cs="Times New Roman"/>
          <w:i/>
        </w:rPr>
        <w:t xml:space="preserve">C. </w:t>
      </w:r>
      <w:proofErr w:type="spellStart"/>
      <w:r>
        <w:rPr>
          <w:rFonts w:ascii="Times New Roman" w:hAnsi="Times New Roman" w:cs="Times New Roman"/>
          <w:i/>
        </w:rPr>
        <w:t>antisyphiliticus</w:t>
      </w:r>
      <w:proofErr w:type="spellEnd"/>
      <w:r>
        <w:rPr>
          <w:rFonts w:ascii="Times New Roman" w:hAnsi="Times New Roman" w:cs="Times New Roman"/>
        </w:rPr>
        <w:t xml:space="preserve"> Mart.</w:t>
      </w:r>
    </w:p>
    <w:p w14:paraId="4AC8ACE3" w14:textId="77777777" w:rsidR="00876EB2" w:rsidRDefault="00876EB2" w:rsidP="002675A6">
      <w:pPr>
        <w:spacing w:before="5" w:line="480" w:lineRule="auto"/>
        <w:ind w:right="227"/>
        <w:jc w:val="both"/>
        <w:rPr>
          <w:rFonts w:ascii="Times New Roman" w:hAnsi="Times New Roman" w:cs="Times New Roman"/>
          <w:b/>
        </w:rPr>
      </w:pPr>
    </w:p>
    <w:p w14:paraId="3855FFD6" w14:textId="4989666E" w:rsidR="002F04AB" w:rsidRPr="002F04AB" w:rsidRDefault="002F04AB" w:rsidP="002675A6">
      <w:pPr>
        <w:spacing w:before="5" w:line="480" w:lineRule="auto"/>
        <w:ind w:right="22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SombreamentoClaro"/>
        <w:tblpPr w:leftFromText="141" w:rightFromText="141" w:vertAnchor="page" w:horzAnchor="margin" w:tblpXSpec="center" w:tblpY="1741"/>
        <w:tblW w:w="11165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34"/>
        <w:gridCol w:w="896"/>
        <w:gridCol w:w="754"/>
        <w:gridCol w:w="1037"/>
        <w:gridCol w:w="289"/>
        <w:gridCol w:w="1021"/>
        <w:gridCol w:w="1106"/>
        <w:gridCol w:w="28"/>
        <w:gridCol w:w="1673"/>
        <w:gridCol w:w="1701"/>
        <w:gridCol w:w="236"/>
        <w:gridCol w:w="812"/>
        <w:gridCol w:w="1078"/>
      </w:tblGrid>
      <w:tr w:rsidR="008514DF" w:rsidRPr="00525DCE" w14:paraId="7159AB71" w14:textId="77777777" w:rsidTr="00851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56448D02" w14:textId="77777777" w:rsidR="008514DF" w:rsidRPr="00B01EFA" w:rsidRDefault="008514DF" w:rsidP="008514D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B01EFA">
              <w:rPr>
                <w:rFonts w:ascii="Times New Roman" w:hAnsi="Times New Roman" w:cs="Times New Roman"/>
                <w:b w:val="0"/>
                <w:sz w:val="18"/>
                <w:szCs w:val="18"/>
              </w:rPr>
              <w:t>Run</w:t>
            </w:r>
            <w:proofErr w:type="spellEnd"/>
          </w:p>
        </w:tc>
        <w:tc>
          <w:tcPr>
            <w:tcW w:w="2976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1EE25E85" w14:textId="77777777" w:rsidR="008514DF" w:rsidRPr="00B01EFA" w:rsidRDefault="008514DF" w:rsidP="008514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Factors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D50D128" w14:textId="77777777" w:rsidR="008514DF" w:rsidRPr="00B01EFA" w:rsidRDefault="008514DF" w:rsidP="008514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auto"/>
              <w:bottom w:val="nil"/>
            </w:tcBorders>
            <w:vAlign w:val="center"/>
          </w:tcPr>
          <w:p w14:paraId="5074D840" w14:textId="77777777" w:rsidR="008514DF" w:rsidRPr="00C563C7" w:rsidRDefault="008514DF" w:rsidP="00851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  <w:vertAlign w:val="subscript"/>
              </w:rPr>
            </w:pPr>
            <w:r w:rsidRPr="00C563C7">
              <w:rPr>
                <w:rFonts w:ascii="Times New Roman" w:hAnsi="Times New Roman" w:cs="Times New Roman"/>
                <w:b w:val="0"/>
                <w:sz w:val="18"/>
                <w:szCs w:val="18"/>
              </w:rPr>
              <w:t>IC</w:t>
            </w:r>
            <w:r w:rsidRPr="00C563C7">
              <w:rPr>
                <w:rFonts w:ascii="Times New Roman" w:hAnsi="Times New Roman" w:cs="Times New Roman"/>
                <w:b w:val="0"/>
                <w:sz w:val="18"/>
                <w:szCs w:val="18"/>
                <w:vertAlign w:val="subscript"/>
              </w:rPr>
              <w:t>50</w:t>
            </w:r>
          </w:p>
        </w:tc>
        <w:tc>
          <w:tcPr>
            <w:tcW w:w="236" w:type="dxa"/>
            <w:vMerge w:val="restart"/>
            <w:tcBorders>
              <w:top w:val="single" w:sz="2" w:space="0" w:color="auto"/>
              <w:right w:val="single" w:sz="2" w:space="0" w:color="FFFFFF" w:themeColor="background1"/>
            </w:tcBorders>
            <w:vAlign w:val="center"/>
          </w:tcPr>
          <w:p w14:paraId="2D98FEAB" w14:textId="77777777" w:rsidR="008514DF" w:rsidRPr="00C563C7" w:rsidRDefault="008514DF" w:rsidP="00851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14:paraId="616EC3C8" w14:textId="77777777" w:rsidR="008514DF" w:rsidRPr="00C563C7" w:rsidRDefault="008514DF" w:rsidP="00851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C563C7">
              <w:rPr>
                <w:rFonts w:ascii="Times New Roman" w:hAnsi="Times New Roman" w:cs="Times New Roman"/>
                <w:b w:val="0"/>
                <w:sz w:val="18"/>
                <w:szCs w:val="18"/>
              </w:rPr>
              <w:t>IC</w:t>
            </w:r>
            <w:r w:rsidRPr="00C563C7">
              <w:rPr>
                <w:rFonts w:ascii="Times New Roman" w:hAnsi="Times New Roman" w:cs="Times New Roman"/>
                <w:b w:val="0"/>
                <w:sz w:val="18"/>
                <w:szCs w:val="18"/>
                <w:vertAlign w:val="subscript"/>
              </w:rPr>
              <w:t>99</w:t>
            </w:r>
          </w:p>
        </w:tc>
      </w:tr>
      <w:tr w:rsidR="008514DF" w:rsidRPr="00525DCE" w14:paraId="5864D85E" w14:textId="77777777" w:rsidTr="0085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12FB73" w14:textId="77777777" w:rsidR="008514DF" w:rsidRPr="00B01EFA" w:rsidRDefault="008514DF" w:rsidP="008514D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B4525BF" w14:textId="77777777" w:rsidR="008514DF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  <w:p w14:paraId="16C5E85B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 xml:space="preserve"> (p/v)</w:t>
            </w: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6FA7FA" w14:textId="77777777" w:rsidR="008514DF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  <w:p w14:paraId="738BEF25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days</w:t>
            </w:r>
            <w:proofErr w:type="spellEnd"/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3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A6249AA" w14:textId="77777777" w:rsidR="008514DF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 xml:space="preserve">TS </w:t>
            </w:r>
          </w:p>
          <w:p w14:paraId="07B0D5E7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60ABBE9" w14:textId="77777777" w:rsidR="008514DF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4D7ADF1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(mg GAE/g)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138B74A" w14:textId="77777777" w:rsidR="008514DF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DC6953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(mg GAE/g)</w:t>
            </w:r>
          </w:p>
        </w:tc>
        <w:tc>
          <w:tcPr>
            <w:tcW w:w="1673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DC16E05" w14:textId="77777777" w:rsidR="008514DF" w:rsidRPr="00C563C7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563C7">
              <w:rPr>
                <w:rFonts w:ascii="Times New Roman" w:hAnsi="Times New Roman" w:cs="Times New Roman"/>
                <w:i/>
                <w:sz w:val="18"/>
                <w:szCs w:val="18"/>
              </w:rPr>
              <w:t>E.coli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0A679A0" w14:textId="77777777" w:rsidR="008514DF" w:rsidRPr="00C563C7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63C7">
              <w:rPr>
                <w:rFonts w:ascii="Times New Roman" w:hAnsi="Times New Roman" w:cs="Times New Roman"/>
                <w:i/>
                <w:sz w:val="18"/>
                <w:szCs w:val="18"/>
              </w:rPr>
              <w:t>S. aureus</w:t>
            </w: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2" w:space="0" w:color="FFFFFF" w:themeColor="background1"/>
            </w:tcBorders>
            <w:shd w:val="clear" w:color="auto" w:fill="FFFFFF" w:themeFill="background1"/>
            <w:vAlign w:val="bottom"/>
          </w:tcPr>
          <w:p w14:paraId="4D94D7B9" w14:textId="77777777" w:rsidR="008514DF" w:rsidRPr="00C563C7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224C3EC" w14:textId="77777777" w:rsidR="008514DF" w:rsidRPr="00C563C7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63C7">
              <w:rPr>
                <w:rFonts w:ascii="Times New Roman" w:hAnsi="Times New Roman" w:cs="Times New Roman"/>
                <w:i/>
                <w:sz w:val="18"/>
                <w:szCs w:val="18"/>
              </w:rPr>
              <w:t>E. coli</w:t>
            </w:r>
          </w:p>
        </w:tc>
        <w:tc>
          <w:tcPr>
            <w:tcW w:w="1078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77D2E45" w14:textId="77777777" w:rsidR="008514DF" w:rsidRPr="00C563C7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63C7">
              <w:rPr>
                <w:rFonts w:ascii="Times New Roman" w:hAnsi="Times New Roman" w:cs="Times New Roman"/>
                <w:i/>
                <w:sz w:val="18"/>
                <w:szCs w:val="18"/>
              </w:rPr>
              <w:t>S. aureus</w:t>
            </w:r>
          </w:p>
        </w:tc>
      </w:tr>
      <w:tr w:rsidR="008514DF" w:rsidRPr="00525DCE" w14:paraId="73FA39EF" w14:textId="77777777" w:rsidTr="008514DF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CD7D0B" w14:textId="77777777" w:rsidR="008514DF" w:rsidRPr="00B01EFA" w:rsidRDefault="008514DF" w:rsidP="008514D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b w:val="0"/>
                <w:sz w:val="18"/>
                <w:szCs w:val="18"/>
              </w:rPr>
              <w:t>F1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</w:tcPr>
          <w:p w14:paraId="7942E23D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(-1) 1:30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auto"/>
          </w:tcPr>
          <w:p w14:paraId="15EE36CC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(-1) 7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B8F4AB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3,39 ± 0,15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8F25AD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162,30 ± 6,65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A54ADF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48,73 ± 6,12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360B80" w14:textId="77777777" w:rsidR="008514DF" w:rsidRPr="008044E2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44E2">
              <w:rPr>
                <w:rFonts w:ascii="Times New Roman" w:hAnsi="Times New Roman" w:cs="Times New Roman"/>
                <w:sz w:val="18"/>
                <w:szCs w:val="18"/>
              </w:rPr>
              <w:t>0,19 (0,09–0,40)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641A11" w14:textId="77777777" w:rsidR="008514DF" w:rsidRPr="008044E2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4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0,23 (0,10–0,53)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6D490605" w14:textId="77777777" w:rsidR="008514DF" w:rsidRPr="008044E2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2578D3CC" w14:textId="77777777" w:rsidR="008514DF" w:rsidRPr="008044E2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4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19,18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61F4D4" w14:textId="77777777" w:rsidR="008514DF" w:rsidRPr="008044E2" w:rsidRDefault="008514DF" w:rsidP="008514DF">
            <w:pPr>
              <w:pStyle w:val="NormalWeb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44E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18"/>
                <w:szCs w:val="18"/>
              </w:rPr>
              <w:t>22,77</w:t>
            </w:r>
          </w:p>
        </w:tc>
      </w:tr>
      <w:tr w:rsidR="008514DF" w:rsidRPr="00525DCE" w14:paraId="0FAB4B83" w14:textId="77777777" w:rsidTr="0085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bottom"/>
          </w:tcPr>
          <w:p w14:paraId="618D8C9E" w14:textId="77777777" w:rsidR="008514DF" w:rsidRPr="00B01EFA" w:rsidRDefault="008514DF" w:rsidP="008514D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b w:val="0"/>
                <w:sz w:val="18"/>
                <w:szCs w:val="18"/>
              </w:rPr>
              <w:t>F2</w:t>
            </w:r>
          </w:p>
        </w:tc>
        <w:tc>
          <w:tcPr>
            <w:tcW w:w="896" w:type="dxa"/>
            <w:shd w:val="clear" w:color="auto" w:fill="auto"/>
          </w:tcPr>
          <w:p w14:paraId="0E5880EA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(-1) 1:30</w:t>
            </w:r>
          </w:p>
        </w:tc>
        <w:tc>
          <w:tcPr>
            <w:tcW w:w="754" w:type="dxa"/>
            <w:shd w:val="clear" w:color="auto" w:fill="auto"/>
          </w:tcPr>
          <w:p w14:paraId="7456399E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(0) 10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AED4D79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4,60 ± 0,08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6CC1E429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195,68 ± 9,26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55AE47D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57,71 ± 0,56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6AFC8951" w14:textId="77777777" w:rsidR="008514DF" w:rsidRPr="008044E2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044E2">
              <w:rPr>
                <w:rFonts w:ascii="Times New Roman" w:hAnsi="Times New Roman" w:cs="Times New Roman"/>
                <w:sz w:val="18"/>
                <w:szCs w:val="18"/>
              </w:rPr>
              <w:t>2,45 (2,6.10</w:t>
            </w:r>
            <w:r w:rsidRPr="008044E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-9</w:t>
            </w:r>
            <w:r w:rsidRPr="008044E2">
              <w:rPr>
                <w:rFonts w:ascii="Times New Roman" w:hAnsi="Times New Roman" w:cs="Times New Roman"/>
                <w:sz w:val="18"/>
                <w:szCs w:val="18"/>
              </w:rPr>
              <w:t>–2,45)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52CD691" w14:textId="77777777" w:rsidR="008514DF" w:rsidRPr="008044E2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4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36" w:type="dxa"/>
            <w:tcBorders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5430797A" w14:textId="77777777" w:rsidR="008514DF" w:rsidRPr="008044E2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62B12073" w14:textId="77777777" w:rsidR="008514DF" w:rsidRPr="008044E2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4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251,76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4036C188" w14:textId="77777777" w:rsidR="008514DF" w:rsidRPr="008044E2" w:rsidRDefault="008514DF" w:rsidP="008514DF">
            <w:pPr>
              <w:pStyle w:val="NormalWeb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44E2"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ND</w:t>
            </w:r>
          </w:p>
        </w:tc>
      </w:tr>
      <w:tr w:rsidR="008514DF" w:rsidRPr="00525DCE" w14:paraId="3CAFEE6D" w14:textId="77777777" w:rsidTr="008514DF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bottom"/>
          </w:tcPr>
          <w:p w14:paraId="397C908B" w14:textId="77777777" w:rsidR="008514DF" w:rsidRPr="00B01EFA" w:rsidRDefault="008514DF" w:rsidP="008514D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b w:val="0"/>
                <w:sz w:val="18"/>
                <w:szCs w:val="18"/>
              </w:rPr>
              <w:t>F3</w:t>
            </w:r>
          </w:p>
        </w:tc>
        <w:tc>
          <w:tcPr>
            <w:tcW w:w="896" w:type="dxa"/>
            <w:shd w:val="clear" w:color="auto" w:fill="auto"/>
          </w:tcPr>
          <w:p w14:paraId="7AC207EC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(-1) 1:</w:t>
            </w: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4" w:type="dxa"/>
            <w:shd w:val="clear" w:color="auto" w:fill="auto"/>
          </w:tcPr>
          <w:p w14:paraId="00B6EA5D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(+1) 13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449AE8E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1,73 ± 0,06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19BA3CFB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411,37 ± 8,23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8C21B6C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 xml:space="preserve">75,97 ± 0,37 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69A2B536" w14:textId="77777777" w:rsidR="008514DF" w:rsidRPr="008044E2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44E2">
              <w:rPr>
                <w:rFonts w:ascii="Times New Roman" w:hAnsi="Times New Roman" w:cs="Times New Roman"/>
                <w:sz w:val="18"/>
                <w:szCs w:val="18"/>
              </w:rPr>
              <w:t>0,12 (0,03–0,35)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0EC6BF" w14:textId="77777777" w:rsidR="008514DF" w:rsidRPr="008044E2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4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  <w:r w:rsidRPr="008044E2">
              <w:rPr>
                <w:rFonts w:ascii="Times New Roman" w:eastAsia="Calibri" w:hAnsi="Times New Roman" w:cs="Times New Roman"/>
                <w:bCs/>
                <w:color w:val="000000"/>
                <w:kern w:val="24"/>
                <w:position w:val="6"/>
                <w:sz w:val="18"/>
                <w:szCs w:val="18"/>
                <w:vertAlign w:val="superscript"/>
              </w:rPr>
              <w:t>-3</w:t>
            </w:r>
            <w:r w:rsidRPr="00804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(1.10</w:t>
            </w:r>
            <w:r w:rsidRPr="008044E2">
              <w:rPr>
                <w:rFonts w:ascii="Times New Roman" w:eastAsia="Calibri" w:hAnsi="Times New Roman" w:cs="Times New Roman"/>
                <w:bCs/>
                <w:color w:val="000000"/>
                <w:kern w:val="24"/>
                <w:position w:val="6"/>
                <w:sz w:val="18"/>
                <w:szCs w:val="18"/>
                <w:vertAlign w:val="superscript"/>
              </w:rPr>
              <w:t>-3</w:t>
            </w:r>
            <w:r w:rsidRPr="008044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–6,95)</w:t>
            </w:r>
          </w:p>
        </w:tc>
        <w:tc>
          <w:tcPr>
            <w:tcW w:w="236" w:type="dxa"/>
            <w:tcBorders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2BEB492E" w14:textId="77777777" w:rsidR="008514DF" w:rsidRPr="008044E2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7C634199" w14:textId="77777777" w:rsidR="008514DF" w:rsidRPr="008044E2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4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11,58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06D88D43" w14:textId="77777777" w:rsidR="008514DF" w:rsidRPr="008044E2" w:rsidRDefault="008514DF" w:rsidP="008514DF">
            <w:pPr>
              <w:pStyle w:val="NormalWeb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44E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18"/>
                <w:szCs w:val="18"/>
              </w:rPr>
              <w:t>0,13</w:t>
            </w:r>
          </w:p>
        </w:tc>
      </w:tr>
      <w:tr w:rsidR="008514DF" w:rsidRPr="00525DCE" w14:paraId="7AEADFB3" w14:textId="77777777" w:rsidTr="0085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bottom"/>
          </w:tcPr>
          <w:p w14:paraId="445A9015" w14:textId="77777777" w:rsidR="008514DF" w:rsidRPr="00B01EFA" w:rsidRDefault="008514DF" w:rsidP="008514D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b w:val="0"/>
                <w:sz w:val="18"/>
                <w:szCs w:val="18"/>
              </w:rPr>
              <w:t>F4</w:t>
            </w:r>
          </w:p>
        </w:tc>
        <w:tc>
          <w:tcPr>
            <w:tcW w:w="896" w:type="dxa"/>
            <w:shd w:val="clear" w:color="auto" w:fill="auto"/>
          </w:tcPr>
          <w:p w14:paraId="61565037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(0) 1:20</w:t>
            </w:r>
          </w:p>
        </w:tc>
        <w:tc>
          <w:tcPr>
            <w:tcW w:w="754" w:type="dxa"/>
            <w:shd w:val="clear" w:color="auto" w:fill="auto"/>
          </w:tcPr>
          <w:p w14:paraId="47503EF9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(-1) 7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C8CACFF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0,63 ± 0,02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6BD5AAF8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88,49 ± 1,20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F0CE181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66,81 ± 0,89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2C3403FB" w14:textId="77777777" w:rsidR="008514DF" w:rsidRPr="008044E2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44E2">
              <w:rPr>
                <w:rFonts w:ascii="Times New Roman" w:hAnsi="Times New Roman" w:cs="Times New Roman"/>
                <w:sz w:val="18"/>
                <w:szCs w:val="18"/>
              </w:rPr>
              <w:t>0,29 (0,17–0,48)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89803C" w14:textId="77777777" w:rsidR="008514DF" w:rsidRPr="008044E2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4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0,33 </w:t>
            </w:r>
            <w:r w:rsidRPr="008044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(4.10</w:t>
            </w:r>
            <w:r w:rsidRPr="008044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-3</w:t>
            </w:r>
            <w:r w:rsidRPr="008044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–6,21)</w:t>
            </w:r>
          </w:p>
        </w:tc>
        <w:tc>
          <w:tcPr>
            <w:tcW w:w="236" w:type="dxa"/>
            <w:tcBorders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500965A6" w14:textId="77777777" w:rsidR="008514DF" w:rsidRPr="008044E2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138D61B5" w14:textId="77777777" w:rsidR="008514DF" w:rsidRPr="008044E2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4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28,75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31EA0C69" w14:textId="77777777" w:rsidR="008514DF" w:rsidRPr="008044E2" w:rsidRDefault="008514DF" w:rsidP="008514DF">
            <w:pPr>
              <w:pStyle w:val="NormalWeb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44E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18"/>
                <w:szCs w:val="18"/>
              </w:rPr>
              <w:t>32,88</w:t>
            </w:r>
          </w:p>
        </w:tc>
      </w:tr>
      <w:tr w:rsidR="008514DF" w:rsidRPr="00525DCE" w14:paraId="0BA5356E" w14:textId="77777777" w:rsidTr="008514DF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bottom"/>
          </w:tcPr>
          <w:p w14:paraId="1F94C1C7" w14:textId="77777777" w:rsidR="008514DF" w:rsidRPr="00B01EFA" w:rsidRDefault="008514DF" w:rsidP="008514D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b w:val="0"/>
                <w:sz w:val="18"/>
                <w:szCs w:val="18"/>
              </w:rPr>
              <w:t>F5</w:t>
            </w:r>
          </w:p>
        </w:tc>
        <w:tc>
          <w:tcPr>
            <w:tcW w:w="896" w:type="dxa"/>
            <w:shd w:val="clear" w:color="auto" w:fill="auto"/>
          </w:tcPr>
          <w:p w14:paraId="28DAAA90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(0) 1:20</w:t>
            </w:r>
          </w:p>
        </w:tc>
        <w:tc>
          <w:tcPr>
            <w:tcW w:w="754" w:type="dxa"/>
            <w:shd w:val="clear" w:color="auto" w:fill="auto"/>
          </w:tcPr>
          <w:p w14:paraId="67CE23C9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(0) 10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A3FCF2D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0,89 ± 0,03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2CFBE689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161,29 ± 34,65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6C7F2E8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79,07 ± 0,30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FBE7FA7" w14:textId="77777777" w:rsidR="008514DF" w:rsidRPr="008044E2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44E2">
              <w:rPr>
                <w:rFonts w:ascii="Times New Roman" w:hAnsi="Times New Roman" w:cs="Times New Roman"/>
                <w:sz w:val="18"/>
                <w:szCs w:val="18"/>
              </w:rPr>
              <w:t>0,71 (0,14–3,60)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340D8C" w14:textId="77777777" w:rsidR="008514DF" w:rsidRPr="008044E2" w:rsidRDefault="008514DF" w:rsidP="008514DF">
            <w:pPr>
              <w:pStyle w:val="NormalWeb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44E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18"/>
                <w:szCs w:val="18"/>
              </w:rPr>
              <w:t>4.10</w:t>
            </w:r>
            <w:r w:rsidRPr="008044E2">
              <w:rPr>
                <w:rFonts w:ascii="Times New Roman" w:eastAsia="Calibri" w:hAnsi="Times New Roman" w:cs="Times New Roman"/>
                <w:bCs/>
                <w:color w:val="000000"/>
                <w:kern w:val="24"/>
                <w:position w:val="6"/>
                <w:sz w:val="18"/>
                <w:szCs w:val="18"/>
                <w:vertAlign w:val="superscript"/>
              </w:rPr>
              <w:t>-3</w:t>
            </w:r>
            <w:r w:rsidRPr="008044E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 (1.10</w:t>
            </w:r>
            <w:r w:rsidRPr="008044E2">
              <w:rPr>
                <w:rFonts w:ascii="Times New Roman" w:eastAsia="Calibri" w:hAnsi="Times New Roman" w:cs="Times New Roman"/>
                <w:bCs/>
                <w:color w:val="000000"/>
                <w:kern w:val="24"/>
                <w:position w:val="6"/>
                <w:sz w:val="18"/>
                <w:szCs w:val="18"/>
                <w:vertAlign w:val="superscript"/>
              </w:rPr>
              <w:t>-4</w:t>
            </w:r>
            <w:r w:rsidRPr="008044E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18"/>
                <w:szCs w:val="18"/>
              </w:rPr>
              <w:t>–0,13)</w:t>
            </w:r>
          </w:p>
        </w:tc>
        <w:tc>
          <w:tcPr>
            <w:tcW w:w="236" w:type="dxa"/>
            <w:tcBorders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19F89292" w14:textId="77777777" w:rsidR="008514DF" w:rsidRPr="008044E2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701BB54A" w14:textId="77777777" w:rsidR="008514DF" w:rsidRPr="008044E2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4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70,56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7206D84F" w14:textId="77777777" w:rsidR="008514DF" w:rsidRPr="008044E2" w:rsidRDefault="008514DF" w:rsidP="008514DF">
            <w:pPr>
              <w:pStyle w:val="NormalWeb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44E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18"/>
                <w:szCs w:val="18"/>
              </w:rPr>
              <w:t>0,45</w:t>
            </w:r>
          </w:p>
        </w:tc>
      </w:tr>
      <w:tr w:rsidR="008514DF" w:rsidRPr="00525DCE" w14:paraId="0B0F0D27" w14:textId="77777777" w:rsidTr="0085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bottom"/>
          </w:tcPr>
          <w:p w14:paraId="5BFF71A2" w14:textId="77777777" w:rsidR="008514DF" w:rsidRPr="00B01EFA" w:rsidRDefault="008514DF" w:rsidP="008514D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b w:val="0"/>
                <w:sz w:val="18"/>
                <w:szCs w:val="18"/>
              </w:rPr>
              <w:t>F6</w:t>
            </w:r>
          </w:p>
        </w:tc>
        <w:tc>
          <w:tcPr>
            <w:tcW w:w="896" w:type="dxa"/>
            <w:shd w:val="clear" w:color="auto" w:fill="auto"/>
          </w:tcPr>
          <w:p w14:paraId="71B7484A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(0) 1:20</w:t>
            </w:r>
          </w:p>
        </w:tc>
        <w:tc>
          <w:tcPr>
            <w:tcW w:w="754" w:type="dxa"/>
            <w:shd w:val="clear" w:color="auto" w:fill="auto"/>
          </w:tcPr>
          <w:p w14:paraId="1F5D2310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(+1) 13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316F11B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0,86 ± 0,02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322C7FE9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206,50 ± 39,95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033E515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68,25 ± 0,76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11E855DC" w14:textId="77777777" w:rsidR="008514DF" w:rsidRPr="008044E2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44E2">
              <w:rPr>
                <w:rFonts w:ascii="Times New Roman" w:hAnsi="Times New Roman" w:cs="Times New Roman"/>
                <w:sz w:val="18"/>
                <w:szCs w:val="18"/>
              </w:rPr>
              <w:t>2,79 (1,68–6,36)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329CE2" w14:textId="77777777" w:rsidR="008514DF" w:rsidRPr="008044E2" w:rsidRDefault="008514DF" w:rsidP="008514DF">
            <w:pPr>
              <w:pStyle w:val="NormalWeb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44E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18"/>
                <w:szCs w:val="18"/>
              </w:rPr>
              <w:t>0,17 (0,06–0,47)</w:t>
            </w:r>
          </w:p>
        </w:tc>
        <w:tc>
          <w:tcPr>
            <w:tcW w:w="236" w:type="dxa"/>
            <w:tcBorders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45B95A46" w14:textId="77777777" w:rsidR="008514DF" w:rsidRPr="008044E2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72C916E7" w14:textId="77777777" w:rsidR="008514DF" w:rsidRPr="008044E2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4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275,72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27809634" w14:textId="77777777" w:rsidR="008514DF" w:rsidRPr="008044E2" w:rsidRDefault="008514DF" w:rsidP="008514DF">
            <w:pPr>
              <w:pStyle w:val="NormalWeb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44E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18"/>
                <w:szCs w:val="18"/>
              </w:rPr>
              <w:t>16,98</w:t>
            </w:r>
          </w:p>
        </w:tc>
      </w:tr>
      <w:tr w:rsidR="008514DF" w:rsidRPr="00525DCE" w14:paraId="1C42723A" w14:textId="77777777" w:rsidTr="008514DF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bottom"/>
          </w:tcPr>
          <w:p w14:paraId="5B7856DA" w14:textId="77777777" w:rsidR="008514DF" w:rsidRPr="00B01EFA" w:rsidRDefault="008514DF" w:rsidP="008514D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b w:val="0"/>
                <w:sz w:val="18"/>
                <w:szCs w:val="18"/>
              </w:rPr>
              <w:t>F7</w:t>
            </w:r>
          </w:p>
        </w:tc>
        <w:tc>
          <w:tcPr>
            <w:tcW w:w="896" w:type="dxa"/>
            <w:shd w:val="clear" w:color="auto" w:fill="auto"/>
          </w:tcPr>
          <w:p w14:paraId="32A8C030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(+1) 1:10</w:t>
            </w:r>
          </w:p>
        </w:tc>
        <w:tc>
          <w:tcPr>
            <w:tcW w:w="754" w:type="dxa"/>
            <w:shd w:val="clear" w:color="auto" w:fill="auto"/>
          </w:tcPr>
          <w:p w14:paraId="0EE1C6DC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(-1) 7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6969C19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0,57 ± 0,07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5AEF2B12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63,31 ± 11,31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4543007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32,69 ± 0,39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CC331E4" w14:textId="77777777" w:rsidR="008514DF" w:rsidRPr="008044E2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44E2">
              <w:rPr>
                <w:rFonts w:ascii="Times New Roman" w:hAnsi="Times New Roman" w:cs="Times New Roman"/>
                <w:sz w:val="18"/>
                <w:szCs w:val="18"/>
              </w:rPr>
              <w:t>0,83 (0,19–3,48)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DE41" w14:textId="77777777" w:rsidR="008514DF" w:rsidRPr="008044E2" w:rsidRDefault="008514DF" w:rsidP="008514DF">
            <w:pPr>
              <w:pStyle w:val="NormalWeb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44E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18"/>
                <w:szCs w:val="18"/>
              </w:rPr>
              <w:t>0,50 (0,30–0,81)</w:t>
            </w:r>
          </w:p>
        </w:tc>
        <w:tc>
          <w:tcPr>
            <w:tcW w:w="236" w:type="dxa"/>
            <w:tcBorders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67244910" w14:textId="77777777" w:rsidR="008514DF" w:rsidRPr="008044E2" w:rsidRDefault="008514DF" w:rsidP="008514DF">
            <w:pPr>
              <w:pStyle w:val="IC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7613E8EA" w14:textId="77777777" w:rsidR="008514DF" w:rsidRPr="008044E2" w:rsidRDefault="008514DF" w:rsidP="008514DF">
            <w:pPr>
              <w:pStyle w:val="IC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44E2">
              <w:rPr>
                <w:color w:val="000000"/>
                <w:sz w:val="18"/>
                <w:szCs w:val="18"/>
              </w:rPr>
              <w:t>81,86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74DB4DBE" w14:textId="77777777" w:rsidR="008514DF" w:rsidRPr="008044E2" w:rsidRDefault="008514DF" w:rsidP="008514DF">
            <w:pPr>
              <w:pStyle w:val="NormalWeb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44E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18"/>
                <w:szCs w:val="18"/>
              </w:rPr>
              <w:t>49,58</w:t>
            </w:r>
          </w:p>
        </w:tc>
      </w:tr>
      <w:tr w:rsidR="008514DF" w:rsidRPr="00525DCE" w14:paraId="2A968BB6" w14:textId="77777777" w:rsidTr="0085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bottom"/>
          </w:tcPr>
          <w:p w14:paraId="3C24ECD1" w14:textId="77777777" w:rsidR="008514DF" w:rsidRPr="00B01EFA" w:rsidRDefault="008514DF" w:rsidP="008514D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b w:val="0"/>
                <w:sz w:val="18"/>
                <w:szCs w:val="18"/>
              </w:rPr>
              <w:t>F8</w:t>
            </w:r>
          </w:p>
        </w:tc>
        <w:tc>
          <w:tcPr>
            <w:tcW w:w="896" w:type="dxa"/>
            <w:shd w:val="clear" w:color="auto" w:fill="auto"/>
          </w:tcPr>
          <w:p w14:paraId="6F9DEE48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(+1) 1:10</w:t>
            </w:r>
          </w:p>
        </w:tc>
        <w:tc>
          <w:tcPr>
            <w:tcW w:w="754" w:type="dxa"/>
            <w:shd w:val="clear" w:color="auto" w:fill="auto"/>
          </w:tcPr>
          <w:p w14:paraId="18CB30A0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(0) 10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6153654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0,87 ± 0,01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36D203F1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85,95 ± 26,11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1EDFCB5" w14:textId="77777777" w:rsidR="008514DF" w:rsidRPr="00B01EFA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25,60 ± 0,23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12048286" w14:textId="77777777" w:rsidR="008514DF" w:rsidRPr="008044E2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44E2">
              <w:rPr>
                <w:rFonts w:ascii="Times New Roman" w:hAnsi="Times New Roman" w:cs="Times New Roman"/>
                <w:sz w:val="18"/>
                <w:szCs w:val="18"/>
              </w:rPr>
              <w:t>4,25 (3,56–5,06)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100F31" w14:textId="77777777" w:rsidR="008514DF" w:rsidRPr="008044E2" w:rsidRDefault="008514DF" w:rsidP="008514DF">
            <w:pPr>
              <w:pStyle w:val="NormalWeb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44E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18"/>
                <w:szCs w:val="18"/>
              </w:rPr>
              <w:t>0,29 (0,17–0,48)</w:t>
            </w:r>
          </w:p>
        </w:tc>
        <w:tc>
          <w:tcPr>
            <w:tcW w:w="236" w:type="dxa"/>
            <w:tcBorders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4D23B3B3" w14:textId="77777777" w:rsidR="008514DF" w:rsidRPr="008044E2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6DB1BF41" w14:textId="77777777" w:rsidR="008514DF" w:rsidRPr="008044E2" w:rsidRDefault="008514DF" w:rsidP="0085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4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420,75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570309A9" w14:textId="77777777" w:rsidR="008514DF" w:rsidRPr="008044E2" w:rsidRDefault="008514DF" w:rsidP="008514DF">
            <w:pPr>
              <w:pStyle w:val="NormalWeb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44E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18"/>
                <w:szCs w:val="18"/>
              </w:rPr>
              <w:t>28,78</w:t>
            </w:r>
          </w:p>
        </w:tc>
      </w:tr>
      <w:tr w:rsidR="008514DF" w:rsidRPr="00525DCE" w14:paraId="5F9D3550" w14:textId="77777777" w:rsidTr="008514DF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C7A8D7F" w14:textId="77777777" w:rsidR="008514DF" w:rsidRPr="00B01EFA" w:rsidRDefault="008514DF" w:rsidP="008514D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b w:val="0"/>
                <w:sz w:val="18"/>
                <w:szCs w:val="18"/>
              </w:rPr>
              <w:t>F9</w:t>
            </w:r>
          </w:p>
        </w:tc>
        <w:tc>
          <w:tcPr>
            <w:tcW w:w="896" w:type="dxa"/>
            <w:tcBorders>
              <w:bottom w:val="single" w:sz="2" w:space="0" w:color="auto"/>
            </w:tcBorders>
            <w:shd w:val="clear" w:color="auto" w:fill="auto"/>
          </w:tcPr>
          <w:p w14:paraId="34932CCF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(+1) 1:10</w:t>
            </w:r>
          </w:p>
        </w:tc>
        <w:tc>
          <w:tcPr>
            <w:tcW w:w="754" w:type="dxa"/>
            <w:tcBorders>
              <w:bottom w:val="single" w:sz="2" w:space="0" w:color="auto"/>
            </w:tcBorders>
            <w:shd w:val="clear" w:color="auto" w:fill="auto"/>
          </w:tcPr>
          <w:p w14:paraId="0D2ADBCA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(+1) 13</w:t>
            </w:r>
          </w:p>
        </w:tc>
        <w:tc>
          <w:tcPr>
            <w:tcW w:w="103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03E9F03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1,53 ± 0,06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70CA2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155,24 ± 0,85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C74D3" w14:textId="77777777" w:rsidR="008514DF" w:rsidRPr="00B01EFA" w:rsidRDefault="008514DF" w:rsidP="0085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1EFA">
              <w:rPr>
                <w:rFonts w:ascii="Times New Roman" w:hAnsi="Times New Roman" w:cs="Times New Roman"/>
                <w:sz w:val="18"/>
                <w:szCs w:val="18"/>
              </w:rPr>
              <w:t>17,22 ± 0,32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FA918D" w14:textId="77777777" w:rsidR="008514DF" w:rsidRPr="008044E2" w:rsidRDefault="008514DF" w:rsidP="008514DF">
            <w:pPr>
              <w:spacing w:before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44E2">
              <w:rPr>
                <w:rFonts w:ascii="Times New Roman" w:hAnsi="Times New Roman" w:cs="Times New Roman"/>
                <w:sz w:val="18"/>
                <w:szCs w:val="18"/>
              </w:rPr>
              <w:t>0,55 (0,27–1,21)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AEB254" w14:textId="77777777" w:rsidR="008514DF" w:rsidRPr="008044E2" w:rsidRDefault="008514DF" w:rsidP="008514DF">
            <w:pPr>
              <w:spacing w:before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4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59FC0DC4" w14:textId="77777777" w:rsidR="008514DF" w:rsidRPr="008044E2" w:rsidRDefault="008514DF" w:rsidP="008514DF">
            <w:pPr>
              <w:pStyle w:val="IC99"/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left w:val="single" w:sz="2" w:space="0" w:color="FFFFFF" w:themeColor="background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A8FC75" w14:textId="77777777" w:rsidR="008514DF" w:rsidRPr="008044E2" w:rsidRDefault="008514DF" w:rsidP="008514DF">
            <w:pPr>
              <w:pStyle w:val="IC99"/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44E2">
              <w:rPr>
                <w:sz w:val="18"/>
                <w:szCs w:val="18"/>
              </w:rPr>
              <w:t>54,91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E9EFB1" w14:textId="77777777" w:rsidR="008514DF" w:rsidRPr="008044E2" w:rsidRDefault="008514DF" w:rsidP="008514DF">
            <w:pPr>
              <w:pStyle w:val="NormalWeb"/>
              <w:spacing w:before="2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44E2"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ND</w:t>
            </w:r>
          </w:p>
        </w:tc>
      </w:tr>
    </w:tbl>
    <w:p w14:paraId="2D131A00" w14:textId="13C6FEFE" w:rsidR="008C7538" w:rsidRDefault="00DE6EDF" w:rsidP="00DE6EDF">
      <w:pPr>
        <w:tabs>
          <w:tab w:val="left" w:pos="1418"/>
        </w:tabs>
        <w:ind w:left="-709" w:right="-710" w:hanging="142"/>
        <w:rPr>
          <w:sz w:val="20"/>
          <w:szCs w:val="19"/>
        </w:rPr>
      </w:pPr>
      <w:r>
        <w:rPr>
          <w:sz w:val="20"/>
          <w:szCs w:val="19"/>
        </w:rPr>
        <w:t xml:space="preserve">  </w:t>
      </w:r>
    </w:p>
    <w:p w14:paraId="543115F6" w14:textId="77777777" w:rsidR="001D2FCA" w:rsidRDefault="001D2FCA" w:rsidP="00DE6EDF">
      <w:pPr>
        <w:tabs>
          <w:tab w:val="left" w:pos="1418"/>
        </w:tabs>
        <w:ind w:left="-709" w:right="-710" w:hanging="142"/>
        <w:rPr>
          <w:sz w:val="20"/>
          <w:szCs w:val="19"/>
        </w:rPr>
      </w:pPr>
    </w:p>
    <w:p w14:paraId="50D946F8" w14:textId="77777777" w:rsidR="00DE6EDF" w:rsidRPr="00A02E94" w:rsidRDefault="00DE6EDF" w:rsidP="00DE6EDF">
      <w:pPr>
        <w:tabs>
          <w:tab w:val="left" w:pos="1418"/>
        </w:tabs>
        <w:ind w:left="-709" w:right="-710" w:hanging="142"/>
        <w:rPr>
          <w:rFonts w:ascii="Times New Roman" w:hAnsi="Times New Roman" w:cs="Times New Roman"/>
          <w:sz w:val="20"/>
          <w:szCs w:val="20"/>
          <w:lang w:val="en-US"/>
        </w:rPr>
      </w:pPr>
      <w:r w:rsidRPr="00DE6EDF">
        <w:rPr>
          <w:rFonts w:ascii="Times New Roman" w:hAnsi="Times New Roman" w:cs="Times New Roman"/>
          <w:sz w:val="20"/>
          <w:szCs w:val="19"/>
        </w:rPr>
        <w:t xml:space="preserve">Resultados expressos em média </w:t>
      </w:r>
      <w:r w:rsidRPr="00DE6EDF">
        <w:rPr>
          <w:rFonts w:ascii="Times New Roman" w:hAnsi="Times New Roman" w:cs="Times New Roman"/>
          <w:sz w:val="20"/>
          <w:szCs w:val="20"/>
        </w:rPr>
        <w:t xml:space="preserve">± desvio padrão de três repetições. </w:t>
      </w:r>
      <w:r w:rsidR="00A02E94" w:rsidRPr="00A02E94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A02E94" w:rsidRPr="00A02E94">
        <w:rPr>
          <w:rFonts w:ascii="Times New Roman" w:hAnsi="Times New Roman" w:cs="Times New Roman"/>
          <w:sz w:val="20"/>
          <w:szCs w:val="19"/>
          <w:lang w:val="en-US"/>
        </w:rPr>
        <w:t>= ratio</w:t>
      </w:r>
      <w:r w:rsidRPr="00A02E94">
        <w:rPr>
          <w:rFonts w:ascii="Times New Roman" w:hAnsi="Times New Roman" w:cs="Times New Roman"/>
          <w:sz w:val="20"/>
          <w:szCs w:val="19"/>
          <w:lang w:val="en-US"/>
        </w:rPr>
        <w:t xml:space="preserve"> dr</w:t>
      </w:r>
      <w:r w:rsidR="00A02E94" w:rsidRPr="00A02E94">
        <w:rPr>
          <w:rFonts w:ascii="Times New Roman" w:hAnsi="Times New Roman" w:cs="Times New Roman"/>
          <w:sz w:val="20"/>
          <w:szCs w:val="19"/>
          <w:lang w:val="en-US"/>
        </w:rPr>
        <w:t xml:space="preserve">ug to </w:t>
      </w:r>
      <w:r w:rsidRPr="00A02E94">
        <w:rPr>
          <w:rFonts w:ascii="Times New Roman" w:hAnsi="Times New Roman" w:cs="Times New Roman"/>
          <w:sz w:val="20"/>
          <w:szCs w:val="19"/>
          <w:lang w:val="en-US"/>
        </w:rPr>
        <w:t>solvent, T= t</w:t>
      </w:r>
      <w:r w:rsidR="00A02E94" w:rsidRPr="00A02E94">
        <w:rPr>
          <w:rFonts w:ascii="Times New Roman" w:hAnsi="Times New Roman" w:cs="Times New Roman"/>
          <w:sz w:val="20"/>
          <w:szCs w:val="19"/>
          <w:lang w:val="en-US"/>
        </w:rPr>
        <w:t>ime; TS</w:t>
      </w:r>
      <w:r w:rsidRPr="00A02E94">
        <w:rPr>
          <w:rFonts w:ascii="Times New Roman" w:hAnsi="Times New Roman" w:cs="Times New Roman"/>
          <w:sz w:val="20"/>
          <w:szCs w:val="19"/>
          <w:lang w:val="en-US"/>
        </w:rPr>
        <w:t>= t</w:t>
      </w:r>
      <w:r w:rsidR="00A02E94" w:rsidRPr="00A02E94">
        <w:rPr>
          <w:rFonts w:ascii="Times New Roman" w:hAnsi="Times New Roman" w:cs="Times New Roman"/>
          <w:sz w:val="20"/>
          <w:szCs w:val="19"/>
          <w:lang w:val="en-US"/>
        </w:rPr>
        <w:t>otal solid</w:t>
      </w:r>
      <w:r w:rsidRPr="00A02E94">
        <w:rPr>
          <w:rFonts w:ascii="Times New Roman" w:hAnsi="Times New Roman" w:cs="Times New Roman"/>
          <w:sz w:val="20"/>
          <w:szCs w:val="19"/>
          <w:lang w:val="en-US"/>
        </w:rPr>
        <w:t>s</w:t>
      </w:r>
      <w:r w:rsidR="00A02E94" w:rsidRPr="00A02E94">
        <w:rPr>
          <w:rFonts w:ascii="Times New Roman" w:hAnsi="Times New Roman" w:cs="Times New Roman"/>
          <w:sz w:val="20"/>
          <w:szCs w:val="19"/>
          <w:lang w:val="en-US"/>
        </w:rPr>
        <w:t>; PC</w:t>
      </w:r>
      <w:r w:rsidRPr="00A02E94">
        <w:rPr>
          <w:rFonts w:ascii="Times New Roman" w:hAnsi="Times New Roman" w:cs="Times New Roman"/>
          <w:sz w:val="20"/>
          <w:szCs w:val="19"/>
          <w:lang w:val="en-US"/>
        </w:rPr>
        <w:t xml:space="preserve">= </w:t>
      </w:r>
      <w:proofErr w:type="spellStart"/>
      <w:r w:rsidRPr="00A02E94">
        <w:rPr>
          <w:rFonts w:ascii="Times New Roman" w:hAnsi="Times New Roman" w:cs="Times New Roman"/>
          <w:sz w:val="20"/>
          <w:szCs w:val="19"/>
          <w:lang w:val="en-US"/>
        </w:rPr>
        <w:t>pol</w:t>
      </w:r>
      <w:r w:rsidR="00A02E94" w:rsidRPr="00A02E94">
        <w:rPr>
          <w:rFonts w:ascii="Times New Roman" w:hAnsi="Times New Roman" w:cs="Times New Roman"/>
          <w:sz w:val="20"/>
          <w:szCs w:val="19"/>
          <w:lang w:val="en-US"/>
        </w:rPr>
        <w:t>yphpenols</w:t>
      </w:r>
      <w:proofErr w:type="spellEnd"/>
      <w:r w:rsidR="00A02E94" w:rsidRPr="00A02E94">
        <w:rPr>
          <w:rFonts w:ascii="Times New Roman" w:hAnsi="Times New Roman" w:cs="Times New Roman"/>
          <w:sz w:val="20"/>
          <w:szCs w:val="19"/>
          <w:lang w:val="en-US"/>
        </w:rPr>
        <w:t xml:space="preserve"> content</w:t>
      </w:r>
      <w:r w:rsidRPr="00A02E94">
        <w:rPr>
          <w:rFonts w:ascii="Times New Roman" w:hAnsi="Times New Roman" w:cs="Times New Roman"/>
          <w:sz w:val="20"/>
          <w:szCs w:val="19"/>
          <w:lang w:val="en-US"/>
        </w:rPr>
        <w:t>; G</w:t>
      </w:r>
      <w:r w:rsidR="00A02E94" w:rsidRPr="00A02E94">
        <w:rPr>
          <w:rFonts w:ascii="Times New Roman" w:hAnsi="Times New Roman" w:cs="Times New Roman"/>
          <w:sz w:val="20"/>
          <w:szCs w:val="19"/>
          <w:lang w:val="en-US"/>
        </w:rPr>
        <w:t>C</w:t>
      </w:r>
      <w:r w:rsidRPr="00A02E94">
        <w:rPr>
          <w:rFonts w:ascii="Times New Roman" w:hAnsi="Times New Roman" w:cs="Times New Roman"/>
          <w:sz w:val="20"/>
          <w:szCs w:val="19"/>
          <w:lang w:val="en-US"/>
        </w:rPr>
        <w:t xml:space="preserve">= </w:t>
      </w:r>
      <w:r w:rsidR="00A02E94" w:rsidRPr="00A02E94">
        <w:rPr>
          <w:rFonts w:ascii="Times New Roman" w:hAnsi="Times New Roman" w:cs="Times New Roman"/>
          <w:sz w:val="20"/>
          <w:szCs w:val="19"/>
          <w:lang w:val="en-US"/>
        </w:rPr>
        <w:t>gallic acid content</w:t>
      </w:r>
      <w:r w:rsidRPr="00A02E94">
        <w:rPr>
          <w:rFonts w:ascii="Times New Roman" w:hAnsi="Times New Roman" w:cs="Times New Roman"/>
          <w:sz w:val="20"/>
          <w:szCs w:val="19"/>
          <w:lang w:val="en-US"/>
        </w:rPr>
        <w:t xml:space="preserve">; </w:t>
      </w:r>
      <w:r w:rsidRPr="00A02E94">
        <w:rPr>
          <w:rFonts w:ascii="Times New Roman" w:hAnsi="Times New Roman" w:cs="Times New Roman"/>
          <w:sz w:val="20"/>
          <w:szCs w:val="20"/>
          <w:lang w:val="en-US"/>
        </w:rPr>
        <w:t>IC</w:t>
      </w:r>
      <w:r w:rsidRPr="00A02E9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50</w:t>
      </w:r>
      <w:r w:rsidRPr="00A02E94">
        <w:rPr>
          <w:rFonts w:ascii="Times New Roman" w:hAnsi="Times New Roman" w:cs="Times New Roman"/>
          <w:sz w:val="20"/>
          <w:szCs w:val="20"/>
          <w:lang w:val="en-US"/>
        </w:rPr>
        <w:t xml:space="preserve">= </w:t>
      </w:r>
      <w:r w:rsidR="00A02E94" w:rsidRPr="00A02E94">
        <w:rPr>
          <w:rFonts w:ascii="Times New Roman" w:hAnsi="Times New Roman" w:cs="Times New Roman"/>
          <w:sz w:val="20"/>
          <w:szCs w:val="20"/>
          <w:lang w:val="en-US"/>
        </w:rPr>
        <w:t xml:space="preserve">50% inhibitory concentration </w:t>
      </w:r>
      <w:r w:rsidRPr="00A02E94">
        <w:rPr>
          <w:rFonts w:ascii="Times New Roman" w:hAnsi="Times New Roman" w:cs="Times New Roman"/>
          <w:sz w:val="20"/>
          <w:szCs w:val="20"/>
          <w:lang w:val="en-US"/>
        </w:rPr>
        <w:t xml:space="preserve"> (MIC); IC</w:t>
      </w:r>
      <w:r w:rsidRPr="00A02E9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99</w:t>
      </w:r>
      <w:r w:rsidR="00A02E94" w:rsidRPr="00A02E94">
        <w:rPr>
          <w:rFonts w:ascii="Times New Roman" w:hAnsi="Times New Roman" w:cs="Times New Roman"/>
          <w:sz w:val="20"/>
          <w:szCs w:val="20"/>
          <w:lang w:val="en-US"/>
        </w:rPr>
        <w:t xml:space="preserve">= 99% inhibitory concentration  </w:t>
      </w:r>
      <w:r w:rsidRPr="00A02E94">
        <w:rPr>
          <w:rFonts w:ascii="Times New Roman" w:hAnsi="Times New Roman" w:cs="Times New Roman"/>
          <w:sz w:val="20"/>
          <w:szCs w:val="20"/>
          <w:lang w:val="en-US"/>
        </w:rPr>
        <w:t xml:space="preserve">(MBC); ND = </w:t>
      </w:r>
      <w:r w:rsidR="00A02E94">
        <w:rPr>
          <w:rFonts w:ascii="Times New Roman" w:hAnsi="Times New Roman" w:cs="Times New Roman"/>
          <w:sz w:val="20"/>
          <w:szCs w:val="20"/>
          <w:lang w:val="en-US"/>
        </w:rPr>
        <w:t>not determined</w:t>
      </w:r>
    </w:p>
    <w:p w14:paraId="3A84712F" w14:textId="77777777" w:rsidR="00B01EFA" w:rsidRPr="00A02E94" w:rsidRDefault="00B01EFA" w:rsidP="002675A6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05F6F0CB" w14:textId="77777777" w:rsidR="00B01EFA" w:rsidRPr="00A02E94" w:rsidRDefault="00B01EFA" w:rsidP="002675A6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6D80519E" w14:textId="77777777" w:rsidR="00B01EFA" w:rsidRPr="00A02E94" w:rsidRDefault="00B01EFA" w:rsidP="002675A6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6EC80B3D" w14:textId="77777777" w:rsidR="00B01EFA" w:rsidRPr="00A02E94" w:rsidRDefault="00B01EFA" w:rsidP="002675A6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0B641248" w14:textId="77777777" w:rsidR="00A31665" w:rsidRPr="00A02E94" w:rsidRDefault="00A31665" w:rsidP="002675A6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191E1605" w14:textId="77777777" w:rsidR="00A31665" w:rsidRPr="00A02E94" w:rsidRDefault="00A31665" w:rsidP="002675A6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323F8AB2" w14:textId="77777777" w:rsidR="00B01EFA" w:rsidRPr="00A02E94" w:rsidRDefault="00B01EFA" w:rsidP="002675A6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4AB89013" w14:textId="77777777" w:rsidR="00B01EFA" w:rsidRPr="00A02E94" w:rsidRDefault="00B01EFA" w:rsidP="002675A6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257C18B3" w14:textId="77777777" w:rsidR="00B01EFA" w:rsidRPr="00A02E94" w:rsidRDefault="00B01EFA" w:rsidP="002675A6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24CC3ECE" w14:textId="77777777" w:rsidR="00B01EFA" w:rsidRPr="00A02E94" w:rsidRDefault="00B01EFA" w:rsidP="002675A6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4A922C04" w14:textId="77777777" w:rsidR="00B01EFA" w:rsidRPr="00A02E94" w:rsidRDefault="00B01EFA" w:rsidP="002675A6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64AF84B8" w14:textId="77777777" w:rsidR="00B01EFA" w:rsidRPr="00A02E94" w:rsidRDefault="00B01EFA" w:rsidP="002675A6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3C837CEE" w14:textId="77777777" w:rsidR="00B01EFA" w:rsidRPr="00A02E94" w:rsidRDefault="00B01EFA" w:rsidP="002675A6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4A9F9A0E" w14:textId="77777777" w:rsidR="005838B1" w:rsidRPr="00A02E94" w:rsidRDefault="005838B1" w:rsidP="002675A6">
      <w:pPr>
        <w:spacing w:line="480" w:lineRule="auto"/>
        <w:rPr>
          <w:rFonts w:ascii="Times New Roman" w:hAnsi="Times New Roman" w:cs="Times New Roman"/>
          <w:lang w:val="en-US"/>
        </w:rPr>
      </w:pPr>
    </w:p>
    <w:sectPr w:rsidR="005838B1" w:rsidRPr="00A02E94" w:rsidSect="002675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A5AA0" w14:textId="77777777" w:rsidR="00E60232" w:rsidRDefault="00E60232" w:rsidP="008A4416">
      <w:r>
        <w:separator/>
      </w:r>
    </w:p>
  </w:endnote>
  <w:endnote w:type="continuationSeparator" w:id="0">
    <w:p w14:paraId="40C5C1D2" w14:textId="77777777" w:rsidR="00E60232" w:rsidRDefault="00E60232" w:rsidP="008A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BA9FE" w14:textId="77777777" w:rsidR="00E60232" w:rsidRDefault="00E60232" w:rsidP="008A4416">
      <w:r>
        <w:separator/>
      </w:r>
    </w:p>
  </w:footnote>
  <w:footnote w:type="continuationSeparator" w:id="0">
    <w:p w14:paraId="4720C06C" w14:textId="77777777" w:rsidR="00E60232" w:rsidRDefault="00E60232" w:rsidP="008A4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124"/>
    <w:multiLevelType w:val="hybridMultilevel"/>
    <w:tmpl w:val="5254BA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94015"/>
    <w:multiLevelType w:val="hybridMultilevel"/>
    <w:tmpl w:val="64F43E98"/>
    <w:lvl w:ilvl="0" w:tplc="8E8ACB14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656A140A">
      <w:numFmt w:val="bullet"/>
      <w:lvlText w:val="•"/>
      <w:lvlJc w:val="left"/>
      <w:pPr>
        <w:ind w:left="1606" w:hanging="360"/>
      </w:pPr>
      <w:rPr>
        <w:rFonts w:hint="default"/>
        <w:lang w:val="pt-PT" w:eastAsia="pt-PT" w:bidi="pt-PT"/>
      </w:rPr>
    </w:lvl>
    <w:lvl w:ilvl="2" w:tplc="3FA4E4E6">
      <w:numFmt w:val="bullet"/>
      <w:lvlText w:val="•"/>
      <w:lvlJc w:val="left"/>
      <w:pPr>
        <w:ind w:left="2613" w:hanging="360"/>
      </w:pPr>
      <w:rPr>
        <w:rFonts w:hint="default"/>
        <w:lang w:val="pt-PT" w:eastAsia="pt-PT" w:bidi="pt-PT"/>
      </w:rPr>
    </w:lvl>
    <w:lvl w:ilvl="3" w:tplc="CFACA9FC">
      <w:numFmt w:val="bullet"/>
      <w:lvlText w:val="•"/>
      <w:lvlJc w:val="left"/>
      <w:pPr>
        <w:ind w:left="3619" w:hanging="360"/>
      </w:pPr>
      <w:rPr>
        <w:rFonts w:hint="default"/>
        <w:lang w:val="pt-PT" w:eastAsia="pt-PT" w:bidi="pt-PT"/>
      </w:rPr>
    </w:lvl>
    <w:lvl w:ilvl="4" w:tplc="93FA6038">
      <w:numFmt w:val="bullet"/>
      <w:lvlText w:val="•"/>
      <w:lvlJc w:val="left"/>
      <w:pPr>
        <w:ind w:left="4626" w:hanging="360"/>
      </w:pPr>
      <w:rPr>
        <w:rFonts w:hint="default"/>
        <w:lang w:val="pt-PT" w:eastAsia="pt-PT" w:bidi="pt-PT"/>
      </w:rPr>
    </w:lvl>
    <w:lvl w:ilvl="5" w:tplc="AA946F7E">
      <w:numFmt w:val="bullet"/>
      <w:lvlText w:val="•"/>
      <w:lvlJc w:val="left"/>
      <w:pPr>
        <w:ind w:left="5633" w:hanging="360"/>
      </w:pPr>
      <w:rPr>
        <w:rFonts w:hint="default"/>
        <w:lang w:val="pt-PT" w:eastAsia="pt-PT" w:bidi="pt-PT"/>
      </w:rPr>
    </w:lvl>
    <w:lvl w:ilvl="6" w:tplc="C8CE075A">
      <w:numFmt w:val="bullet"/>
      <w:lvlText w:val="•"/>
      <w:lvlJc w:val="left"/>
      <w:pPr>
        <w:ind w:left="6639" w:hanging="360"/>
      </w:pPr>
      <w:rPr>
        <w:rFonts w:hint="default"/>
        <w:lang w:val="pt-PT" w:eastAsia="pt-PT" w:bidi="pt-PT"/>
      </w:rPr>
    </w:lvl>
    <w:lvl w:ilvl="7" w:tplc="4B00D1F4">
      <w:numFmt w:val="bullet"/>
      <w:lvlText w:val="•"/>
      <w:lvlJc w:val="left"/>
      <w:pPr>
        <w:ind w:left="7646" w:hanging="360"/>
      </w:pPr>
      <w:rPr>
        <w:rFonts w:hint="default"/>
        <w:lang w:val="pt-PT" w:eastAsia="pt-PT" w:bidi="pt-PT"/>
      </w:rPr>
    </w:lvl>
    <w:lvl w:ilvl="8" w:tplc="111A868E">
      <w:numFmt w:val="bullet"/>
      <w:lvlText w:val="•"/>
      <w:lvlJc w:val="left"/>
      <w:pPr>
        <w:ind w:left="8653" w:hanging="360"/>
      </w:pPr>
      <w:rPr>
        <w:rFonts w:hint="default"/>
        <w:lang w:val="pt-PT" w:eastAsia="pt-PT" w:bidi="pt-PT"/>
      </w:rPr>
    </w:lvl>
  </w:abstractNum>
  <w:abstractNum w:abstractNumId="2" w15:restartNumberingAfterBreak="0">
    <w:nsid w:val="049C118A"/>
    <w:multiLevelType w:val="hybridMultilevel"/>
    <w:tmpl w:val="7DF21C84"/>
    <w:lvl w:ilvl="0" w:tplc="5E94C1EC">
      <w:start w:val="1"/>
      <w:numFmt w:val="decimal"/>
      <w:lvlText w:val="%1.5"/>
      <w:lvlJc w:val="left"/>
      <w:pPr>
        <w:ind w:left="7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5717715"/>
    <w:multiLevelType w:val="hybridMultilevel"/>
    <w:tmpl w:val="7CD2150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40C65"/>
    <w:multiLevelType w:val="hybridMultilevel"/>
    <w:tmpl w:val="3006D28C"/>
    <w:lvl w:ilvl="0" w:tplc="AE4408FE">
      <w:start w:val="1"/>
      <w:numFmt w:val="decimal"/>
      <w:lvlText w:val="%1.1.1"/>
      <w:lvlJc w:val="left"/>
      <w:pPr>
        <w:ind w:left="20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7" w:hanging="360"/>
      </w:pPr>
    </w:lvl>
    <w:lvl w:ilvl="2" w:tplc="0416001B" w:tentative="1">
      <w:start w:val="1"/>
      <w:numFmt w:val="lowerRoman"/>
      <w:lvlText w:val="%3."/>
      <w:lvlJc w:val="right"/>
      <w:pPr>
        <w:ind w:left="3507" w:hanging="180"/>
      </w:pPr>
    </w:lvl>
    <w:lvl w:ilvl="3" w:tplc="0416000F" w:tentative="1">
      <w:start w:val="1"/>
      <w:numFmt w:val="decimal"/>
      <w:lvlText w:val="%4."/>
      <w:lvlJc w:val="left"/>
      <w:pPr>
        <w:ind w:left="4227" w:hanging="360"/>
      </w:pPr>
    </w:lvl>
    <w:lvl w:ilvl="4" w:tplc="04160019" w:tentative="1">
      <w:start w:val="1"/>
      <w:numFmt w:val="lowerLetter"/>
      <w:lvlText w:val="%5."/>
      <w:lvlJc w:val="left"/>
      <w:pPr>
        <w:ind w:left="4947" w:hanging="360"/>
      </w:pPr>
    </w:lvl>
    <w:lvl w:ilvl="5" w:tplc="0416001B" w:tentative="1">
      <w:start w:val="1"/>
      <w:numFmt w:val="lowerRoman"/>
      <w:lvlText w:val="%6."/>
      <w:lvlJc w:val="right"/>
      <w:pPr>
        <w:ind w:left="5667" w:hanging="180"/>
      </w:pPr>
    </w:lvl>
    <w:lvl w:ilvl="6" w:tplc="0416000F" w:tentative="1">
      <w:start w:val="1"/>
      <w:numFmt w:val="decimal"/>
      <w:lvlText w:val="%7."/>
      <w:lvlJc w:val="left"/>
      <w:pPr>
        <w:ind w:left="6387" w:hanging="360"/>
      </w:pPr>
    </w:lvl>
    <w:lvl w:ilvl="7" w:tplc="04160019" w:tentative="1">
      <w:start w:val="1"/>
      <w:numFmt w:val="lowerLetter"/>
      <w:lvlText w:val="%8."/>
      <w:lvlJc w:val="left"/>
      <w:pPr>
        <w:ind w:left="7107" w:hanging="360"/>
      </w:pPr>
    </w:lvl>
    <w:lvl w:ilvl="8" w:tplc="0416001B" w:tentative="1">
      <w:start w:val="1"/>
      <w:numFmt w:val="lowerRoman"/>
      <w:lvlText w:val="%9."/>
      <w:lvlJc w:val="right"/>
      <w:pPr>
        <w:ind w:left="7827" w:hanging="180"/>
      </w:pPr>
    </w:lvl>
  </w:abstractNum>
  <w:abstractNum w:abstractNumId="5" w15:restartNumberingAfterBreak="0">
    <w:nsid w:val="1A316DD8"/>
    <w:multiLevelType w:val="hybridMultilevel"/>
    <w:tmpl w:val="9C44782A"/>
    <w:lvl w:ilvl="0" w:tplc="5312426A">
      <w:start w:val="5"/>
      <w:numFmt w:val="decimal"/>
      <w:lvlText w:val="%1.1"/>
      <w:lvlJc w:val="left"/>
      <w:pPr>
        <w:ind w:left="2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3420F"/>
    <w:multiLevelType w:val="hybridMultilevel"/>
    <w:tmpl w:val="D55E2B88"/>
    <w:lvl w:ilvl="0" w:tplc="0416000F">
      <w:start w:val="1"/>
      <w:numFmt w:val="decimal"/>
      <w:lvlText w:val="%1."/>
      <w:lvlJc w:val="left"/>
      <w:pPr>
        <w:ind w:left="2067" w:hanging="360"/>
      </w:pPr>
    </w:lvl>
    <w:lvl w:ilvl="1" w:tplc="04160019" w:tentative="1">
      <w:start w:val="1"/>
      <w:numFmt w:val="lowerLetter"/>
      <w:lvlText w:val="%2."/>
      <w:lvlJc w:val="left"/>
      <w:pPr>
        <w:ind w:left="2787" w:hanging="360"/>
      </w:pPr>
    </w:lvl>
    <w:lvl w:ilvl="2" w:tplc="0416001B" w:tentative="1">
      <w:start w:val="1"/>
      <w:numFmt w:val="lowerRoman"/>
      <w:lvlText w:val="%3."/>
      <w:lvlJc w:val="right"/>
      <w:pPr>
        <w:ind w:left="3507" w:hanging="180"/>
      </w:pPr>
    </w:lvl>
    <w:lvl w:ilvl="3" w:tplc="0416000F" w:tentative="1">
      <w:start w:val="1"/>
      <w:numFmt w:val="decimal"/>
      <w:lvlText w:val="%4."/>
      <w:lvlJc w:val="left"/>
      <w:pPr>
        <w:ind w:left="4227" w:hanging="360"/>
      </w:pPr>
    </w:lvl>
    <w:lvl w:ilvl="4" w:tplc="04160019" w:tentative="1">
      <w:start w:val="1"/>
      <w:numFmt w:val="lowerLetter"/>
      <w:lvlText w:val="%5."/>
      <w:lvlJc w:val="left"/>
      <w:pPr>
        <w:ind w:left="4947" w:hanging="360"/>
      </w:pPr>
    </w:lvl>
    <w:lvl w:ilvl="5" w:tplc="0416001B" w:tentative="1">
      <w:start w:val="1"/>
      <w:numFmt w:val="lowerRoman"/>
      <w:lvlText w:val="%6."/>
      <w:lvlJc w:val="right"/>
      <w:pPr>
        <w:ind w:left="5667" w:hanging="180"/>
      </w:pPr>
    </w:lvl>
    <w:lvl w:ilvl="6" w:tplc="0416000F" w:tentative="1">
      <w:start w:val="1"/>
      <w:numFmt w:val="decimal"/>
      <w:lvlText w:val="%7."/>
      <w:lvlJc w:val="left"/>
      <w:pPr>
        <w:ind w:left="6387" w:hanging="360"/>
      </w:pPr>
    </w:lvl>
    <w:lvl w:ilvl="7" w:tplc="04160019" w:tentative="1">
      <w:start w:val="1"/>
      <w:numFmt w:val="lowerLetter"/>
      <w:lvlText w:val="%8."/>
      <w:lvlJc w:val="left"/>
      <w:pPr>
        <w:ind w:left="7107" w:hanging="360"/>
      </w:pPr>
    </w:lvl>
    <w:lvl w:ilvl="8" w:tplc="0416001B" w:tentative="1">
      <w:start w:val="1"/>
      <w:numFmt w:val="lowerRoman"/>
      <w:lvlText w:val="%9."/>
      <w:lvlJc w:val="right"/>
      <w:pPr>
        <w:ind w:left="7827" w:hanging="180"/>
      </w:pPr>
    </w:lvl>
  </w:abstractNum>
  <w:abstractNum w:abstractNumId="7" w15:restartNumberingAfterBreak="0">
    <w:nsid w:val="1FC745D6"/>
    <w:multiLevelType w:val="hybridMultilevel"/>
    <w:tmpl w:val="5180281C"/>
    <w:lvl w:ilvl="0" w:tplc="2D3EF044">
      <w:start w:val="1"/>
      <w:numFmt w:val="decimal"/>
      <w:lvlText w:val="%1.4"/>
      <w:lvlJc w:val="left"/>
      <w:pPr>
        <w:ind w:left="234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85B6191"/>
    <w:multiLevelType w:val="hybridMultilevel"/>
    <w:tmpl w:val="A9F49668"/>
    <w:lvl w:ilvl="0" w:tplc="E24CFCBE">
      <w:start w:val="4"/>
      <w:numFmt w:val="decimal"/>
      <w:lvlText w:val="%1.4.2"/>
      <w:lvlJc w:val="left"/>
      <w:pPr>
        <w:ind w:left="20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7" w:hanging="360"/>
      </w:pPr>
    </w:lvl>
    <w:lvl w:ilvl="2" w:tplc="0416001B" w:tentative="1">
      <w:start w:val="1"/>
      <w:numFmt w:val="lowerRoman"/>
      <w:lvlText w:val="%3."/>
      <w:lvlJc w:val="right"/>
      <w:pPr>
        <w:ind w:left="3507" w:hanging="180"/>
      </w:pPr>
    </w:lvl>
    <w:lvl w:ilvl="3" w:tplc="0416000F" w:tentative="1">
      <w:start w:val="1"/>
      <w:numFmt w:val="decimal"/>
      <w:lvlText w:val="%4."/>
      <w:lvlJc w:val="left"/>
      <w:pPr>
        <w:ind w:left="4227" w:hanging="360"/>
      </w:pPr>
    </w:lvl>
    <w:lvl w:ilvl="4" w:tplc="04160019" w:tentative="1">
      <w:start w:val="1"/>
      <w:numFmt w:val="lowerLetter"/>
      <w:lvlText w:val="%5."/>
      <w:lvlJc w:val="left"/>
      <w:pPr>
        <w:ind w:left="4947" w:hanging="360"/>
      </w:pPr>
    </w:lvl>
    <w:lvl w:ilvl="5" w:tplc="0416001B" w:tentative="1">
      <w:start w:val="1"/>
      <w:numFmt w:val="lowerRoman"/>
      <w:lvlText w:val="%6."/>
      <w:lvlJc w:val="right"/>
      <w:pPr>
        <w:ind w:left="5667" w:hanging="180"/>
      </w:pPr>
    </w:lvl>
    <w:lvl w:ilvl="6" w:tplc="0416000F" w:tentative="1">
      <w:start w:val="1"/>
      <w:numFmt w:val="decimal"/>
      <w:lvlText w:val="%7."/>
      <w:lvlJc w:val="left"/>
      <w:pPr>
        <w:ind w:left="6387" w:hanging="360"/>
      </w:pPr>
    </w:lvl>
    <w:lvl w:ilvl="7" w:tplc="04160019" w:tentative="1">
      <w:start w:val="1"/>
      <w:numFmt w:val="lowerLetter"/>
      <w:lvlText w:val="%8."/>
      <w:lvlJc w:val="left"/>
      <w:pPr>
        <w:ind w:left="7107" w:hanging="360"/>
      </w:pPr>
    </w:lvl>
    <w:lvl w:ilvl="8" w:tplc="0416001B" w:tentative="1">
      <w:start w:val="1"/>
      <w:numFmt w:val="lowerRoman"/>
      <w:lvlText w:val="%9."/>
      <w:lvlJc w:val="right"/>
      <w:pPr>
        <w:ind w:left="7827" w:hanging="180"/>
      </w:pPr>
    </w:lvl>
  </w:abstractNum>
  <w:abstractNum w:abstractNumId="9" w15:restartNumberingAfterBreak="0">
    <w:nsid w:val="2CC132A5"/>
    <w:multiLevelType w:val="hybridMultilevel"/>
    <w:tmpl w:val="59966B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C73A7"/>
    <w:multiLevelType w:val="hybridMultilevel"/>
    <w:tmpl w:val="74F428D2"/>
    <w:lvl w:ilvl="0" w:tplc="259E6C34">
      <w:start w:val="1"/>
      <w:numFmt w:val="decimal"/>
      <w:lvlText w:val="%1.3"/>
      <w:lvlJc w:val="left"/>
      <w:pPr>
        <w:ind w:left="20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7" w:hanging="360"/>
      </w:pPr>
    </w:lvl>
    <w:lvl w:ilvl="2" w:tplc="0416001B" w:tentative="1">
      <w:start w:val="1"/>
      <w:numFmt w:val="lowerRoman"/>
      <w:lvlText w:val="%3."/>
      <w:lvlJc w:val="right"/>
      <w:pPr>
        <w:ind w:left="3507" w:hanging="180"/>
      </w:pPr>
    </w:lvl>
    <w:lvl w:ilvl="3" w:tplc="0416000F" w:tentative="1">
      <w:start w:val="1"/>
      <w:numFmt w:val="decimal"/>
      <w:lvlText w:val="%4."/>
      <w:lvlJc w:val="left"/>
      <w:pPr>
        <w:ind w:left="4227" w:hanging="360"/>
      </w:pPr>
    </w:lvl>
    <w:lvl w:ilvl="4" w:tplc="04160019" w:tentative="1">
      <w:start w:val="1"/>
      <w:numFmt w:val="lowerLetter"/>
      <w:lvlText w:val="%5."/>
      <w:lvlJc w:val="left"/>
      <w:pPr>
        <w:ind w:left="4947" w:hanging="360"/>
      </w:pPr>
    </w:lvl>
    <w:lvl w:ilvl="5" w:tplc="0416001B" w:tentative="1">
      <w:start w:val="1"/>
      <w:numFmt w:val="lowerRoman"/>
      <w:lvlText w:val="%6."/>
      <w:lvlJc w:val="right"/>
      <w:pPr>
        <w:ind w:left="5667" w:hanging="180"/>
      </w:pPr>
    </w:lvl>
    <w:lvl w:ilvl="6" w:tplc="0416000F" w:tentative="1">
      <w:start w:val="1"/>
      <w:numFmt w:val="decimal"/>
      <w:lvlText w:val="%7."/>
      <w:lvlJc w:val="left"/>
      <w:pPr>
        <w:ind w:left="6387" w:hanging="360"/>
      </w:pPr>
    </w:lvl>
    <w:lvl w:ilvl="7" w:tplc="04160019" w:tentative="1">
      <w:start w:val="1"/>
      <w:numFmt w:val="lowerLetter"/>
      <w:lvlText w:val="%8."/>
      <w:lvlJc w:val="left"/>
      <w:pPr>
        <w:ind w:left="7107" w:hanging="360"/>
      </w:pPr>
    </w:lvl>
    <w:lvl w:ilvl="8" w:tplc="0416001B" w:tentative="1">
      <w:start w:val="1"/>
      <w:numFmt w:val="lowerRoman"/>
      <w:lvlText w:val="%9."/>
      <w:lvlJc w:val="right"/>
      <w:pPr>
        <w:ind w:left="7827" w:hanging="180"/>
      </w:pPr>
    </w:lvl>
  </w:abstractNum>
  <w:abstractNum w:abstractNumId="11" w15:restartNumberingAfterBreak="0">
    <w:nsid w:val="424F09D7"/>
    <w:multiLevelType w:val="hybridMultilevel"/>
    <w:tmpl w:val="AE822C6A"/>
    <w:lvl w:ilvl="0" w:tplc="5EEAD570">
      <w:start w:val="5"/>
      <w:numFmt w:val="decimal"/>
      <w:lvlText w:val="%1.2"/>
      <w:lvlJc w:val="left"/>
      <w:pPr>
        <w:ind w:left="2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13C2B"/>
    <w:multiLevelType w:val="hybridMultilevel"/>
    <w:tmpl w:val="C36C8E34"/>
    <w:lvl w:ilvl="0" w:tplc="A478347C">
      <w:start w:val="4"/>
      <w:numFmt w:val="decimal"/>
      <w:lvlText w:val="%1.4.1"/>
      <w:lvlJc w:val="left"/>
      <w:pPr>
        <w:ind w:left="20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7" w:hanging="360"/>
      </w:pPr>
    </w:lvl>
    <w:lvl w:ilvl="2" w:tplc="0416001B" w:tentative="1">
      <w:start w:val="1"/>
      <w:numFmt w:val="lowerRoman"/>
      <w:lvlText w:val="%3."/>
      <w:lvlJc w:val="right"/>
      <w:pPr>
        <w:ind w:left="3507" w:hanging="180"/>
      </w:pPr>
    </w:lvl>
    <w:lvl w:ilvl="3" w:tplc="0416000F" w:tentative="1">
      <w:start w:val="1"/>
      <w:numFmt w:val="decimal"/>
      <w:lvlText w:val="%4."/>
      <w:lvlJc w:val="left"/>
      <w:pPr>
        <w:ind w:left="4227" w:hanging="360"/>
      </w:pPr>
    </w:lvl>
    <w:lvl w:ilvl="4" w:tplc="04160019" w:tentative="1">
      <w:start w:val="1"/>
      <w:numFmt w:val="lowerLetter"/>
      <w:lvlText w:val="%5."/>
      <w:lvlJc w:val="left"/>
      <w:pPr>
        <w:ind w:left="4947" w:hanging="360"/>
      </w:pPr>
    </w:lvl>
    <w:lvl w:ilvl="5" w:tplc="0416001B" w:tentative="1">
      <w:start w:val="1"/>
      <w:numFmt w:val="lowerRoman"/>
      <w:lvlText w:val="%6."/>
      <w:lvlJc w:val="right"/>
      <w:pPr>
        <w:ind w:left="5667" w:hanging="180"/>
      </w:pPr>
    </w:lvl>
    <w:lvl w:ilvl="6" w:tplc="0416000F" w:tentative="1">
      <w:start w:val="1"/>
      <w:numFmt w:val="decimal"/>
      <w:lvlText w:val="%7."/>
      <w:lvlJc w:val="left"/>
      <w:pPr>
        <w:ind w:left="6387" w:hanging="360"/>
      </w:pPr>
    </w:lvl>
    <w:lvl w:ilvl="7" w:tplc="04160019" w:tentative="1">
      <w:start w:val="1"/>
      <w:numFmt w:val="lowerLetter"/>
      <w:lvlText w:val="%8."/>
      <w:lvlJc w:val="left"/>
      <w:pPr>
        <w:ind w:left="7107" w:hanging="360"/>
      </w:pPr>
    </w:lvl>
    <w:lvl w:ilvl="8" w:tplc="0416001B" w:tentative="1">
      <w:start w:val="1"/>
      <w:numFmt w:val="lowerRoman"/>
      <w:lvlText w:val="%9."/>
      <w:lvlJc w:val="right"/>
      <w:pPr>
        <w:ind w:left="7827" w:hanging="180"/>
      </w:pPr>
    </w:lvl>
  </w:abstractNum>
  <w:abstractNum w:abstractNumId="13" w15:restartNumberingAfterBreak="0">
    <w:nsid w:val="4457788F"/>
    <w:multiLevelType w:val="hybridMultilevel"/>
    <w:tmpl w:val="37C01B32"/>
    <w:lvl w:ilvl="0" w:tplc="903AAE24">
      <w:start w:val="4"/>
      <w:numFmt w:val="decimal"/>
      <w:lvlText w:val="%1.3"/>
      <w:lvlJc w:val="left"/>
      <w:pPr>
        <w:ind w:left="20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7" w:hanging="360"/>
      </w:pPr>
    </w:lvl>
    <w:lvl w:ilvl="2" w:tplc="0416001B" w:tentative="1">
      <w:start w:val="1"/>
      <w:numFmt w:val="lowerRoman"/>
      <w:lvlText w:val="%3."/>
      <w:lvlJc w:val="right"/>
      <w:pPr>
        <w:ind w:left="3507" w:hanging="180"/>
      </w:pPr>
    </w:lvl>
    <w:lvl w:ilvl="3" w:tplc="0416000F" w:tentative="1">
      <w:start w:val="1"/>
      <w:numFmt w:val="decimal"/>
      <w:lvlText w:val="%4."/>
      <w:lvlJc w:val="left"/>
      <w:pPr>
        <w:ind w:left="4227" w:hanging="360"/>
      </w:pPr>
    </w:lvl>
    <w:lvl w:ilvl="4" w:tplc="04160019" w:tentative="1">
      <w:start w:val="1"/>
      <w:numFmt w:val="lowerLetter"/>
      <w:lvlText w:val="%5."/>
      <w:lvlJc w:val="left"/>
      <w:pPr>
        <w:ind w:left="4947" w:hanging="360"/>
      </w:pPr>
    </w:lvl>
    <w:lvl w:ilvl="5" w:tplc="0416001B" w:tentative="1">
      <w:start w:val="1"/>
      <w:numFmt w:val="lowerRoman"/>
      <w:lvlText w:val="%6."/>
      <w:lvlJc w:val="right"/>
      <w:pPr>
        <w:ind w:left="5667" w:hanging="180"/>
      </w:pPr>
    </w:lvl>
    <w:lvl w:ilvl="6" w:tplc="0416000F" w:tentative="1">
      <w:start w:val="1"/>
      <w:numFmt w:val="decimal"/>
      <w:lvlText w:val="%7."/>
      <w:lvlJc w:val="left"/>
      <w:pPr>
        <w:ind w:left="6387" w:hanging="360"/>
      </w:pPr>
    </w:lvl>
    <w:lvl w:ilvl="7" w:tplc="04160019" w:tentative="1">
      <w:start w:val="1"/>
      <w:numFmt w:val="lowerLetter"/>
      <w:lvlText w:val="%8."/>
      <w:lvlJc w:val="left"/>
      <w:pPr>
        <w:ind w:left="7107" w:hanging="360"/>
      </w:pPr>
    </w:lvl>
    <w:lvl w:ilvl="8" w:tplc="0416001B" w:tentative="1">
      <w:start w:val="1"/>
      <w:numFmt w:val="lowerRoman"/>
      <w:lvlText w:val="%9."/>
      <w:lvlJc w:val="right"/>
      <w:pPr>
        <w:ind w:left="7827" w:hanging="180"/>
      </w:pPr>
    </w:lvl>
  </w:abstractNum>
  <w:abstractNum w:abstractNumId="14" w15:restartNumberingAfterBreak="0">
    <w:nsid w:val="4C6A34F2"/>
    <w:multiLevelType w:val="hybridMultilevel"/>
    <w:tmpl w:val="E0E40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E1E66"/>
    <w:multiLevelType w:val="hybridMultilevel"/>
    <w:tmpl w:val="48D0DD5A"/>
    <w:lvl w:ilvl="0" w:tplc="A14C5C84">
      <w:start w:val="4"/>
      <w:numFmt w:val="decimal"/>
      <w:lvlText w:val="%1.2"/>
      <w:lvlJc w:val="left"/>
      <w:pPr>
        <w:ind w:left="20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7" w:hanging="360"/>
      </w:pPr>
    </w:lvl>
    <w:lvl w:ilvl="2" w:tplc="0416001B" w:tentative="1">
      <w:start w:val="1"/>
      <w:numFmt w:val="lowerRoman"/>
      <w:lvlText w:val="%3."/>
      <w:lvlJc w:val="right"/>
      <w:pPr>
        <w:ind w:left="3507" w:hanging="180"/>
      </w:pPr>
    </w:lvl>
    <w:lvl w:ilvl="3" w:tplc="0416000F" w:tentative="1">
      <w:start w:val="1"/>
      <w:numFmt w:val="decimal"/>
      <w:lvlText w:val="%4."/>
      <w:lvlJc w:val="left"/>
      <w:pPr>
        <w:ind w:left="4227" w:hanging="360"/>
      </w:pPr>
    </w:lvl>
    <w:lvl w:ilvl="4" w:tplc="04160019" w:tentative="1">
      <w:start w:val="1"/>
      <w:numFmt w:val="lowerLetter"/>
      <w:lvlText w:val="%5."/>
      <w:lvlJc w:val="left"/>
      <w:pPr>
        <w:ind w:left="4947" w:hanging="360"/>
      </w:pPr>
    </w:lvl>
    <w:lvl w:ilvl="5" w:tplc="0416001B" w:tentative="1">
      <w:start w:val="1"/>
      <w:numFmt w:val="lowerRoman"/>
      <w:lvlText w:val="%6."/>
      <w:lvlJc w:val="right"/>
      <w:pPr>
        <w:ind w:left="5667" w:hanging="180"/>
      </w:pPr>
    </w:lvl>
    <w:lvl w:ilvl="6" w:tplc="0416000F" w:tentative="1">
      <w:start w:val="1"/>
      <w:numFmt w:val="decimal"/>
      <w:lvlText w:val="%7."/>
      <w:lvlJc w:val="left"/>
      <w:pPr>
        <w:ind w:left="6387" w:hanging="360"/>
      </w:pPr>
    </w:lvl>
    <w:lvl w:ilvl="7" w:tplc="04160019" w:tentative="1">
      <w:start w:val="1"/>
      <w:numFmt w:val="lowerLetter"/>
      <w:lvlText w:val="%8."/>
      <w:lvlJc w:val="left"/>
      <w:pPr>
        <w:ind w:left="7107" w:hanging="360"/>
      </w:pPr>
    </w:lvl>
    <w:lvl w:ilvl="8" w:tplc="0416001B" w:tentative="1">
      <w:start w:val="1"/>
      <w:numFmt w:val="lowerRoman"/>
      <w:lvlText w:val="%9."/>
      <w:lvlJc w:val="right"/>
      <w:pPr>
        <w:ind w:left="7827" w:hanging="180"/>
      </w:pPr>
    </w:lvl>
  </w:abstractNum>
  <w:abstractNum w:abstractNumId="16" w15:restartNumberingAfterBreak="0">
    <w:nsid w:val="4DD94B3F"/>
    <w:multiLevelType w:val="hybridMultilevel"/>
    <w:tmpl w:val="ACC45AB8"/>
    <w:lvl w:ilvl="0" w:tplc="FA5C4410">
      <w:start w:val="4"/>
      <w:numFmt w:val="decimal"/>
      <w:lvlText w:val="%1.4"/>
      <w:lvlJc w:val="left"/>
      <w:pPr>
        <w:ind w:left="20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7" w:hanging="360"/>
      </w:pPr>
    </w:lvl>
    <w:lvl w:ilvl="2" w:tplc="0416001B" w:tentative="1">
      <w:start w:val="1"/>
      <w:numFmt w:val="lowerRoman"/>
      <w:lvlText w:val="%3."/>
      <w:lvlJc w:val="right"/>
      <w:pPr>
        <w:ind w:left="3507" w:hanging="180"/>
      </w:pPr>
    </w:lvl>
    <w:lvl w:ilvl="3" w:tplc="0416000F" w:tentative="1">
      <w:start w:val="1"/>
      <w:numFmt w:val="decimal"/>
      <w:lvlText w:val="%4."/>
      <w:lvlJc w:val="left"/>
      <w:pPr>
        <w:ind w:left="4227" w:hanging="360"/>
      </w:pPr>
    </w:lvl>
    <w:lvl w:ilvl="4" w:tplc="04160019" w:tentative="1">
      <w:start w:val="1"/>
      <w:numFmt w:val="lowerLetter"/>
      <w:lvlText w:val="%5."/>
      <w:lvlJc w:val="left"/>
      <w:pPr>
        <w:ind w:left="4947" w:hanging="360"/>
      </w:pPr>
    </w:lvl>
    <w:lvl w:ilvl="5" w:tplc="0416001B" w:tentative="1">
      <w:start w:val="1"/>
      <w:numFmt w:val="lowerRoman"/>
      <w:lvlText w:val="%6."/>
      <w:lvlJc w:val="right"/>
      <w:pPr>
        <w:ind w:left="5667" w:hanging="180"/>
      </w:pPr>
    </w:lvl>
    <w:lvl w:ilvl="6" w:tplc="0416000F" w:tentative="1">
      <w:start w:val="1"/>
      <w:numFmt w:val="decimal"/>
      <w:lvlText w:val="%7."/>
      <w:lvlJc w:val="left"/>
      <w:pPr>
        <w:ind w:left="6387" w:hanging="360"/>
      </w:pPr>
    </w:lvl>
    <w:lvl w:ilvl="7" w:tplc="04160019" w:tentative="1">
      <w:start w:val="1"/>
      <w:numFmt w:val="lowerLetter"/>
      <w:lvlText w:val="%8."/>
      <w:lvlJc w:val="left"/>
      <w:pPr>
        <w:ind w:left="7107" w:hanging="360"/>
      </w:pPr>
    </w:lvl>
    <w:lvl w:ilvl="8" w:tplc="0416001B" w:tentative="1">
      <w:start w:val="1"/>
      <w:numFmt w:val="lowerRoman"/>
      <w:lvlText w:val="%9."/>
      <w:lvlJc w:val="right"/>
      <w:pPr>
        <w:ind w:left="7827" w:hanging="180"/>
      </w:pPr>
    </w:lvl>
  </w:abstractNum>
  <w:abstractNum w:abstractNumId="17" w15:restartNumberingAfterBreak="0">
    <w:nsid w:val="4F2A4558"/>
    <w:multiLevelType w:val="hybridMultilevel"/>
    <w:tmpl w:val="2BC447F4"/>
    <w:lvl w:ilvl="0" w:tplc="C3C8812E">
      <w:start w:val="1"/>
      <w:numFmt w:val="decimal"/>
      <w:lvlText w:val="%1.1"/>
      <w:lvlJc w:val="left"/>
      <w:pPr>
        <w:ind w:left="206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7" w:hanging="360"/>
      </w:pPr>
    </w:lvl>
    <w:lvl w:ilvl="2" w:tplc="0416001B" w:tentative="1">
      <w:start w:val="1"/>
      <w:numFmt w:val="lowerRoman"/>
      <w:lvlText w:val="%3."/>
      <w:lvlJc w:val="right"/>
      <w:pPr>
        <w:ind w:left="3507" w:hanging="180"/>
      </w:pPr>
    </w:lvl>
    <w:lvl w:ilvl="3" w:tplc="0416000F" w:tentative="1">
      <w:start w:val="1"/>
      <w:numFmt w:val="decimal"/>
      <w:lvlText w:val="%4."/>
      <w:lvlJc w:val="left"/>
      <w:pPr>
        <w:ind w:left="4227" w:hanging="360"/>
      </w:pPr>
    </w:lvl>
    <w:lvl w:ilvl="4" w:tplc="04160019" w:tentative="1">
      <w:start w:val="1"/>
      <w:numFmt w:val="lowerLetter"/>
      <w:lvlText w:val="%5."/>
      <w:lvlJc w:val="left"/>
      <w:pPr>
        <w:ind w:left="4947" w:hanging="360"/>
      </w:pPr>
    </w:lvl>
    <w:lvl w:ilvl="5" w:tplc="0416001B" w:tentative="1">
      <w:start w:val="1"/>
      <w:numFmt w:val="lowerRoman"/>
      <w:lvlText w:val="%6."/>
      <w:lvlJc w:val="right"/>
      <w:pPr>
        <w:ind w:left="5667" w:hanging="180"/>
      </w:pPr>
    </w:lvl>
    <w:lvl w:ilvl="6" w:tplc="0416000F" w:tentative="1">
      <w:start w:val="1"/>
      <w:numFmt w:val="decimal"/>
      <w:lvlText w:val="%7."/>
      <w:lvlJc w:val="left"/>
      <w:pPr>
        <w:ind w:left="6387" w:hanging="360"/>
      </w:pPr>
    </w:lvl>
    <w:lvl w:ilvl="7" w:tplc="04160019" w:tentative="1">
      <w:start w:val="1"/>
      <w:numFmt w:val="lowerLetter"/>
      <w:lvlText w:val="%8."/>
      <w:lvlJc w:val="left"/>
      <w:pPr>
        <w:ind w:left="7107" w:hanging="360"/>
      </w:pPr>
    </w:lvl>
    <w:lvl w:ilvl="8" w:tplc="0416001B" w:tentative="1">
      <w:start w:val="1"/>
      <w:numFmt w:val="lowerRoman"/>
      <w:lvlText w:val="%9."/>
      <w:lvlJc w:val="right"/>
      <w:pPr>
        <w:ind w:left="7827" w:hanging="180"/>
      </w:pPr>
    </w:lvl>
  </w:abstractNum>
  <w:abstractNum w:abstractNumId="18" w15:restartNumberingAfterBreak="0">
    <w:nsid w:val="5414388C"/>
    <w:multiLevelType w:val="hybridMultilevel"/>
    <w:tmpl w:val="844A6996"/>
    <w:lvl w:ilvl="0" w:tplc="3698F1BC">
      <w:start w:val="3"/>
      <w:numFmt w:val="decimal"/>
      <w:lvlText w:val="%1.2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25" w:hanging="360"/>
      </w:pPr>
    </w:lvl>
    <w:lvl w:ilvl="2" w:tplc="0416001B" w:tentative="1">
      <w:start w:val="1"/>
      <w:numFmt w:val="lowerRoman"/>
      <w:lvlText w:val="%3."/>
      <w:lvlJc w:val="right"/>
      <w:pPr>
        <w:ind w:left="595" w:hanging="180"/>
      </w:pPr>
    </w:lvl>
    <w:lvl w:ilvl="3" w:tplc="0416000F" w:tentative="1">
      <w:start w:val="1"/>
      <w:numFmt w:val="decimal"/>
      <w:lvlText w:val="%4."/>
      <w:lvlJc w:val="left"/>
      <w:pPr>
        <w:ind w:left="1315" w:hanging="360"/>
      </w:pPr>
    </w:lvl>
    <w:lvl w:ilvl="4" w:tplc="04160019" w:tentative="1">
      <w:start w:val="1"/>
      <w:numFmt w:val="lowerLetter"/>
      <w:lvlText w:val="%5."/>
      <w:lvlJc w:val="left"/>
      <w:pPr>
        <w:ind w:left="2035" w:hanging="360"/>
      </w:pPr>
    </w:lvl>
    <w:lvl w:ilvl="5" w:tplc="0416001B" w:tentative="1">
      <w:start w:val="1"/>
      <w:numFmt w:val="lowerRoman"/>
      <w:lvlText w:val="%6."/>
      <w:lvlJc w:val="right"/>
      <w:pPr>
        <w:ind w:left="2755" w:hanging="180"/>
      </w:pPr>
    </w:lvl>
    <w:lvl w:ilvl="6" w:tplc="0416000F" w:tentative="1">
      <w:start w:val="1"/>
      <w:numFmt w:val="decimal"/>
      <w:lvlText w:val="%7."/>
      <w:lvlJc w:val="left"/>
      <w:pPr>
        <w:ind w:left="3475" w:hanging="360"/>
      </w:pPr>
    </w:lvl>
    <w:lvl w:ilvl="7" w:tplc="04160019" w:tentative="1">
      <w:start w:val="1"/>
      <w:numFmt w:val="lowerLetter"/>
      <w:lvlText w:val="%8."/>
      <w:lvlJc w:val="left"/>
      <w:pPr>
        <w:ind w:left="4195" w:hanging="360"/>
      </w:pPr>
    </w:lvl>
    <w:lvl w:ilvl="8" w:tplc="0416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19" w15:restartNumberingAfterBreak="0">
    <w:nsid w:val="6091597F"/>
    <w:multiLevelType w:val="multilevel"/>
    <w:tmpl w:val="EF0EB1D6"/>
    <w:lvl w:ilvl="0">
      <w:start w:val="6"/>
      <w:numFmt w:val="decimal"/>
      <w:lvlText w:val="%1."/>
      <w:lvlJc w:val="left"/>
      <w:pPr>
        <w:ind w:left="1019" w:hanging="360"/>
      </w:pPr>
      <w:rPr>
        <w:rFonts w:hint="default"/>
        <w:b/>
        <w:bCs/>
        <w:i w:val="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173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1560" w:hanging="360"/>
      </w:pPr>
      <w:rPr>
        <w:rFonts w:hint="default"/>
      </w:rPr>
    </w:lvl>
    <w:lvl w:ilvl="4">
      <w:numFmt w:val="bullet"/>
      <w:lvlText w:val="•"/>
      <w:lvlJc w:val="left"/>
      <w:pPr>
        <w:ind w:left="1680" w:hanging="360"/>
      </w:pPr>
      <w:rPr>
        <w:rFonts w:hint="default"/>
      </w:rPr>
    </w:lvl>
    <w:lvl w:ilvl="5">
      <w:start w:val="1"/>
      <w:numFmt w:val="decimal"/>
      <w:pStyle w:val="Plmdds"/>
      <w:lvlText w:val="%6."/>
      <w:lvlJc w:val="left"/>
      <w:pPr>
        <w:ind w:left="1740" w:hanging="360"/>
      </w:pPr>
      <w:rPr>
        <w:rFonts w:hint="default"/>
      </w:rPr>
    </w:lvl>
    <w:lvl w:ilvl="6">
      <w:numFmt w:val="bullet"/>
      <w:lvlText w:val="•"/>
      <w:lvlJc w:val="left"/>
      <w:pPr>
        <w:ind w:left="3525" w:hanging="360"/>
      </w:pPr>
      <w:rPr>
        <w:rFonts w:hint="default"/>
      </w:rPr>
    </w:lvl>
    <w:lvl w:ilvl="7">
      <w:numFmt w:val="bullet"/>
      <w:lvlText w:val="•"/>
      <w:lvlJc w:val="left"/>
      <w:pPr>
        <w:ind w:left="5310" w:hanging="360"/>
      </w:pPr>
      <w:rPr>
        <w:rFonts w:hint="default"/>
      </w:rPr>
    </w:lvl>
    <w:lvl w:ilvl="8">
      <w:numFmt w:val="bullet"/>
      <w:lvlText w:val="•"/>
      <w:lvlJc w:val="left"/>
      <w:pPr>
        <w:ind w:left="7095" w:hanging="360"/>
      </w:pPr>
      <w:rPr>
        <w:rFonts w:hint="default"/>
      </w:rPr>
    </w:lvl>
  </w:abstractNum>
  <w:abstractNum w:abstractNumId="20" w15:restartNumberingAfterBreak="0">
    <w:nsid w:val="69262AF8"/>
    <w:multiLevelType w:val="hybridMultilevel"/>
    <w:tmpl w:val="28887784"/>
    <w:lvl w:ilvl="0" w:tplc="64CA0FA6">
      <w:start w:val="1"/>
      <w:numFmt w:val="decimal"/>
      <w:lvlText w:val="%1.2"/>
      <w:lvlJc w:val="left"/>
      <w:pPr>
        <w:ind w:left="20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7" w:hanging="360"/>
      </w:pPr>
    </w:lvl>
    <w:lvl w:ilvl="2" w:tplc="0416001B" w:tentative="1">
      <w:start w:val="1"/>
      <w:numFmt w:val="lowerRoman"/>
      <w:lvlText w:val="%3."/>
      <w:lvlJc w:val="right"/>
      <w:pPr>
        <w:ind w:left="3507" w:hanging="180"/>
      </w:pPr>
    </w:lvl>
    <w:lvl w:ilvl="3" w:tplc="0416000F" w:tentative="1">
      <w:start w:val="1"/>
      <w:numFmt w:val="decimal"/>
      <w:lvlText w:val="%4."/>
      <w:lvlJc w:val="left"/>
      <w:pPr>
        <w:ind w:left="4227" w:hanging="360"/>
      </w:pPr>
    </w:lvl>
    <w:lvl w:ilvl="4" w:tplc="04160019" w:tentative="1">
      <w:start w:val="1"/>
      <w:numFmt w:val="lowerLetter"/>
      <w:lvlText w:val="%5."/>
      <w:lvlJc w:val="left"/>
      <w:pPr>
        <w:ind w:left="4947" w:hanging="360"/>
      </w:pPr>
    </w:lvl>
    <w:lvl w:ilvl="5" w:tplc="0416001B" w:tentative="1">
      <w:start w:val="1"/>
      <w:numFmt w:val="lowerRoman"/>
      <w:lvlText w:val="%6."/>
      <w:lvlJc w:val="right"/>
      <w:pPr>
        <w:ind w:left="5667" w:hanging="180"/>
      </w:pPr>
    </w:lvl>
    <w:lvl w:ilvl="6" w:tplc="0416000F" w:tentative="1">
      <w:start w:val="1"/>
      <w:numFmt w:val="decimal"/>
      <w:lvlText w:val="%7."/>
      <w:lvlJc w:val="left"/>
      <w:pPr>
        <w:ind w:left="6387" w:hanging="360"/>
      </w:pPr>
    </w:lvl>
    <w:lvl w:ilvl="7" w:tplc="04160019" w:tentative="1">
      <w:start w:val="1"/>
      <w:numFmt w:val="lowerLetter"/>
      <w:lvlText w:val="%8."/>
      <w:lvlJc w:val="left"/>
      <w:pPr>
        <w:ind w:left="7107" w:hanging="360"/>
      </w:pPr>
    </w:lvl>
    <w:lvl w:ilvl="8" w:tplc="0416001B" w:tentative="1">
      <w:start w:val="1"/>
      <w:numFmt w:val="lowerRoman"/>
      <w:lvlText w:val="%9."/>
      <w:lvlJc w:val="right"/>
      <w:pPr>
        <w:ind w:left="7827" w:hanging="180"/>
      </w:pPr>
    </w:lvl>
  </w:abstractNum>
  <w:abstractNum w:abstractNumId="21" w15:restartNumberingAfterBreak="0">
    <w:nsid w:val="7CD370B3"/>
    <w:multiLevelType w:val="hybridMultilevel"/>
    <w:tmpl w:val="042C7F84"/>
    <w:lvl w:ilvl="0" w:tplc="05AA906C">
      <w:start w:val="4"/>
      <w:numFmt w:val="decimal"/>
      <w:lvlText w:val="%1.1"/>
      <w:lvlJc w:val="left"/>
      <w:pPr>
        <w:ind w:left="20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7" w:hanging="360"/>
      </w:pPr>
    </w:lvl>
    <w:lvl w:ilvl="2" w:tplc="0416001B" w:tentative="1">
      <w:start w:val="1"/>
      <w:numFmt w:val="lowerRoman"/>
      <w:lvlText w:val="%3."/>
      <w:lvlJc w:val="right"/>
      <w:pPr>
        <w:ind w:left="3507" w:hanging="180"/>
      </w:pPr>
    </w:lvl>
    <w:lvl w:ilvl="3" w:tplc="0416000F" w:tentative="1">
      <w:start w:val="1"/>
      <w:numFmt w:val="decimal"/>
      <w:lvlText w:val="%4."/>
      <w:lvlJc w:val="left"/>
      <w:pPr>
        <w:ind w:left="4227" w:hanging="360"/>
      </w:pPr>
    </w:lvl>
    <w:lvl w:ilvl="4" w:tplc="04160019" w:tentative="1">
      <w:start w:val="1"/>
      <w:numFmt w:val="lowerLetter"/>
      <w:lvlText w:val="%5."/>
      <w:lvlJc w:val="left"/>
      <w:pPr>
        <w:ind w:left="4947" w:hanging="360"/>
      </w:pPr>
    </w:lvl>
    <w:lvl w:ilvl="5" w:tplc="0416001B" w:tentative="1">
      <w:start w:val="1"/>
      <w:numFmt w:val="lowerRoman"/>
      <w:lvlText w:val="%6."/>
      <w:lvlJc w:val="right"/>
      <w:pPr>
        <w:ind w:left="5667" w:hanging="180"/>
      </w:pPr>
    </w:lvl>
    <w:lvl w:ilvl="6" w:tplc="0416000F" w:tentative="1">
      <w:start w:val="1"/>
      <w:numFmt w:val="decimal"/>
      <w:lvlText w:val="%7."/>
      <w:lvlJc w:val="left"/>
      <w:pPr>
        <w:ind w:left="6387" w:hanging="360"/>
      </w:pPr>
    </w:lvl>
    <w:lvl w:ilvl="7" w:tplc="04160019" w:tentative="1">
      <w:start w:val="1"/>
      <w:numFmt w:val="lowerLetter"/>
      <w:lvlText w:val="%8."/>
      <w:lvlJc w:val="left"/>
      <w:pPr>
        <w:ind w:left="7107" w:hanging="360"/>
      </w:pPr>
    </w:lvl>
    <w:lvl w:ilvl="8" w:tplc="0416001B" w:tentative="1">
      <w:start w:val="1"/>
      <w:numFmt w:val="lowerRoman"/>
      <w:lvlText w:val="%9."/>
      <w:lvlJc w:val="right"/>
      <w:pPr>
        <w:ind w:left="7827" w:hanging="180"/>
      </w:pPr>
    </w:lvl>
  </w:abstractNum>
  <w:num w:numId="1">
    <w:abstractNumId w:val="21"/>
  </w:num>
  <w:num w:numId="2">
    <w:abstractNumId w:val="15"/>
  </w:num>
  <w:num w:numId="3">
    <w:abstractNumId w:val="13"/>
  </w:num>
  <w:num w:numId="4">
    <w:abstractNumId w:val="16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1"/>
  </w:num>
  <w:num w:numId="10">
    <w:abstractNumId w:val="19"/>
  </w:num>
  <w:num w:numId="11">
    <w:abstractNumId w:val="4"/>
  </w:num>
  <w:num w:numId="12">
    <w:abstractNumId w:val="20"/>
  </w:num>
  <w:num w:numId="13">
    <w:abstractNumId w:val="10"/>
  </w:num>
  <w:num w:numId="14">
    <w:abstractNumId w:val="17"/>
  </w:num>
  <w:num w:numId="15">
    <w:abstractNumId w:val="7"/>
  </w:num>
  <w:num w:numId="16">
    <w:abstractNumId w:val="2"/>
  </w:num>
  <w:num w:numId="17">
    <w:abstractNumId w:val="6"/>
  </w:num>
  <w:num w:numId="18">
    <w:abstractNumId w:val="3"/>
  </w:num>
  <w:num w:numId="19">
    <w:abstractNumId w:val="18"/>
  </w:num>
  <w:num w:numId="20">
    <w:abstractNumId w:val="9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51"/>
    <w:rsid w:val="0001081B"/>
    <w:rsid w:val="00013137"/>
    <w:rsid w:val="000248F1"/>
    <w:rsid w:val="000268C1"/>
    <w:rsid w:val="00032354"/>
    <w:rsid w:val="0004233D"/>
    <w:rsid w:val="0004385B"/>
    <w:rsid w:val="00046B17"/>
    <w:rsid w:val="00051D71"/>
    <w:rsid w:val="00065905"/>
    <w:rsid w:val="00072E99"/>
    <w:rsid w:val="0007762A"/>
    <w:rsid w:val="000949F6"/>
    <w:rsid w:val="000958CA"/>
    <w:rsid w:val="00097E70"/>
    <w:rsid w:val="000A3D0A"/>
    <w:rsid w:val="000B11C2"/>
    <w:rsid w:val="000F42D7"/>
    <w:rsid w:val="0010125C"/>
    <w:rsid w:val="00101F05"/>
    <w:rsid w:val="00123A04"/>
    <w:rsid w:val="00126BC7"/>
    <w:rsid w:val="0013051E"/>
    <w:rsid w:val="00136EC6"/>
    <w:rsid w:val="00155A6E"/>
    <w:rsid w:val="00180DCF"/>
    <w:rsid w:val="001814B0"/>
    <w:rsid w:val="001843E3"/>
    <w:rsid w:val="00192777"/>
    <w:rsid w:val="001B30E6"/>
    <w:rsid w:val="001B3D5B"/>
    <w:rsid w:val="001D2FCA"/>
    <w:rsid w:val="001D35FB"/>
    <w:rsid w:val="001D63E8"/>
    <w:rsid w:val="001E79A4"/>
    <w:rsid w:val="00244290"/>
    <w:rsid w:val="00247E4F"/>
    <w:rsid w:val="00254DAC"/>
    <w:rsid w:val="00263D00"/>
    <w:rsid w:val="002675A6"/>
    <w:rsid w:val="002C0D0F"/>
    <w:rsid w:val="002C156C"/>
    <w:rsid w:val="002C5C86"/>
    <w:rsid w:val="002E5D5F"/>
    <w:rsid w:val="002F04AB"/>
    <w:rsid w:val="002F5AC2"/>
    <w:rsid w:val="00315DC9"/>
    <w:rsid w:val="003435FA"/>
    <w:rsid w:val="00346F5D"/>
    <w:rsid w:val="003701EA"/>
    <w:rsid w:val="00390C15"/>
    <w:rsid w:val="00391F6D"/>
    <w:rsid w:val="003D72DA"/>
    <w:rsid w:val="003E22FB"/>
    <w:rsid w:val="003E5301"/>
    <w:rsid w:val="00427EA7"/>
    <w:rsid w:val="004450C7"/>
    <w:rsid w:val="004547C7"/>
    <w:rsid w:val="00482C04"/>
    <w:rsid w:val="004843E3"/>
    <w:rsid w:val="00497897"/>
    <w:rsid w:val="004C20E0"/>
    <w:rsid w:val="004D585A"/>
    <w:rsid w:val="004F59C3"/>
    <w:rsid w:val="00500651"/>
    <w:rsid w:val="005156CF"/>
    <w:rsid w:val="0052088E"/>
    <w:rsid w:val="00521AD1"/>
    <w:rsid w:val="00522712"/>
    <w:rsid w:val="00522AF2"/>
    <w:rsid w:val="00524C00"/>
    <w:rsid w:val="00530512"/>
    <w:rsid w:val="00531EC9"/>
    <w:rsid w:val="00567BAF"/>
    <w:rsid w:val="005838B1"/>
    <w:rsid w:val="005978D1"/>
    <w:rsid w:val="005A0A60"/>
    <w:rsid w:val="005A360F"/>
    <w:rsid w:val="005C1627"/>
    <w:rsid w:val="005C1A0B"/>
    <w:rsid w:val="005C63CD"/>
    <w:rsid w:val="005D025A"/>
    <w:rsid w:val="005D0F5E"/>
    <w:rsid w:val="005D3319"/>
    <w:rsid w:val="005D344E"/>
    <w:rsid w:val="005F3CE7"/>
    <w:rsid w:val="00614D92"/>
    <w:rsid w:val="00617836"/>
    <w:rsid w:val="0064480F"/>
    <w:rsid w:val="00677387"/>
    <w:rsid w:val="00696C4F"/>
    <w:rsid w:val="006A6005"/>
    <w:rsid w:val="006C13D3"/>
    <w:rsid w:val="006C58A8"/>
    <w:rsid w:val="006D4169"/>
    <w:rsid w:val="00704083"/>
    <w:rsid w:val="00713D99"/>
    <w:rsid w:val="007141CE"/>
    <w:rsid w:val="007179F6"/>
    <w:rsid w:val="00735453"/>
    <w:rsid w:val="007557AC"/>
    <w:rsid w:val="00786D12"/>
    <w:rsid w:val="007B183E"/>
    <w:rsid w:val="007B3B97"/>
    <w:rsid w:val="007F550C"/>
    <w:rsid w:val="008044E2"/>
    <w:rsid w:val="008167CA"/>
    <w:rsid w:val="0082272A"/>
    <w:rsid w:val="00846579"/>
    <w:rsid w:val="00847727"/>
    <w:rsid w:val="008514DF"/>
    <w:rsid w:val="00852094"/>
    <w:rsid w:val="00876EB2"/>
    <w:rsid w:val="008827E7"/>
    <w:rsid w:val="0088560E"/>
    <w:rsid w:val="00887099"/>
    <w:rsid w:val="008A4416"/>
    <w:rsid w:val="008A7927"/>
    <w:rsid w:val="008C7538"/>
    <w:rsid w:val="008E50B4"/>
    <w:rsid w:val="00902799"/>
    <w:rsid w:val="00903A08"/>
    <w:rsid w:val="00920CCA"/>
    <w:rsid w:val="00925239"/>
    <w:rsid w:val="00927C0A"/>
    <w:rsid w:val="00931232"/>
    <w:rsid w:val="00947BC8"/>
    <w:rsid w:val="009507DA"/>
    <w:rsid w:val="0095439A"/>
    <w:rsid w:val="00973A47"/>
    <w:rsid w:val="00990D9C"/>
    <w:rsid w:val="009A76D7"/>
    <w:rsid w:val="009A7B2F"/>
    <w:rsid w:val="009C56AF"/>
    <w:rsid w:val="009D2730"/>
    <w:rsid w:val="009D4A76"/>
    <w:rsid w:val="00A02E94"/>
    <w:rsid w:val="00A10733"/>
    <w:rsid w:val="00A21175"/>
    <w:rsid w:val="00A31665"/>
    <w:rsid w:val="00A34D50"/>
    <w:rsid w:val="00A423E6"/>
    <w:rsid w:val="00A46343"/>
    <w:rsid w:val="00A47D5D"/>
    <w:rsid w:val="00A56D76"/>
    <w:rsid w:val="00A729AF"/>
    <w:rsid w:val="00A91C61"/>
    <w:rsid w:val="00A95EF8"/>
    <w:rsid w:val="00A96209"/>
    <w:rsid w:val="00AC41D7"/>
    <w:rsid w:val="00AD0C91"/>
    <w:rsid w:val="00AE013E"/>
    <w:rsid w:val="00AF153F"/>
    <w:rsid w:val="00AF186D"/>
    <w:rsid w:val="00AF2148"/>
    <w:rsid w:val="00AF7983"/>
    <w:rsid w:val="00B01EFA"/>
    <w:rsid w:val="00B156B1"/>
    <w:rsid w:val="00B21ADA"/>
    <w:rsid w:val="00B22BA0"/>
    <w:rsid w:val="00B351A6"/>
    <w:rsid w:val="00B4570D"/>
    <w:rsid w:val="00BA322A"/>
    <w:rsid w:val="00BC29D2"/>
    <w:rsid w:val="00BD6220"/>
    <w:rsid w:val="00BF6062"/>
    <w:rsid w:val="00C06D5E"/>
    <w:rsid w:val="00C073CE"/>
    <w:rsid w:val="00C124F6"/>
    <w:rsid w:val="00C3308D"/>
    <w:rsid w:val="00C33BB0"/>
    <w:rsid w:val="00C3429D"/>
    <w:rsid w:val="00C50E3A"/>
    <w:rsid w:val="00C563C7"/>
    <w:rsid w:val="00C653D9"/>
    <w:rsid w:val="00C71061"/>
    <w:rsid w:val="00C72A47"/>
    <w:rsid w:val="00C86F25"/>
    <w:rsid w:val="00C9307F"/>
    <w:rsid w:val="00CA5982"/>
    <w:rsid w:val="00CA6504"/>
    <w:rsid w:val="00CB104B"/>
    <w:rsid w:val="00CB2536"/>
    <w:rsid w:val="00CB63AF"/>
    <w:rsid w:val="00CB71A3"/>
    <w:rsid w:val="00CC117F"/>
    <w:rsid w:val="00D07BF6"/>
    <w:rsid w:val="00D31469"/>
    <w:rsid w:val="00D532B3"/>
    <w:rsid w:val="00D646CC"/>
    <w:rsid w:val="00D70677"/>
    <w:rsid w:val="00D84E5D"/>
    <w:rsid w:val="00D903FE"/>
    <w:rsid w:val="00D96CC8"/>
    <w:rsid w:val="00DA4635"/>
    <w:rsid w:val="00DC1BE1"/>
    <w:rsid w:val="00DD3B50"/>
    <w:rsid w:val="00DD5BE5"/>
    <w:rsid w:val="00DE6EDF"/>
    <w:rsid w:val="00DF6D92"/>
    <w:rsid w:val="00E032C0"/>
    <w:rsid w:val="00E10EE3"/>
    <w:rsid w:val="00E60232"/>
    <w:rsid w:val="00E67C0E"/>
    <w:rsid w:val="00E70A7D"/>
    <w:rsid w:val="00E80484"/>
    <w:rsid w:val="00E937CE"/>
    <w:rsid w:val="00EB5752"/>
    <w:rsid w:val="00EC155F"/>
    <w:rsid w:val="00EE1965"/>
    <w:rsid w:val="00EE6405"/>
    <w:rsid w:val="00F1317E"/>
    <w:rsid w:val="00F359A2"/>
    <w:rsid w:val="00F67433"/>
    <w:rsid w:val="00F85C79"/>
    <w:rsid w:val="00F86A46"/>
    <w:rsid w:val="00F972EE"/>
    <w:rsid w:val="00FB6CE2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56D2"/>
  <w15:docId w15:val="{B2666B41-90B8-4299-AF39-CE31C674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651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26BC7"/>
    <w:pPr>
      <w:keepNext/>
      <w:keepLines/>
      <w:spacing w:before="480" w:line="276" w:lineRule="auto"/>
      <w:ind w:firstLine="709"/>
      <w:outlineLvl w:val="0"/>
    </w:pPr>
    <w:rPr>
      <w:rFonts w:eastAsiaTheme="majorEastAsia" w:cstheme="majorBidi"/>
      <w:b/>
      <w:bCs/>
      <w:color w:val="000000" w:themeColor="text1"/>
      <w:szCs w:val="28"/>
      <w:lang w:eastAsia="en-US"/>
    </w:rPr>
  </w:style>
  <w:style w:type="paragraph" w:styleId="Ttulo6">
    <w:name w:val="heading 6"/>
    <w:aliases w:val="aaaaaaaaaa"/>
    <w:basedOn w:val="Normal"/>
    <w:link w:val="Ttulo6Char"/>
    <w:uiPriority w:val="1"/>
    <w:qFormat/>
    <w:rsid w:val="00126BC7"/>
    <w:pPr>
      <w:spacing w:line="276" w:lineRule="auto"/>
      <w:ind w:left="638" w:right="968" w:firstLine="709"/>
      <w:jc w:val="center"/>
      <w:outlineLvl w:val="5"/>
    </w:pPr>
    <w:rPr>
      <w:rFonts w:eastAsia="Arial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00651"/>
    <w:pPr>
      <w:spacing w:line="360" w:lineRule="auto"/>
      <w:jc w:val="both"/>
    </w:pPr>
    <w:rPr>
      <w:rFonts w:cs="Times New Roman"/>
      <w:lang w:val="x-none"/>
    </w:rPr>
  </w:style>
  <w:style w:type="character" w:customStyle="1" w:styleId="CorpodetextoChar">
    <w:name w:val="Corpo de texto Char"/>
    <w:basedOn w:val="Fontepargpadro"/>
    <w:link w:val="Corpodetexto"/>
    <w:rsid w:val="00500651"/>
    <w:rPr>
      <w:rFonts w:ascii="Arial" w:eastAsia="Times New Roman" w:hAnsi="Arial" w:cs="Times New Roman"/>
      <w:sz w:val="24"/>
      <w:szCs w:val="24"/>
      <w:lang w:val="x-none" w:eastAsia="pt-BR"/>
    </w:rPr>
  </w:style>
  <w:style w:type="paragraph" w:customStyle="1" w:styleId="Corpodetexto31">
    <w:name w:val="Corpo de texto 31"/>
    <w:basedOn w:val="Normal"/>
    <w:rsid w:val="00500651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semiHidden/>
    <w:rsid w:val="00500651"/>
    <w:pPr>
      <w:spacing w:line="360" w:lineRule="auto"/>
      <w:ind w:firstLine="851"/>
      <w:jc w:val="both"/>
    </w:pPr>
    <w:rPr>
      <w:rFonts w:cs="Times New Roman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00651"/>
    <w:rPr>
      <w:rFonts w:ascii="Arial" w:eastAsia="Times New Roman" w:hAnsi="Arial" w:cs="Times New Roman"/>
      <w:sz w:val="24"/>
      <w:szCs w:val="24"/>
      <w:lang w:val="x-none" w:eastAsia="pt-BR"/>
    </w:rPr>
  </w:style>
  <w:style w:type="character" w:styleId="Hyperlink">
    <w:name w:val="Hyperlink"/>
    <w:semiHidden/>
    <w:rsid w:val="00500651"/>
    <w:rPr>
      <w:color w:val="0000FF"/>
      <w:u w:val="single"/>
    </w:rPr>
  </w:style>
  <w:style w:type="paragraph" w:styleId="NormalWeb">
    <w:name w:val="Normal (Web)"/>
    <w:basedOn w:val="Normal"/>
    <w:uiPriority w:val="99"/>
    <w:rsid w:val="00500651"/>
    <w:pPr>
      <w:spacing w:before="100" w:after="100"/>
    </w:pPr>
    <w:rPr>
      <w:rFonts w:ascii="Arial Unicode MS" w:eastAsia="Arial Unicode MS" w:hAnsi="Arial Unicode MS"/>
    </w:rPr>
  </w:style>
  <w:style w:type="paragraph" w:styleId="Corpodetexto2">
    <w:name w:val="Body Text 2"/>
    <w:basedOn w:val="Normal"/>
    <w:link w:val="Corpodetexto2Char"/>
    <w:unhideWhenUsed/>
    <w:rsid w:val="00500651"/>
    <w:pPr>
      <w:spacing w:after="120" w:line="480" w:lineRule="auto"/>
    </w:pPr>
    <w:rPr>
      <w:rFonts w:cs="Times New Roman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500651"/>
    <w:rPr>
      <w:rFonts w:ascii="Arial" w:eastAsia="Times New Roman" w:hAnsi="Arial" w:cs="Times New Roman"/>
      <w:sz w:val="24"/>
      <w:szCs w:val="24"/>
      <w:lang w:val="x-none" w:eastAsia="pt-BR"/>
    </w:rPr>
  </w:style>
  <w:style w:type="paragraph" w:customStyle="1" w:styleId="TDAcknowledgments">
    <w:name w:val="TD_Acknowledgments"/>
    <w:basedOn w:val="Normal"/>
    <w:next w:val="Normal"/>
    <w:rsid w:val="00500651"/>
    <w:pPr>
      <w:spacing w:before="200" w:after="200" w:line="480" w:lineRule="auto"/>
      <w:ind w:firstLine="202"/>
      <w:jc w:val="both"/>
    </w:pPr>
    <w:rPr>
      <w:rFonts w:ascii="Times" w:hAnsi="Times" w:cs="Times New Roman"/>
      <w:szCs w:val="20"/>
      <w:lang w:val="en-US" w:eastAsia="en-US"/>
    </w:rPr>
  </w:style>
  <w:style w:type="paragraph" w:customStyle="1" w:styleId="TFReferencesSection">
    <w:name w:val="TF_References_Section"/>
    <w:basedOn w:val="Normal"/>
    <w:rsid w:val="00500651"/>
    <w:pPr>
      <w:spacing w:after="200" w:line="480" w:lineRule="auto"/>
      <w:ind w:firstLine="187"/>
      <w:jc w:val="both"/>
    </w:pPr>
    <w:rPr>
      <w:rFonts w:ascii="Times" w:hAnsi="Times" w:cs="Times New Roman"/>
      <w:szCs w:val="20"/>
      <w:lang w:val="en-US" w:eastAsia="en-US"/>
    </w:rPr>
  </w:style>
  <w:style w:type="paragraph" w:customStyle="1" w:styleId="VDTableTitle">
    <w:name w:val="VD_Table_Title"/>
    <w:basedOn w:val="Normal"/>
    <w:next w:val="Normal"/>
    <w:rsid w:val="00500651"/>
    <w:pPr>
      <w:spacing w:after="200" w:line="480" w:lineRule="auto"/>
      <w:jc w:val="both"/>
    </w:pPr>
    <w:rPr>
      <w:rFonts w:ascii="Times" w:hAnsi="Times" w:cs="Times New Roman"/>
      <w:szCs w:val="20"/>
      <w:lang w:val="en-US" w:eastAsia="en-US"/>
    </w:rPr>
  </w:style>
  <w:style w:type="paragraph" w:customStyle="1" w:styleId="VAFigureCaption">
    <w:name w:val="VA_Figure_Caption"/>
    <w:basedOn w:val="Normal"/>
    <w:next w:val="Normal"/>
    <w:rsid w:val="00500651"/>
    <w:pPr>
      <w:spacing w:after="200" w:line="480" w:lineRule="auto"/>
      <w:jc w:val="both"/>
    </w:pPr>
    <w:rPr>
      <w:rFonts w:ascii="Times" w:hAnsi="Times" w:cs="Times New Roman"/>
      <w:szCs w:val="20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A10733"/>
    <w:rPr>
      <w:color w:val="800080" w:themeColor="followedHyperlink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2F04AB"/>
    <w:pPr>
      <w:spacing w:line="276" w:lineRule="auto"/>
      <w:ind w:left="1370" w:hanging="360"/>
    </w:pPr>
    <w:rPr>
      <w:rFonts w:eastAsia="Arial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2F04AB"/>
    <w:rPr>
      <w:b/>
      <w:bCs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2F04AB"/>
    <w:rPr>
      <w:rFonts w:ascii="Arial" w:eastAsia="Arial" w:hAnsi="Arial" w:cs="Arial"/>
    </w:rPr>
  </w:style>
  <w:style w:type="character" w:styleId="nfase">
    <w:name w:val="Emphasis"/>
    <w:basedOn w:val="Fontepargpadro"/>
    <w:uiPriority w:val="20"/>
    <w:qFormat/>
    <w:rsid w:val="00524C00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A21175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26BC7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Ttulo6Char">
    <w:name w:val="Título 6 Char"/>
    <w:aliases w:val="aaaaaaaaaa Char"/>
    <w:basedOn w:val="Fontepargpadro"/>
    <w:link w:val="Ttulo6"/>
    <w:uiPriority w:val="1"/>
    <w:rsid w:val="00126BC7"/>
    <w:rPr>
      <w:rFonts w:ascii="Arial" w:eastAsia="Arial" w:hAnsi="Arial" w:cs="Arial"/>
      <w:b/>
      <w:bCs/>
      <w:sz w:val="24"/>
      <w:szCs w:val="24"/>
    </w:rPr>
  </w:style>
  <w:style w:type="paragraph" w:customStyle="1" w:styleId="FIGURASSS">
    <w:name w:val="FIGURASSS"/>
    <w:basedOn w:val="Corpodetexto"/>
    <w:link w:val="FIGURASSSChar"/>
    <w:uiPriority w:val="1"/>
    <w:qFormat/>
    <w:rsid w:val="00126BC7"/>
    <w:pPr>
      <w:spacing w:before="5"/>
      <w:ind w:left="232" w:right="227" w:firstLine="709"/>
      <w:contextualSpacing/>
      <w:jc w:val="center"/>
    </w:pPr>
    <w:rPr>
      <w:rFonts w:eastAsia="Arial" w:cs="Arial"/>
      <w:sz w:val="20"/>
    </w:rPr>
  </w:style>
  <w:style w:type="character" w:customStyle="1" w:styleId="FIGURASSSChar">
    <w:name w:val="FIGURASSS Char"/>
    <w:basedOn w:val="CorpodetextoChar"/>
    <w:link w:val="FIGURASSS"/>
    <w:uiPriority w:val="1"/>
    <w:rsid w:val="00126BC7"/>
    <w:rPr>
      <w:rFonts w:ascii="Arial" w:eastAsia="Arial" w:hAnsi="Arial" w:cs="Arial"/>
      <w:sz w:val="20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B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BC7"/>
    <w:rPr>
      <w:rFonts w:ascii="Tahoma" w:eastAsia="Times New Roman" w:hAnsi="Tahoma" w:cs="Tahoma"/>
      <w:sz w:val="16"/>
      <w:szCs w:val="16"/>
      <w:lang w:eastAsia="pt-BR"/>
    </w:rPr>
  </w:style>
  <w:style w:type="table" w:styleId="SombreamentoClaro">
    <w:name w:val="Light Shading"/>
    <w:basedOn w:val="Tabelanormal"/>
    <w:uiPriority w:val="60"/>
    <w:rsid w:val="00E937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IC99">
    <w:name w:val="IC99"/>
    <w:basedOn w:val="Normal"/>
    <w:link w:val="IC99Char"/>
    <w:qFormat/>
    <w:rsid w:val="00E937CE"/>
    <w:pPr>
      <w:jc w:val="center"/>
    </w:pPr>
    <w:rPr>
      <w:rFonts w:ascii="Times New Roman" w:eastAsiaTheme="minorHAnsi" w:hAnsi="Times New Roman" w:cs="Times New Roman"/>
      <w:szCs w:val="22"/>
      <w:lang w:eastAsia="en-US"/>
    </w:rPr>
  </w:style>
  <w:style w:type="character" w:customStyle="1" w:styleId="IC99Char">
    <w:name w:val="IC99 Char"/>
    <w:basedOn w:val="Fontepargpadro"/>
    <w:link w:val="IC99"/>
    <w:rsid w:val="00E937CE"/>
    <w:rPr>
      <w:rFonts w:ascii="Times New Roman" w:hAnsi="Times New Roman" w:cs="Times New Roman"/>
      <w:sz w:val="24"/>
    </w:rPr>
  </w:style>
  <w:style w:type="paragraph" w:customStyle="1" w:styleId="Tabelas">
    <w:name w:val="Tabelas"/>
    <w:basedOn w:val="Normal"/>
    <w:link w:val="TabelasChar"/>
    <w:uiPriority w:val="1"/>
    <w:qFormat/>
    <w:rsid w:val="00E937CE"/>
    <w:pPr>
      <w:spacing w:line="276" w:lineRule="auto"/>
    </w:pPr>
    <w:rPr>
      <w:rFonts w:eastAsia="Arial"/>
      <w:sz w:val="20"/>
      <w:szCs w:val="20"/>
      <w:lang w:eastAsia="en-US"/>
    </w:rPr>
  </w:style>
  <w:style w:type="character" w:customStyle="1" w:styleId="TabelasChar">
    <w:name w:val="Tabelas Char"/>
    <w:basedOn w:val="Fontepargpadro"/>
    <w:link w:val="Tabelas"/>
    <w:uiPriority w:val="1"/>
    <w:rsid w:val="00E937CE"/>
    <w:rPr>
      <w:rFonts w:ascii="Arial" w:eastAsia="Arial" w:hAnsi="Arial" w:cs="Arial"/>
      <w:sz w:val="20"/>
      <w:szCs w:val="20"/>
    </w:rPr>
  </w:style>
  <w:style w:type="character" w:customStyle="1" w:styleId="lrzxr">
    <w:name w:val="lrzxr"/>
    <w:basedOn w:val="Fontepargpadro"/>
    <w:rsid w:val="00E937CE"/>
  </w:style>
  <w:style w:type="paragraph" w:customStyle="1" w:styleId="Plmdds">
    <w:name w:val="Plmdds"/>
    <w:basedOn w:val="Ttulo6"/>
    <w:link w:val="PlmddsChar"/>
    <w:uiPriority w:val="1"/>
    <w:qFormat/>
    <w:rsid w:val="00E937CE"/>
    <w:pPr>
      <w:numPr>
        <w:ilvl w:val="5"/>
        <w:numId w:val="10"/>
      </w:numPr>
      <w:ind w:left="284" w:firstLine="0"/>
      <w:jc w:val="both"/>
    </w:pPr>
  </w:style>
  <w:style w:type="character" w:customStyle="1" w:styleId="PlmddsChar">
    <w:name w:val="Plmdds Char"/>
    <w:basedOn w:val="Ttulo6Char"/>
    <w:link w:val="Plmdds"/>
    <w:uiPriority w:val="1"/>
    <w:rsid w:val="00E937CE"/>
    <w:rPr>
      <w:rFonts w:ascii="Arial" w:eastAsia="Arial" w:hAnsi="Arial" w:cs="Arial"/>
      <w:b/>
      <w:bCs/>
      <w:sz w:val="24"/>
      <w:szCs w:val="24"/>
    </w:rPr>
  </w:style>
  <w:style w:type="character" w:customStyle="1" w:styleId="name">
    <w:name w:val="name"/>
    <w:basedOn w:val="Fontepargpadro"/>
    <w:rsid w:val="00E937CE"/>
  </w:style>
  <w:style w:type="character" w:customStyle="1" w:styleId="authorship">
    <w:name w:val="authorship"/>
    <w:basedOn w:val="Fontepargpadro"/>
    <w:rsid w:val="00E937CE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B156B1"/>
    <w:pPr>
      <w:spacing w:line="276" w:lineRule="auto"/>
      <w:ind w:firstLine="360"/>
      <w:jc w:val="left"/>
    </w:pPr>
    <w:rPr>
      <w:rFonts w:eastAsia="Arial" w:cs="Arial"/>
      <w:sz w:val="22"/>
      <w:szCs w:val="22"/>
      <w:lang w:val="pt-BR" w:eastAsia="en-US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B156B1"/>
    <w:rPr>
      <w:rFonts w:ascii="Arial" w:eastAsia="Arial" w:hAnsi="Arial" w:cs="Arial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8A44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4416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44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4416"/>
    <w:rPr>
      <w:rFonts w:ascii="Arial" w:eastAsia="Times New Roman" w:hAnsi="Arial" w:cs="Arial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71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mar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C1753-CF0C-944D-A373-D931073F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15</Pages>
  <Words>3167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Malini Rocha Sales</dc:creator>
  <cp:lastModifiedBy>Microsoft Office User</cp:lastModifiedBy>
  <cp:revision>15</cp:revision>
  <dcterms:created xsi:type="dcterms:W3CDTF">2021-02-17T17:10:00Z</dcterms:created>
  <dcterms:modified xsi:type="dcterms:W3CDTF">2021-02-17T20:16:00Z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