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62" w:rsidRDefault="00AD29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VIOLÊNCIA DOMÉSTICA CONTRA GESTANTES</w:t>
      </w:r>
    </w:p>
    <w:p w:rsidR="00576E62" w:rsidRDefault="00576E62">
      <w:pPr>
        <w:spacing w:after="0"/>
        <w:jc w:val="center"/>
        <w:rPr>
          <w:sz w:val="24"/>
          <w:szCs w:val="24"/>
        </w:rPr>
      </w:pPr>
    </w:p>
    <w:p w:rsidR="00576E62" w:rsidRDefault="00AD29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Amanda Rocha de Souza¹</w:t>
      </w:r>
    </w:p>
    <w:p w:rsidR="00576E62" w:rsidRDefault="00AD29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Daniela de Souza Ferreira²</w:t>
      </w:r>
    </w:p>
    <w:p w:rsidR="00576E62" w:rsidRDefault="00576E62">
      <w:pPr>
        <w:spacing w:after="0"/>
        <w:jc w:val="center"/>
        <w:rPr>
          <w:sz w:val="24"/>
          <w:szCs w:val="24"/>
        </w:rPr>
      </w:pPr>
    </w:p>
    <w:p w:rsidR="00576E62" w:rsidRDefault="00AD29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E-mail: amandarocha097@gmail.com</w:t>
      </w:r>
    </w:p>
    <w:p w:rsidR="00576E62" w:rsidRDefault="00576E62">
      <w:pPr>
        <w:spacing w:after="0"/>
        <w:jc w:val="both"/>
        <w:rPr>
          <w:sz w:val="24"/>
          <w:szCs w:val="24"/>
        </w:rPr>
      </w:pPr>
    </w:p>
    <w:p w:rsidR="00576E62" w:rsidRDefault="00AD29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¹ Discente do curso de Enfermagem. Centro de Universidade do Cerrado Patrocínio (UNICERP). Patrocínio, Minas Gerais, Brasil. @gmail.com </w:t>
      </w:r>
    </w:p>
    <w:p w:rsidR="00576E62" w:rsidRDefault="00AD29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² Mestre. Docente do curso de Enfermagem. Centro de Universidade do Cerrado (UNICERP). Patrocínio, Minas Gerais, Brasil</w:t>
      </w:r>
      <w:r>
        <w:rPr>
          <w:sz w:val="20"/>
          <w:szCs w:val="20"/>
        </w:rPr>
        <w:t xml:space="preserve">. </w:t>
      </w:r>
      <w:hyperlink r:id="rId6" w:history="1">
        <w:r w:rsidR="00694AB6" w:rsidRPr="00541F99">
          <w:rPr>
            <w:rStyle w:val="Hyperlink"/>
            <w:sz w:val="20"/>
            <w:szCs w:val="20"/>
          </w:rPr>
          <w:t>danisouzaf31@gmail.com</w:t>
        </w:r>
      </w:hyperlink>
    </w:p>
    <w:p w:rsidR="00694AB6" w:rsidRDefault="00694AB6">
      <w:pPr>
        <w:spacing w:after="0" w:line="240" w:lineRule="auto"/>
        <w:jc w:val="both"/>
        <w:rPr>
          <w:sz w:val="20"/>
          <w:szCs w:val="20"/>
        </w:rPr>
      </w:pPr>
    </w:p>
    <w:p w:rsidR="00576E62" w:rsidRDefault="00AD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A violência contra a gestante se expressa sob várias formas. A violência sofrida no período gestacional pode causar muitos malefícios para a mãe como hemorragia e até mesmo a interrupção da gestação e também para a cria</w:t>
      </w:r>
      <w:r>
        <w:rPr>
          <w:color w:val="000000"/>
          <w:sz w:val="24"/>
          <w:szCs w:val="24"/>
        </w:rPr>
        <w:t xml:space="preserve">nça tal como pode influenciar no aumento da mortalidade infantil e a má formação dela, além dos aspectos relacionados a saúde mental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Este presente estudo busca compreender a base que sustenta a violência bem como a atuação do enfermeiro frente a </w:t>
      </w:r>
      <w:r>
        <w:rPr>
          <w:color w:val="000000"/>
          <w:sz w:val="24"/>
          <w:szCs w:val="24"/>
        </w:rPr>
        <w:t xml:space="preserve">gestante agredida e seu nível de estresse decorrente disso.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Trata-se de uma pesquisa descritiva e de abordagem quantitativa. O estudo foi realizado no setor de Vigilância Epidemiológica de um município mineiro, cuja amostra foi constituída por</w:t>
      </w:r>
      <w:r>
        <w:rPr>
          <w:color w:val="000000"/>
          <w:sz w:val="24"/>
          <w:szCs w:val="24"/>
        </w:rPr>
        <w:t xml:space="preserve"> gestantes que sofreram violência nos últimos cinco anos, por meio das fichas de notificação compulsória. A análise dos dados foi realizada por meio de estatísticas descritivas. O estudo foi aprovado pelo Comitê de Ética em Pesquisa (COEP) Centro Universit</w:t>
      </w:r>
      <w:r>
        <w:rPr>
          <w:color w:val="000000"/>
          <w:sz w:val="24"/>
          <w:szCs w:val="24"/>
        </w:rPr>
        <w:t xml:space="preserve">ário do Cerrado Patrocínio – UNICERP, sob número de protocolo 2022 1450 ENF 005.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Verificou-se com o estudo que a violência contra gestantes acontece em maior incidência na faixa etária de 14 a 24 anos, totalizando 50% dos casos. Apresentou aind</w:t>
      </w:r>
      <w:r>
        <w:rPr>
          <w:color w:val="000000"/>
          <w:sz w:val="24"/>
          <w:szCs w:val="24"/>
        </w:rPr>
        <w:t>a, mulheres de raça branca, com escolaridade do ensino médio incompleto e casadas são as que mais sofrem ou sofreram casos de violência totalizando 70% dos casos analisados.  Destaca-se que houve um avanço significativo nos casos de violência entre o perío</w:t>
      </w:r>
      <w:r>
        <w:rPr>
          <w:color w:val="000000"/>
          <w:sz w:val="24"/>
          <w:szCs w:val="24"/>
        </w:rPr>
        <w:t xml:space="preserve">do de 2016 a 2020, aumentando cerca de 50% dos casos. Por fim, outro aspecto importante foi o tipo de violência e o tipo de agressor, em que foi identificado que 80% sofreram violência física e que 60% são feitas pelos companheiros ou cônjuges.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Conclui-se com o estudo que a violência contra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gestante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ainda está presente no cotidiano e que se caracteriza em casos graves e frequentes</w:t>
      </w:r>
      <w:bookmarkStart w:id="1" w:name="_GoBack"/>
      <w:bookmarkEnd w:id="1"/>
      <w:r>
        <w:rPr>
          <w:color w:val="000000"/>
          <w:sz w:val="24"/>
          <w:szCs w:val="24"/>
        </w:rPr>
        <w:t>Sendo assim é necessário o papel do enfermeiro, na orientação, prevenção</w:t>
      </w:r>
      <w:r>
        <w:rPr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>acompanhamento desses casos de violência, evitando assim os casos que envolvem gestante.</w:t>
      </w:r>
    </w:p>
    <w:p w:rsidR="00576E62" w:rsidRDefault="00AD29B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Agressão. Mulher. Gestan</w:t>
      </w:r>
      <w:r>
        <w:rPr>
          <w:sz w:val="24"/>
          <w:szCs w:val="24"/>
        </w:rPr>
        <w:t>te.</w:t>
      </w:r>
    </w:p>
    <w:sectPr w:rsidR="00576E62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B0" w:rsidRDefault="00AD29B0">
      <w:pPr>
        <w:spacing w:after="0" w:line="240" w:lineRule="auto"/>
      </w:pPr>
      <w:r>
        <w:separator/>
      </w:r>
    </w:p>
  </w:endnote>
  <w:endnote w:type="continuationSeparator" w:id="0">
    <w:p w:rsidR="00AD29B0" w:rsidRDefault="00A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B0" w:rsidRDefault="00AD29B0">
      <w:pPr>
        <w:spacing w:after="0" w:line="240" w:lineRule="auto"/>
      </w:pPr>
      <w:r>
        <w:separator/>
      </w:r>
    </w:p>
  </w:footnote>
  <w:footnote w:type="continuationSeparator" w:id="0">
    <w:p w:rsidR="00AD29B0" w:rsidRDefault="00A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E62" w:rsidRDefault="00AD2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7553273" cy="1067561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62"/>
    <w:rsid w:val="00576E62"/>
    <w:rsid w:val="00694AB6"/>
    <w:rsid w:val="00A576EE"/>
    <w:rsid w:val="00A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207"/>
  <w15:docId w15:val="{3E4D02D1-1053-42F1-8E37-8D44051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94A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souzaf3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Souza</dc:creator>
  <cp:lastModifiedBy>Daniela de Souza</cp:lastModifiedBy>
  <cp:revision>3</cp:revision>
  <dcterms:created xsi:type="dcterms:W3CDTF">2022-10-21T22:45:00Z</dcterms:created>
  <dcterms:modified xsi:type="dcterms:W3CDTF">2022-10-21T22:46:00Z</dcterms:modified>
</cp:coreProperties>
</file>