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D5F58" w14:textId="77777777" w:rsidR="00052B8D" w:rsidRPr="00CE3F32" w:rsidRDefault="002E0A20" w:rsidP="006616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F32">
        <w:rPr>
          <w:rFonts w:ascii="Times New Roman" w:hAnsi="Times New Roman" w:cs="Times New Roman"/>
          <w:sz w:val="24"/>
          <w:szCs w:val="24"/>
        </w:rPr>
        <w:t>PERCEPÇÃO SOBRE MEDIDAS PROFILÁTICAS MEDICAMENTOSAS PARA HIV/AIDS</w:t>
      </w:r>
      <w:r w:rsidR="00A6180F" w:rsidRPr="00CE3F32">
        <w:rPr>
          <w:rFonts w:ascii="Times New Roman" w:hAnsi="Times New Roman" w:cs="Times New Roman"/>
          <w:sz w:val="24"/>
          <w:szCs w:val="24"/>
        </w:rPr>
        <w:t xml:space="preserve"> ENTRE ESCOLARES DE BELÉM, </w:t>
      </w:r>
      <w:proofErr w:type="gramStart"/>
      <w:r w:rsidR="00A6180F" w:rsidRPr="00CE3F32">
        <w:rPr>
          <w:rFonts w:ascii="Times New Roman" w:hAnsi="Times New Roman" w:cs="Times New Roman"/>
          <w:sz w:val="24"/>
          <w:szCs w:val="24"/>
        </w:rPr>
        <w:t>PARÁ</w:t>
      </w:r>
      <w:proofErr w:type="gramEnd"/>
    </w:p>
    <w:p w14:paraId="683F974C" w14:textId="77777777" w:rsidR="00067C30" w:rsidRPr="00CE3F32" w:rsidRDefault="00067C30" w:rsidP="00CE3F3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3E9EF9" w14:textId="77777777" w:rsidR="00862DAB" w:rsidRDefault="00052B8D" w:rsidP="009C0777">
      <w:pPr>
        <w:pStyle w:val="Ttulo1"/>
        <w:spacing w:line="240" w:lineRule="auto"/>
        <w:jc w:val="left"/>
        <w:rPr>
          <w:b w:val="0"/>
        </w:rPr>
      </w:pPr>
      <w:r w:rsidRPr="00CE3F32">
        <w:rPr>
          <w:b w:val="0"/>
        </w:rPr>
        <w:t>Gleice Carla Silva de Castro</w:t>
      </w:r>
      <w:r w:rsidR="00862DAB">
        <w:rPr>
          <w:b w:val="0"/>
        </w:rPr>
        <w:t xml:space="preserve"> </w:t>
      </w:r>
    </w:p>
    <w:p w14:paraId="15B6CD35" w14:textId="65D03648" w:rsidR="00371F3D" w:rsidRPr="00371F3D" w:rsidRDefault="00862DAB" w:rsidP="009C0777">
      <w:pPr>
        <w:pStyle w:val="Ttulo1"/>
        <w:spacing w:line="240" w:lineRule="auto"/>
        <w:jc w:val="left"/>
        <w:rPr>
          <w:b w:val="0"/>
        </w:rPr>
      </w:pPr>
      <w:r>
        <w:rPr>
          <w:b w:val="0"/>
        </w:rPr>
        <w:t>Graduanda em ciências naturais – biologia.</w:t>
      </w:r>
      <w:r w:rsidR="00EB7E3D">
        <w:rPr>
          <w:b w:val="0"/>
        </w:rPr>
        <w:t xml:space="preserve"> </w:t>
      </w:r>
      <w:r w:rsidR="00FE6A5E" w:rsidRPr="00CE3F32">
        <w:rPr>
          <w:b w:val="0"/>
        </w:rPr>
        <w:t>U</w:t>
      </w:r>
      <w:r w:rsidR="00371F3D">
        <w:rPr>
          <w:b w:val="0"/>
        </w:rPr>
        <w:t xml:space="preserve">niversidade do </w:t>
      </w:r>
      <w:r w:rsidR="00FE6A5E" w:rsidRPr="00CE3F32">
        <w:rPr>
          <w:b w:val="0"/>
        </w:rPr>
        <w:t>E</w:t>
      </w:r>
      <w:r w:rsidR="00371F3D">
        <w:rPr>
          <w:b w:val="0"/>
        </w:rPr>
        <w:t xml:space="preserve">stado do </w:t>
      </w:r>
      <w:r w:rsidR="00FE6A5E" w:rsidRPr="00CE3F32">
        <w:rPr>
          <w:b w:val="0"/>
        </w:rPr>
        <w:t>Pa</w:t>
      </w:r>
      <w:r>
        <w:rPr>
          <w:b w:val="0"/>
        </w:rPr>
        <w:t xml:space="preserve">rá - </w:t>
      </w:r>
      <w:r w:rsidR="00371F3D">
        <w:rPr>
          <w:b w:val="0"/>
        </w:rPr>
        <w:t xml:space="preserve">UEPA </w:t>
      </w:r>
      <w:hyperlink r:id="rId6" w:history="1">
        <w:r w:rsidR="00371F3D" w:rsidRPr="004E6A68">
          <w:rPr>
            <w:rStyle w:val="Hyperlink"/>
          </w:rPr>
          <w:t>gcarlascastro@gmail.com</w:t>
        </w:r>
      </w:hyperlink>
      <w:r w:rsidR="00371F3D">
        <w:t xml:space="preserve"> </w:t>
      </w:r>
    </w:p>
    <w:p w14:paraId="1700BC08" w14:textId="77777777" w:rsidR="00217B2A" w:rsidRDefault="00371F3D" w:rsidP="009C0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Letícia Siqueira Moura </w:t>
      </w:r>
    </w:p>
    <w:p w14:paraId="6D383AF5" w14:textId="123A500F" w:rsidR="00217B2A" w:rsidRPr="00217B2A" w:rsidRDefault="00217B2A" w:rsidP="009C0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7B2A">
        <w:rPr>
          <w:rFonts w:ascii="Times New Roman" w:hAnsi="Times New Roman" w:cs="Times New Roman"/>
          <w:sz w:val="24"/>
          <w:szCs w:val="24"/>
        </w:rPr>
        <w:t>Graduanda em ciências naturais – biologia. Universidade do Estado do Pará - UEPA</w:t>
      </w:r>
    </w:p>
    <w:p w14:paraId="32C24286" w14:textId="77777777" w:rsidR="00217B2A" w:rsidRDefault="00FE6A5E" w:rsidP="009C0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F32">
        <w:rPr>
          <w:rFonts w:ascii="Times New Roman" w:hAnsi="Times New Roman" w:cs="Times New Roman"/>
          <w:sz w:val="24"/>
          <w:szCs w:val="24"/>
        </w:rPr>
        <w:t xml:space="preserve">Yuri Cavaleiro de Macêdo Coelho </w:t>
      </w:r>
    </w:p>
    <w:p w14:paraId="15C59009" w14:textId="2DEE8A9B" w:rsidR="00FE6A5E" w:rsidRPr="00CE3F32" w:rsidRDefault="00217B2A" w:rsidP="009C0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Mestre em ciências ambientais. </w:t>
      </w:r>
      <w:r w:rsidR="00371F3D" w:rsidRPr="00371F3D">
        <w:rPr>
          <w:rFonts w:ascii="Times New Roman" w:hAnsi="Times New Roman" w:cs="Times New Roman"/>
          <w:sz w:val="24"/>
          <w:szCs w:val="24"/>
        </w:rPr>
        <w:t>Universidade do Estado do Pará</w:t>
      </w:r>
      <w:r w:rsidR="00371F3D" w:rsidRPr="00CE3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UEPA</w:t>
      </w:r>
    </w:p>
    <w:p w14:paraId="426102C3" w14:textId="77777777" w:rsidR="009C0777" w:rsidRDefault="00FE6A5E" w:rsidP="009C0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F32">
        <w:rPr>
          <w:rFonts w:ascii="Times New Roman" w:hAnsi="Times New Roman" w:cs="Times New Roman"/>
          <w:sz w:val="24"/>
          <w:szCs w:val="24"/>
        </w:rPr>
        <w:t xml:space="preserve">Miguel Brandão Santos </w:t>
      </w:r>
    </w:p>
    <w:p w14:paraId="5733545B" w14:textId="3D34FB2A" w:rsidR="00FE6A5E" w:rsidRPr="00CE3F32" w:rsidRDefault="009C0777" w:rsidP="009C0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217B2A">
        <w:rPr>
          <w:rFonts w:ascii="Times New Roman" w:hAnsi="Times New Roman" w:cs="Times New Roman"/>
          <w:sz w:val="24"/>
          <w:szCs w:val="24"/>
        </w:rPr>
        <w:t>raduando em ciências naturais- biologia.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F3D" w:rsidRPr="00371F3D">
        <w:rPr>
          <w:rFonts w:ascii="Times New Roman" w:hAnsi="Times New Roman" w:cs="Times New Roman"/>
          <w:sz w:val="24"/>
          <w:szCs w:val="24"/>
        </w:rPr>
        <w:t xml:space="preserve">Universidade do Estado do Pará </w:t>
      </w:r>
      <w:r w:rsidR="00217B2A">
        <w:rPr>
          <w:rFonts w:ascii="Times New Roman" w:hAnsi="Times New Roman" w:cs="Times New Roman"/>
          <w:sz w:val="24"/>
          <w:szCs w:val="24"/>
        </w:rPr>
        <w:t>- UEPA.</w:t>
      </w:r>
    </w:p>
    <w:p w14:paraId="34F48CFC" w14:textId="77777777" w:rsidR="00217B2A" w:rsidRDefault="00052B8D" w:rsidP="009C0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3F32">
        <w:rPr>
          <w:rFonts w:ascii="Times New Roman" w:hAnsi="Times New Roman" w:cs="Times New Roman"/>
          <w:sz w:val="24"/>
          <w:szCs w:val="24"/>
        </w:rPr>
        <w:t>Sinaida</w:t>
      </w:r>
      <w:proofErr w:type="spellEnd"/>
      <w:r w:rsidRPr="00CE3F32">
        <w:rPr>
          <w:rFonts w:ascii="Times New Roman" w:hAnsi="Times New Roman" w:cs="Times New Roman"/>
          <w:sz w:val="24"/>
          <w:szCs w:val="24"/>
        </w:rPr>
        <w:t xml:space="preserve"> Maria Vasconcelos</w:t>
      </w:r>
      <w:r w:rsidR="00217B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8028B" w14:textId="7E7DD23C" w:rsidR="00052B8D" w:rsidRPr="00CE3F32" w:rsidRDefault="00217B2A" w:rsidP="009C0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Doutora em educação</w:t>
      </w:r>
      <w:r w:rsidR="009C0777">
        <w:rPr>
          <w:rFonts w:ascii="Times New Roman" w:hAnsi="Times New Roman" w:cs="Times New Roman"/>
          <w:sz w:val="24"/>
          <w:szCs w:val="24"/>
        </w:rPr>
        <w:t>.</w:t>
      </w:r>
      <w:r w:rsidR="00371F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1F3D">
        <w:rPr>
          <w:rFonts w:ascii="Times New Roman" w:hAnsi="Times New Roman" w:cs="Times New Roman"/>
          <w:sz w:val="24"/>
          <w:szCs w:val="24"/>
        </w:rPr>
        <w:t>Pontifícia Universi</w:t>
      </w:r>
      <w:r w:rsidR="009C0777">
        <w:rPr>
          <w:rFonts w:ascii="Times New Roman" w:hAnsi="Times New Roman" w:cs="Times New Roman"/>
          <w:sz w:val="24"/>
          <w:szCs w:val="24"/>
        </w:rPr>
        <w:t xml:space="preserve">dade Católica do Rio de Janeiro - </w:t>
      </w:r>
      <w:r w:rsidR="00371F3D">
        <w:rPr>
          <w:rFonts w:ascii="Times New Roman" w:hAnsi="Times New Roman" w:cs="Times New Roman"/>
          <w:sz w:val="24"/>
          <w:szCs w:val="24"/>
        </w:rPr>
        <w:t>PUC-RJ</w:t>
      </w:r>
      <w:r w:rsidR="00FE6A5E" w:rsidRPr="00CE3F3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14:paraId="6AC68661" w14:textId="77777777" w:rsidR="00052B8D" w:rsidRPr="00CE3F32" w:rsidRDefault="00052B8D" w:rsidP="00CE3F32">
      <w:pPr>
        <w:pStyle w:val="Ttulo2"/>
        <w:spacing w:line="360" w:lineRule="auto"/>
      </w:pPr>
    </w:p>
    <w:p w14:paraId="5D1E290E" w14:textId="041BB18B" w:rsidR="006A4076" w:rsidRDefault="00AF5459" w:rsidP="00C914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602">
        <w:rPr>
          <w:rFonts w:ascii="Times New Roman" w:hAnsi="Times New Roman" w:cs="Times New Roman"/>
          <w:b/>
          <w:sz w:val="24"/>
          <w:szCs w:val="24"/>
        </w:rPr>
        <w:t>Introdução</w:t>
      </w:r>
      <w:r w:rsidR="006E0DF6" w:rsidRPr="00CE3F32">
        <w:rPr>
          <w:rFonts w:ascii="Times New Roman" w:hAnsi="Times New Roman" w:cs="Times New Roman"/>
          <w:sz w:val="24"/>
          <w:szCs w:val="24"/>
        </w:rPr>
        <w:t>:</w:t>
      </w:r>
      <w:r w:rsidR="00571910" w:rsidRPr="00CE3F32">
        <w:rPr>
          <w:rFonts w:ascii="Times New Roman" w:hAnsi="Times New Roman" w:cs="Times New Roman"/>
          <w:sz w:val="24"/>
          <w:szCs w:val="24"/>
        </w:rPr>
        <w:t xml:space="preserve"> </w:t>
      </w:r>
      <w:r w:rsidR="00067C30" w:rsidRPr="00CE3F32">
        <w:rPr>
          <w:rFonts w:ascii="Times New Roman" w:eastAsia="Times New Roman" w:hAnsi="Times New Roman" w:cs="Times New Roman"/>
          <w:sz w:val="24"/>
          <w:szCs w:val="24"/>
        </w:rPr>
        <w:t>De acordo com o boletim epidemiológico de 2017 (BRASIL, 2017), foram notificados 194.917 casos de infecção pelo Vírus da Imunodeficiência Humana (HIV) no Brasil</w:t>
      </w:r>
      <w:r w:rsidR="00571910" w:rsidRPr="00CE3F32">
        <w:rPr>
          <w:rFonts w:ascii="Times New Roman" w:eastAsia="Times New Roman" w:hAnsi="Times New Roman" w:cs="Times New Roman"/>
          <w:sz w:val="24"/>
          <w:szCs w:val="24"/>
        </w:rPr>
        <w:t>, principalmente em jovens, grupo de extrem</w:t>
      </w:r>
      <w:r w:rsidR="00661602">
        <w:rPr>
          <w:rFonts w:ascii="Times New Roman" w:eastAsia="Times New Roman" w:hAnsi="Times New Roman" w:cs="Times New Roman"/>
          <w:sz w:val="24"/>
          <w:szCs w:val="24"/>
        </w:rPr>
        <w:t>a vulnerabilidade</w:t>
      </w:r>
      <w:r w:rsidR="00067C30" w:rsidRPr="00CE3F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4575C8" w:rsidRPr="00CE3F32">
        <w:rPr>
          <w:rFonts w:ascii="Times New Roman" w:eastAsia="Times New Roman" w:hAnsi="Times New Roman" w:cs="Times New Roman"/>
          <w:sz w:val="24"/>
          <w:szCs w:val="24"/>
        </w:rPr>
        <w:t xml:space="preserve"> Como estratégia para minimizar este quadro, laboratórios ao redor do mundo estão </w:t>
      </w:r>
      <w:r w:rsidR="00881703" w:rsidRPr="00CE3F32">
        <w:rPr>
          <w:rFonts w:ascii="Times New Roman" w:eastAsia="Times New Roman" w:hAnsi="Times New Roman" w:cs="Times New Roman"/>
          <w:sz w:val="24"/>
          <w:szCs w:val="24"/>
        </w:rPr>
        <w:t>avançando nos estudos</w:t>
      </w:r>
      <w:r w:rsidR="004575C8" w:rsidRPr="00CE3F32">
        <w:rPr>
          <w:rFonts w:ascii="Times New Roman" w:eastAsia="Times New Roman" w:hAnsi="Times New Roman" w:cs="Times New Roman"/>
          <w:sz w:val="24"/>
          <w:szCs w:val="24"/>
        </w:rPr>
        <w:t xml:space="preserve"> em busca da cura da </w:t>
      </w:r>
      <w:r w:rsidR="006A4076">
        <w:rPr>
          <w:rFonts w:ascii="Times New Roman" w:eastAsia="Times New Roman" w:hAnsi="Times New Roman" w:cs="Times New Roman"/>
          <w:sz w:val="24"/>
          <w:szCs w:val="24"/>
        </w:rPr>
        <w:t>síndrome</w:t>
      </w:r>
      <w:r w:rsidR="004575C8" w:rsidRPr="00CE3F32">
        <w:rPr>
          <w:rFonts w:ascii="Times New Roman" w:eastAsia="Times New Roman" w:hAnsi="Times New Roman" w:cs="Times New Roman"/>
          <w:sz w:val="24"/>
          <w:szCs w:val="24"/>
        </w:rPr>
        <w:t xml:space="preserve"> ou de fármaco</w:t>
      </w:r>
      <w:r w:rsidR="00881703" w:rsidRPr="00CE3F32">
        <w:rPr>
          <w:rFonts w:ascii="Times New Roman" w:eastAsia="Times New Roman" w:hAnsi="Times New Roman" w:cs="Times New Roman"/>
          <w:sz w:val="24"/>
          <w:szCs w:val="24"/>
        </w:rPr>
        <w:t>s</w:t>
      </w:r>
      <w:r w:rsidR="004575C8" w:rsidRPr="00CE3F32">
        <w:rPr>
          <w:rFonts w:ascii="Times New Roman" w:eastAsia="Times New Roman" w:hAnsi="Times New Roman" w:cs="Times New Roman"/>
          <w:sz w:val="24"/>
          <w:szCs w:val="24"/>
        </w:rPr>
        <w:t xml:space="preserve"> que inibem a ação do vírus no organismo.</w:t>
      </w:r>
      <w:r w:rsidR="00A6180F" w:rsidRPr="00CE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1910" w:rsidRPr="00CE3F32">
        <w:rPr>
          <w:rFonts w:ascii="Times New Roman" w:eastAsia="Times New Roman" w:hAnsi="Times New Roman" w:cs="Times New Roman"/>
          <w:sz w:val="24"/>
          <w:szCs w:val="24"/>
        </w:rPr>
        <w:t xml:space="preserve">Todavia, muitas pessoas desconhecem a existência destes recursos e acabam por contrair o vírus pela falta de informação e aconselhamento especializado. </w:t>
      </w:r>
      <w:r w:rsidR="00A6180F" w:rsidRPr="00CE3F32">
        <w:rPr>
          <w:rFonts w:ascii="Times New Roman" w:eastAsia="Times New Roman" w:hAnsi="Times New Roman" w:cs="Times New Roman"/>
          <w:sz w:val="24"/>
          <w:szCs w:val="24"/>
        </w:rPr>
        <w:t xml:space="preserve">Atualmente, há </w:t>
      </w:r>
      <w:r w:rsidR="006A4076">
        <w:rPr>
          <w:rFonts w:ascii="Times New Roman" w:eastAsia="Times New Roman" w:hAnsi="Times New Roman" w:cs="Times New Roman"/>
          <w:sz w:val="24"/>
          <w:szCs w:val="24"/>
        </w:rPr>
        <w:t xml:space="preserve">profilaxia </w:t>
      </w:r>
      <w:r w:rsidR="00A6180F" w:rsidRPr="00CE3F32">
        <w:rPr>
          <w:rFonts w:ascii="Times New Roman" w:eastAsia="Times New Roman" w:hAnsi="Times New Roman" w:cs="Times New Roman"/>
          <w:sz w:val="24"/>
          <w:szCs w:val="24"/>
        </w:rPr>
        <w:t>medicamentos</w:t>
      </w:r>
      <w:r w:rsidR="006A4076">
        <w:rPr>
          <w:rFonts w:ascii="Times New Roman" w:eastAsia="Times New Roman" w:hAnsi="Times New Roman" w:cs="Times New Roman"/>
          <w:sz w:val="24"/>
          <w:szCs w:val="24"/>
        </w:rPr>
        <w:t>as</w:t>
      </w:r>
      <w:r w:rsidR="00A6180F" w:rsidRPr="00CE3F32">
        <w:rPr>
          <w:rFonts w:ascii="Times New Roman" w:eastAsia="Times New Roman" w:hAnsi="Times New Roman" w:cs="Times New Roman"/>
          <w:sz w:val="24"/>
          <w:szCs w:val="24"/>
        </w:rPr>
        <w:t xml:space="preserve"> como o </w:t>
      </w:r>
      <w:proofErr w:type="spellStart"/>
      <w:r w:rsidR="00A6180F" w:rsidRPr="00CE3F32">
        <w:rPr>
          <w:rFonts w:ascii="Times New Roman" w:eastAsia="Times New Roman" w:hAnsi="Times New Roman" w:cs="Times New Roman"/>
          <w:sz w:val="24"/>
          <w:szCs w:val="24"/>
        </w:rPr>
        <w:t>PReP</w:t>
      </w:r>
      <w:proofErr w:type="spellEnd"/>
      <w:r w:rsidR="00A6180F" w:rsidRPr="00CE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076" w:rsidRPr="00CE3F32">
        <w:rPr>
          <w:rFonts w:ascii="Times New Roman" w:eastAsia="Times New Roman" w:hAnsi="Times New Roman" w:cs="Times New Roman"/>
          <w:sz w:val="24"/>
          <w:szCs w:val="24"/>
        </w:rPr>
        <w:t xml:space="preserve">(Profilaxia </w:t>
      </w:r>
      <w:proofErr w:type="spellStart"/>
      <w:r w:rsidR="006A4076" w:rsidRPr="00CE3F32">
        <w:rPr>
          <w:rFonts w:ascii="Times New Roman" w:eastAsia="Times New Roman" w:hAnsi="Times New Roman" w:cs="Times New Roman"/>
          <w:sz w:val="24"/>
          <w:szCs w:val="24"/>
        </w:rPr>
        <w:t>Pré</w:t>
      </w:r>
      <w:proofErr w:type="spellEnd"/>
      <w:r w:rsidR="006A4076" w:rsidRPr="00CE3F32">
        <w:rPr>
          <w:rFonts w:ascii="Times New Roman" w:eastAsia="Times New Roman" w:hAnsi="Times New Roman" w:cs="Times New Roman"/>
          <w:sz w:val="24"/>
          <w:szCs w:val="24"/>
        </w:rPr>
        <w:t xml:space="preserve">-Exposição) </w:t>
      </w:r>
      <w:r w:rsidR="00A6180F" w:rsidRPr="00CE3F32">
        <w:rPr>
          <w:rFonts w:ascii="Times New Roman" w:eastAsia="Times New Roman" w:hAnsi="Times New Roman" w:cs="Times New Roman"/>
          <w:sz w:val="24"/>
          <w:szCs w:val="24"/>
        </w:rPr>
        <w:t xml:space="preserve">e o </w:t>
      </w:r>
      <w:proofErr w:type="spellStart"/>
      <w:r w:rsidR="00A6180F" w:rsidRPr="00CE3F32">
        <w:rPr>
          <w:rFonts w:ascii="Times New Roman" w:eastAsia="Times New Roman" w:hAnsi="Times New Roman" w:cs="Times New Roman"/>
          <w:sz w:val="24"/>
          <w:szCs w:val="24"/>
        </w:rPr>
        <w:t>PeP</w:t>
      </w:r>
      <w:proofErr w:type="spellEnd"/>
      <w:r w:rsidR="006A4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076" w:rsidRPr="00CE3F32">
        <w:rPr>
          <w:rFonts w:ascii="Times New Roman" w:eastAsia="Times New Roman" w:hAnsi="Times New Roman" w:cs="Times New Roman"/>
          <w:sz w:val="24"/>
          <w:szCs w:val="24"/>
        </w:rPr>
        <w:t>(Profilaxia P</w:t>
      </w:r>
      <w:r w:rsidR="006A4076">
        <w:rPr>
          <w:rFonts w:ascii="Times New Roman" w:eastAsia="Times New Roman" w:hAnsi="Times New Roman" w:cs="Times New Roman"/>
          <w:sz w:val="24"/>
          <w:szCs w:val="24"/>
        </w:rPr>
        <w:t>ós</w:t>
      </w:r>
      <w:r w:rsidR="006A4076" w:rsidRPr="00CE3F32">
        <w:rPr>
          <w:rFonts w:ascii="Times New Roman" w:eastAsia="Times New Roman" w:hAnsi="Times New Roman" w:cs="Times New Roman"/>
          <w:sz w:val="24"/>
          <w:szCs w:val="24"/>
        </w:rPr>
        <w:t>-Exposição)</w:t>
      </w:r>
      <w:r w:rsidR="006A4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80F" w:rsidRPr="00CE3F32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="006A4076" w:rsidRPr="00CE3F32">
        <w:rPr>
          <w:rFonts w:ascii="Times New Roman" w:eastAsia="Times New Roman" w:hAnsi="Times New Roman" w:cs="Times New Roman"/>
          <w:sz w:val="24"/>
          <w:szCs w:val="24"/>
        </w:rPr>
        <w:t>previn</w:t>
      </w:r>
      <w:r w:rsidR="006A4076">
        <w:rPr>
          <w:rFonts w:ascii="Times New Roman" w:eastAsia="Times New Roman" w:hAnsi="Times New Roman" w:cs="Times New Roman"/>
          <w:sz w:val="24"/>
          <w:szCs w:val="24"/>
        </w:rPr>
        <w:t>em a contaminação</w:t>
      </w:r>
      <w:r w:rsidR="00A6180F" w:rsidRPr="00CE3F32">
        <w:rPr>
          <w:rFonts w:ascii="Times New Roman" w:eastAsia="Times New Roman" w:hAnsi="Times New Roman" w:cs="Times New Roman"/>
          <w:sz w:val="24"/>
          <w:szCs w:val="24"/>
        </w:rPr>
        <w:t xml:space="preserve"> pelo HIV antes ou depois da exposição ao patógeno, respectivamente. O PReP trata-se da ingestão do medicamento </w:t>
      </w:r>
      <w:proofErr w:type="spellStart"/>
      <w:r w:rsidR="00A6180F" w:rsidRPr="00ED4895">
        <w:rPr>
          <w:rFonts w:ascii="Times New Roman" w:eastAsia="Times New Roman" w:hAnsi="Times New Roman" w:cs="Times New Roman"/>
          <w:sz w:val="24"/>
          <w:szCs w:val="24"/>
        </w:rPr>
        <w:t>Truvada</w:t>
      </w:r>
      <w:proofErr w:type="spellEnd"/>
      <w:r w:rsidR="00A6180F" w:rsidRPr="00ED48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4D0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D44D07">
        <w:rPr>
          <w:rFonts w:ascii="Times New Roman" w:eastAsia="Times New Roman" w:hAnsi="Times New Roman" w:cs="Times New Roman"/>
          <w:sz w:val="24"/>
          <w:szCs w:val="24"/>
        </w:rPr>
        <w:t>em</w:t>
      </w:r>
      <w:r w:rsidR="00A6180F" w:rsidRPr="00ED4895">
        <w:rPr>
          <w:rFonts w:ascii="Times New Roman" w:eastAsia="Times New Roman" w:hAnsi="Times New Roman" w:cs="Times New Roman"/>
          <w:sz w:val="24"/>
          <w:szCs w:val="24"/>
        </w:rPr>
        <w:t>tricitabina</w:t>
      </w:r>
      <w:proofErr w:type="spellEnd"/>
      <w:r w:rsidR="00A6180F" w:rsidRPr="00CE3F3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A6180F" w:rsidRPr="00CE3F32">
        <w:rPr>
          <w:rFonts w:ascii="Times New Roman" w:eastAsia="Times New Roman" w:hAnsi="Times New Roman" w:cs="Times New Roman"/>
          <w:sz w:val="24"/>
          <w:szCs w:val="24"/>
        </w:rPr>
        <w:t>tenofovir</w:t>
      </w:r>
      <w:proofErr w:type="spellEnd"/>
      <w:r w:rsidR="00A6180F" w:rsidRPr="00CE3F32">
        <w:rPr>
          <w:rFonts w:ascii="Times New Roman" w:eastAsia="Times New Roman" w:hAnsi="Times New Roman" w:cs="Times New Roman"/>
          <w:sz w:val="24"/>
          <w:szCs w:val="24"/>
        </w:rPr>
        <w:t>)</w:t>
      </w:r>
      <w:r w:rsidR="006A4076">
        <w:rPr>
          <w:rFonts w:ascii="Times New Roman" w:eastAsia="Times New Roman" w:hAnsi="Times New Roman" w:cs="Times New Roman"/>
          <w:sz w:val="24"/>
          <w:szCs w:val="24"/>
        </w:rPr>
        <w:t xml:space="preserve"> por </w:t>
      </w:r>
      <w:r w:rsidR="00A6180F" w:rsidRPr="00CE3F32">
        <w:rPr>
          <w:rFonts w:ascii="Times New Roman" w:eastAsia="Times New Roman" w:hAnsi="Times New Roman" w:cs="Times New Roman"/>
          <w:sz w:val="24"/>
          <w:szCs w:val="24"/>
        </w:rPr>
        <w:t>pacientes soro negativo, atua</w:t>
      </w:r>
      <w:r w:rsidR="00245B33" w:rsidRPr="00CE3F32">
        <w:rPr>
          <w:rFonts w:ascii="Times New Roman" w:eastAsia="Times New Roman" w:hAnsi="Times New Roman" w:cs="Times New Roman"/>
          <w:sz w:val="24"/>
          <w:szCs w:val="24"/>
        </w:rPr>
        <w:t>ndo</w:t>
      </w:r>
      <w:r w:rsidR="00A6180F" w:rsidRPr="00CE3F32">
        <w:rPr>
          <w:rFonts w:ascii="Times New Roman" w:eastAsia="Times New Roman" w:hAnsi="Times New Roman" w:cs="Times New Roman"/>
          <w:sz w:val="24"/>
          <w:szCs w:val="24"/>
        </w:rPr>
        <w:t xml:space="preserve"> no mecanismo de replicação do HIV-1, </w:t>
      </w:r>
      <w:r w:rsidR="00881703" w:rsidRPr="00CE3F32">
        <w:rPr>
          <w:rFonts w:ascii="Times New Roman" w:eastAsia="Times New Roman" w:hAnsi="Times New Roman" w:cs="Times New Roman"/>
          <w:sz w:val="24"/>
          <w:szCs w:val="24"/>
        </w:rPr>
        <w:t xml:space="preserve">isto é, </w:t>
      </w:r>
      <w:r w:rsidR="00A6180F" w:rsidRPr="00CE3F32">
        <w:rPr>
          <w:rFonts w:ascii="Times New Roman" w:eastAsia="Times New Roman" w:hAnsi="Times New Roman" w:cs="Times New Roman"/>
          <w:sz w:val="24"/>
          <w:szCs w:val="24"/>
        </w:rPr>
        <w:t xml:space="preserve">inibindo o processo de transcriptase reversa. Este recurso é disponibilizado em postos de controle as </w:t>
      </w:r>
      <w:proofErr w:type="spellStart"/>
      <w:r w:rsidR="00A6180F" w:rsidRPr="00CE3F32">
        <w:rPr>
          <w:rFonts w:ascii="Times New Roman" w:eastAsia="Times New Roman" w:hAnsi="Times New Roman" w:cs="Times New Roman"/>
          <w:sz w:val="24"/>
          <w:szCs w:val="24"/>
        </w:rPr>
        <w:t>ISTs</w:t>
      </w:r>
      <w:proofErr w:type="spellEnd"/>
      <w:r w:rsidR="00A6180F" w:rsidRPr="00CE3F32">
        <w:rPr>
          <w:rFonts w:ascii="Times New Roman" w:eastAsia="Times New Roman" w:hAnsi="Times New Roman" w:cs="Times New Roman"/>
          <w:sz w:val="24"/>
          <w:szCs w:val="24"/>
        </w:rPr>
        <w:t>, como no caso do</w:t>
      </w:r>
      <w:r w:rsidR="00C746E3" w:rsidRPr="00CE3F32">
        <w:rPr>
          <w:rFonts w:ascii="Times New Roman" w:eastAsia="Times New Roman" w:hAnsi="Times New Roman" w:cs="Times New Roman"/>
          <w:sz w:val="24"/>
          <w:szCs w:val="24"/>
        </w:rPr>
        <w:t xml:space="preserve"> CTA (Centro de Testagem e Aconselhamento) e do Casa Dia que </w:t>
      </w:r>
      <w:r w:rsidR="006A4076">
        <w:rPr>
          <w:rFonts w:ascii="Times New Roman" w:eastAsia="Times New Roman" w:hAnsi="Times New Roman" w:cs="Times New Roman"/>
          <w:sz w:val="24"/>
          <w:szCs w:val="24"/>
        </w:rPr>
        <w:t>integram os</w:t>
      </w:r>
      <w:r w:rsidR="00C746E3" w:rsidRPr="00CE3F32">
        <w:rPr>
          <w:rFonts w:ascii="Times New Roman" w:eastAsia="Times New Roman" w:hAnsi="Times New Roman" w:cs="Times New Roman"/>
          <w:sz w:val="24"/>
          <w:szCs w:val="24"/>
        </w:rPr>
        <w:t xml:space="preserve"> serviços especializados em saúde </w:t>
      </w:r>
      <w:r w:rsidR="006A4076">
        <w:rPr>
          <w:rFonts w:ascii="Times New Roman" w:eastAsia="Times New Roman" w:hAnsi="Times New Roman" w:cs="Times New Roman"/>
          <w:sz w:val="24"/>
          <w:szCs w:val="24"/>
        </w:rPr>
        <w:t>em</w:t>
      </w:r>
      <w:r w:rsidR="00C746E3" w:rsidRPr="00CE3F32">
        <w:rPr>
          <w:rFonts w:ascii="Times New Roman" w:eastAsia="Times New Roman" w:hAnsi="Times New Roman" w:cs="Times New Roman"/>
          <w:sz w:val="24"/>
          <w:szCs w:val="24"/>
        </w:rPr>
        <w:t xml:space="preserve"> Belém</w:t>
      </w:r>
      <w:r w:rsidR="00A6180F" w:rsidRPr="00CE3F32">
        <w:rPr>
          <w:rFonts w:ascii="Times New Roman" w:eastAsia="Times New Roman" w:hAnsi="Times New Roman" w:cs="Times New Roman"/>
          <w:sz w:val="24"/>
          <w:szCs w:val="24"/>
        </w:rPr>
        <w:t>. Deve-se ressaltar que est</w:t>
      </w:r>
      <w:r w:rsidR="006A4076">
        <w:rPr>
          <w:rFonts w:ascii="Times New Roman" w:eastAsia="Times New Roman" w:hAnsi="Times New Roman" w:cs="Times New Roman"/>
          <w:sz w:val="24"/>
          <w:szCs w:val="24"/>
        </w:rPr>
        <w:t>e método</w:t>
      </w:r>
      <w:r w:rsidR="00A6180F" w:rsidRPr="00CE3F32">
        <w:rPr>
          <w:rFonts w:ascii="Times New Roman" w:eastAsia="Times New Roman" w:hAnsi="Times New Roman" w:cs="Times New Roman"/>
          <w:sz w:val="24"/>
          <w:szCs w:val="24"/>
        </w:rPr>
        <w:t xml:space="preserve"> é </w:t>
      </w:r>
      <w:r w:rsidR="006A4076" w:rsidRPr="00CE3F32">
        <w:rPr>
          <w:rFonts w:ascii="Times New Roman" w:eastAsia="Times New Roman" w:hAnsi="Times New Roman" w:cs="Times New Roman"/>
          <w:sz w:val="24"/>
          <w:szCs w:val="24"/>
        </w:rPr>
        <w:t>destinado</w:t>
      </w:r>
      <w:r w:rsidR="00A6180F" w:rsidRPr="00CE3F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746E3" w:rsidRPr="00CE3F32">
        <w:rPr>
          <w:rFonts w:ascii="Times New Roman" w:eastAsia="Times New Roman" w:hAnsi="Times New Roman" w:cs="Times New Roman"/>
          <w:sz w:val="24"/>
          <w:szCs w:val="24"/>
        </w:rPr>
        <w:t>no serviço público</w:t>
      </w:r>
      <w:r w:rsidR="00A6180F" w:rsidRPr="00CE3F32">
        <w:rPr>
          <w:rFonts w:ascii="Times New Roman" w:eastAsia="Times New Roman" w:hAnsi="Times New Roman" w:cs="Times New Roman"/>
          <w:sz w:val="24"/>
          <w:szCs w:val="24"/>
        </w:rPr>
        <w:t>, apenas a pessoas do grupo c</w:t>
      </w:r>
      <w:r w:rsidR="00C746E3" w:rsidRPr="00CE3F32">
        <w:rPr>
          <w:rFonts w:ascii="Times New Roman" w:eastAsia="Times New Roman" w:hAnsi="Times New Roman" w:cs="Times New Roman"/>
          <w:sz w:val="24"/>
          <w:szCs w:val="24"/>
        </w:rPr>
        <w:t>onsiderado de risco, como prostitutas e parceiros de pacientes infectados</w:t>
      </w:r>
      <w:r w:rsidR="00A6180F" w:rsidRPr="00CE3F32">
        <w:rPr>
          <w:rFonts w:ascii="Times New Roman" w:eastAsia="Times New Roman" w:hAnsi="Times New Roman" w:cs="Times New Roman"/>
          <w:sz w:val="24"/>
          <w:szCs w:val="24"/>
        </w:rPr>
        <w:t>. No entanto, caso uma pessoa seja exposta ao vírus</w:t>
      </w:r>
      <w:r w:rsidR="00C746E3" w:rsidRPr="00CE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46E3" w:rsidRPr="00CE3F32">
        <w:rPr>
          <w:rFonts w:ascii="Times New Roman" w:eastAsia="Times New Roman" w:hAnsi="Times New Roman" w:cs="Times New Roman"/>
          <w:sz w:val="24"/>
          <w:szCs w:val="24"/>
        </w:rPr>
        <w:lastRenderedPageBreak/>
        <w:t>durante comportamentos sexuais de risco</w:t>
      </w:r>
      <w:r w:rsidR="00A6180F" w:rsidRPr="00CE3F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746E3" w:rsidRPr="00CE3F32">
        <w:rPr>
          <w:rFonts w:ascii="Times New Roman" w:eastAsia="Times New Roman" w:hAnsi="Times New Roman" w:cs="Times New Roman"/>
          <w:sz w:val="24"/>
          <w:szCs w:val="24"/>
        </w:rPr>
        <w:t xml:space="preserve">foram desenvolvidos recursos para que </w:t>
      </w:r>
      <w:r w:rsidR="00A6180F" w:rsidRPr="00CE3F32">
        <w:rPr>
          <w:rFonts w:ascii="Times New Roman" w:eastAsia="Times New Roman" w:hAnsi="Times New Roman" w:cs="Times New Roman"/>
          <w:sz w:val="24"/>
          <w:szCs w:val="24"/>
        </w:rPr>
        <w:t xml:space="preserve">a infecção </w:t>
      </w:r>
      <w:r w:rsidR="00C746E3" w:rsidRPr="00CE3F32">
        <w:rPr>
          <w:rFonts w:ascii="Times New Roman" w:eastAsia="Times New Roman" w:hAnsi="Times New Roman" w:cs="Times New Roman"/>
          <w:sz w:val="24"/>
          <w:szCs w:val="24"/>
        </w:rPr>
        <w:t>não ocorra</w:t>
      </w:r>
      <w:r w:rsidR="00A6180F" w:rsidRPr="00CE3F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A4076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881703" w:rsidRPr="00CE3F32">
        <w:rPr>
          <w:rFonts w:ascii="Times New Roman" w:eastAsia="Times New Roman" w:hAnsi="Times New Roman" w:cs="Times New Roman"/>
          <w:sz w:val="24"/>
          <w:szCs w:val="24"/>
        </w:rPr>
        <w:t>HIV se consolida</w:t>
      </w:r>
      <w:r w:rsidR="00A6180F" w:rsidRPr="00CE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076">
        <w:rPr>
          <w:rFonts w:ascii="Times New Roman" w:eastAsia="Times New Roman" w:hAnsi="Times New Roman" w:cs="Times New Roman"/>
          <w:sz w:val="24"/>
          <w:szCs w:val="24"/>
        </w:rPr>
        <w:t xml:space="preserve">sua contaminação </w:t>
      </w:r>
      <w:r w:rsidR="00881703" w:rsidRPr="00CE3F32">
        <w:rPr>
          <w:rFonts w:ascii="Times New Roman" w:eastAsia="Times New Roman" w:hAnsi="Times New Roman" w:cs="Times New Roman"/>
          <w:sz w:val="24"/>
          <w:szCs w:val="24"/>
        </w:rPr>
        <w:t>quando o vírus encontra</w:t>
      </w:r>
      <w:r w:rsidR="00A6180F" w:rsidRPr="00CE3F32">
        <w:rPr>
          <w:rFonts w:ascii="Times New Roman" w:eastAsia="Times New Roman" w:hAnsi="Times New Roman" w:cs="Times New Roman"/>
          <w:sz w:val="24"/>
          <w:szCs w:val="24"/>
        </w:rPr>
        <w:t xml:space="preserve"> as células T CD4</w:t>
      </w:r>
      <w:r w:rsidR="00A6180F" w:rsidRPr="00CE3F3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="00C746E3" w:rsidRPr="00CE3F32">
        <w:rPr>
          <w:rFonts w:ascii="Times New Roman" w:eastAsia="Times New Roman" w:hAnsi="Times New Roman" w:cs="Times New Roman"/>
          <w:sz w:val="24"/>
          <w:szCs w:val="24"/>
        </w:rPr>
        <w:t xml:space="preserve">, do sistema </w:t>
      </w:r>
      <w:r w:rsidR="00881703" w:rsidRPr="00CE3F32">
        <w:rPr>
          <w:rFonts w:ascii="Times New Roman" w:eastAsia="Times New Roman" w:hAnsi="Times New Roman" w:cs="Times New Roman"/>
          <w:sz w:val="24"/>
          <w:szCs w:val="24"/>
        </w:rPr>
        <w:t>imunológico, e inicia</w:t>
      </w:r>
      <w:r w:rsidR="00C746E3" w:rsidRPr="00CE3F32">
        <w:rPr>
          <w:rFonts w:ascii="Times New Roman" w:eastAsia="Times New Roman" w:hAnsi="Times New Roman" w:cs="Times New Roman"/>
          <w:sz w:val="24"/>
          <w:szCs w:val="24"/>
        </w:rPr>
        <w:t xml:space="preserve"> seu mecanismo de replicação e proliferação.</w:t>
      </w:r>
      <w:r w:rsidR="00881703" w:rsidRPr="00CE3F32">
        <w:rPr>
          <w:rFonts w:ascii="Times New Roman" w:eastAsia="Times New Roman" w:hAnsi="Times New Roman" w:cs="Times New Roman"/>
          <w:sz w:val="24"/>
          <w:szCs w:val="24"/>
        </w:rPr>
        <w:t xml:space="preserve"> O PeP (Profilaxia Pós-Exposição) atua </w:t>
      </w:r>
      <w:r w:rsidR="00C746E3" w:rsidRPr="00CE3F32">
        <w:rPr>
          <w:rFonts w:ascii="Times New Roman" w:eastAsia="Times New Roman" w:hAnsi="Times New Roman" w:cs="Times New Roman"/>
          <w:sz w:val="24"/>
          <w:szCs w:val="24"/>
        </w:rPr>
        <w:t xml:space="preserve">evitando a sobrevivência e a multiplicação do vírus, quais sejam: violência sexual, </w:t>
      </w:r>
      <w:r w:rsidR="00881703" w:rsidRPr="00CE3F32">
        <w:rPr>
          <w:rFonts w:ascii="Times New Roman" w:eastAsia="Times New Roman" w:hAnsi="Times New Roman" w:cs="Times New Roman"/>
          <w:sz w:val="24"/>
          <w:szCs w:val="24"/>
        </w:rPr>
        <w:t xml:space="preserve">relação sexual desprotegida ou acidentes ocupacionais. </w:t>
      </w:r>
      <w:r w:rsidR="00C746E3" w:rsidRPr="00CE3F32">
        <w:rPr>
          <w:rFonts w:ascii="Times New Roman" w:eastAsia="Times New Roman" w:hAnsi="Times New Roman" w:cs="Times New Roman"/>
          <w:sz w:val="24"/>
          <w:szCs w:val="24"/>
        </w:rPr>
        <w:t>O P</w:t>
      </w:r>
      <w:r w:rsidR="00A6180F" w:rsidRPr="00CE3F32">
        <w:rPr>
          <w:rFonts w:ascii="Times New Roman" w:eastAsia="Times New Roman" w:hAnsi="Times New Roman" w:cs="Times New Roman"/>
          <w:sz w:val="24"/>
          <w:szCs w:val="24"/>
        </w:rPr>
        <w:t xml:space="preserve">eP é um conjunto de medicamentos </w:t>
      </w:r>
      <w:r w:rsidR="00564D25" w:rsidRPr="00CE3F32">
        <w:rPr>
          <w:rFonts w:ascii="Times New Roman" w:eastAsia="Times New Roman" w:hAnsi="Times New Roman" w:cs="Times New Roman"/>
          <w:sz w:val="24"/>
          <w:szCs w:val="24"/>
        </w:rPr>
        <w:t>antirretrovirais que</w:t>
      </w:r>
      <w:r w:rsidR="00881703" w:rsidRPr="00CE3F32">
        <w:rPr>
          <w:rFonts w:ascii="Times New Roman" w:eastAsia="Times New Roman" w:hAnsi="Times New Roman" w:cs="Times New Roman"/>
          <w:sz w:val="24"/>
          <w:szCs w:val="24"/>
        </w:rPr>
        <w:t xml:space="preserve"> deve começar a ser administrado</w:t>
      </w:r>
      <w:r w:rsidR="00A6180F" w:rsidRPr="00CE3F32">
        <w:rPr>
          <w:rFonts w:ascii="Times New Roman" w:eastAsia="Times New Roman" w:hAnsi="Times New Roman" w:cs="Times New Roman"/>
          <w:sz w:val="24"/>
          <w:szCs w:val="24"/>
        </w:rPr>
        <w:t xml:space="preserve"> em até</w:t>
      </w:r>
      <w:r w:rsidR="00881703" w:rsidRPr="00CE3F32">
        <w:rPr>
          <w:rFonts w:ascii="Times New Roman" w:eastAsia="Times New Roman" w:hAnsi="Times New Roman" w:cs="Times New Roman"/>
          <w:sz w:val="24"/>
          <w:szCs w:val="24"/>
        </w:rPr>
        <w:t>, no máximo, 72 horas após a exposição (</w:t>
      </w:r>
      <w:r w:rsidR="00881703" w:rsidRPr="00CE3F32">
        <w:rPr>
          <w:rFonts w:ascii="Times New Roman" w:hAnsi="Times New Roman" w:cs="Times New Roman"/>
          <w:sz w:val="24"/>
          <w:szCs w:val="24"/>
        </w:rPr>
        <w:t>OTTEN et al., 2000)</w:t>
      </w:r>
      <w:r w:rsidR="00881703" w:rsidRPr="00CE3F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6A4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80F" w:rsidRPr="00CE3F32">
        <w:rPr>
          <w:rFonts w:ascii="Times New Roman" w:eastAsia="Times New Roman" w:hAnsi="Times New Roman" w:cs="Times New Roman"/>
          <w:sz w:val="24"/>
          <w:szCs w:val="24"/>
        </w:rPr>
        <w:t>durante 28 dias.</w:t>
      </w:r>
      <w:r w:rsidR="00881703" w:rsidRPr="00CE3F32">
        <w:rPr>
          <w:rFonts w:ascii="Times New Roman" w:eastAsia="Times New Roman" w:hAnsi="Times New Roman" w:cs="Times New Roman"/>
          <w:sz w:val="24"/>
          <w:szCs w:val="24"/>
        </w:rPr>
        <w:t xml:space="preserve"> Após isso, o paciente deverá realizar testagens regulares para </w:t>
      </w:r>
      <w:r w:rsidR="006A4076">
        <w:rPr>
          <w:rFonts w:ascii="Times New Roman" w:eastAsia="Times New Roman" w:hAnsi="Times New Roman" w:cs="Times New Roman"/>
          <w:sz w:val="24"/>
          <w:szCs w:val="24"/>
        </w:rPr>
        <w:t>comprovar</w:t>
      </w:r>
      <w:r w:rsidR="00881703" w:rsidRPr="00CE3F32">
        <w:rPr>
          <w:rFonts w:ascii="Times New Roman" w:eastAsia="Times New Roman" w:hAnsi="Times New Roman" w:cs="Times New Roman"/>
          <w:sz w:val="24"/>
          <w:szCs w:val="24"/>
        </w:rPr>
        <w:t xml:space="preserve"> a eficácia da profilaxia.</w:t>
      </w:r>
      <w:r w:rsidR="00CE3F32" w:rsidRPr="00CE3F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E3F32" w:rsidRPr="00ED4895">
        <w:rPr>
          <w:rFonts w:ascii="Times New Roman" w:hAnsi="Times New Roman" w:cs="Times New Roman"/>
          <w:sz w:val="24"/>
          <w:szCs w:val="24"/>
        </w:rPr>
        <w:t xml:space="preserve">Estudos </w:t>
      </w:r>
      <w:r w:rsidR="00ED4895">
        <w:rPr>
          <w:rFonts w:ascii="Times New Roman" w:hAnsi="Times New Roman" w:cs="Times New Roman"/>
          <w:sz w:val="24"/>
          <w:szCs w:val="24"/>
        </w:rPr>
        <w:t>realizados</w:t>
      </w:r>
      <w:r w:rsidR="00CE3F32" w:rsidRPr="00ED4895">
        <w:rPr>
          <w:rFonts w:ascii="Times New Roman" w:hAnsi="Times New Roman" w:cs="Times New Roman"/>
          <w:sz w:val="24"/>
          <w:szCs w:val="24"/>
        </w:rPr>
        <w:t xml:space="preserve"> confirmaram que o uso adequado do PEP é capaz de reduzir o risco de</w:t>
      </w:r>
      <w:r w:rsidR="00564D25">
        <w:rPr>
          <w:rFonts w:ascii="Times New Roman" w:hAnsi="Times New Roman" w:cs="Times New Roman"/>
          <w:sz w:val="24"/>
          <w:szCs w:val="24"/>
        </w:rPr>
        <w:t xml:space="preserve"> </w:t>
      </w:r>
      <w:r w:rsidR="006A4076">
        <w:rPr>
          <w:rFonts w:ascii="Times New Roman" w:hAnsi="Times New Roman" w:cs="Times New Roman"/>
          <w:sz w:val="24"/>
          <w:szCs w:val="24"/>
        </w:rPr>
        <w:t xml:space="preserve">soro conversão </w:t>
      </w:r>
      <w:r w:rsidR="00CE3F32" w:rsidRPr="00ED4895">
        <w:rPr>
          <w:rFonts w:ascii="Times New Roman" w:hAnsi="Times New Roman" w:cs="Times New Roman"/>
          <w:sz w:val="24"/>
          <w:szCs w:val="24"/>
        </w:rPr>
        <w:t>após exposições sexuais</w:t>
      </w:r>
      <w:r w:rsidR="006A4076">
        <w:rPr>
          <w:rFonts w:ascii="Times New Roman" w:hAnsi="Times New Roman" w:cs="Times New Roman"/>
          <w:sz w:val="24"/>
          <w:szCs w:val="24"/>
        </w:rPr>
        <w:t xml:space="preserve"> potencialmente infectantes</w:t>
      </w:r>
      <w:r w:rsidR="00CE3F32" w:rsidRPr="00ED4895">
        <w:rPr>
          <w:rFonts w:ascii="Times New Roman" w:hAnsi="Times New Roman" w:cs="Times New Roman"/>
          <w:sz w:val="24"/>
          <w:szCs w:val="24"/>
        </w:rPr>
        <w:t xml:space="preserve"> (SCHECHTER, 2004).</w:t>
      </w:r>
      <w:r w:rsidR="00ED4895">
        <w:rPr>
          <w:rFonts w:ascii="Times New Roman" w:hAnsi="Times New Roman" w:cs="Times New Roman"/>
          <w:sz w:val="24"/>
          <w:szCs w:val="24"/>
        </w:rPr>
        <w:t xml:space="preserve"> </w:t>
      </w:r>
      <w:r w:rsidR="00881703" w:rsidRPr="00CE3F32">
        <w:rPr>
          <w:rFonts w:ascii="Times New Roman" w:eastAsia="Times New Roman" w:hAnsi="Times New Roman" w:cs="Times New Roman"/>
          <w:sz w:val="24"/>
          <w:szCs w:val="24"/>
        </w:rPr>
        <w:t>É</w:t>
      </w:r>
      <w:r w:rsidR="00A6180F" w:rsidRPr="00CE3F32">
        <w:rPr>
          <w:rFonts w:ascii="Times New Roman" w:eastAsia="Times New Roman" w:hAnsi="Times New Roman" w:cs="Times New Roman"/>
          <w:sz w:val="24"/>
          <w:szCs w:val="24"/>
        </w:rPr>
        <w:t xml:space="preserve"> importante enfatizar</w:t>
      </w:r>
      <w:r w:rsidR="00881703" w:rsidRPr="00CE3F32">
        <w:rPr>
          <w:rFonts w:ascii="Times New Roman" w:eastAsia="Times New Roman" w:hAnsi="Times New Roman" w:cs="Times New Roman"/>
          <w:sz w:val="24"/>
          <w:szCs w:val="24"/>
        </w:rPr>
        <w:t>, sobretudo,</w:t>
      </w:r>
      <w:r w:rsidR="00A6180F" w:rsidRPr="00CE3F32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r w:rsidR="006A4076" w:rsidRPr="00CE3F32">
        <w:rPr>
          <w:rFonts w:ascii="Times New Roman" w:eastAsia="Times New Roman" w:hAnsi="Times New Roman" w:cs="Times New Roman"/>
          <w:sz w:val="24"/>
          <w:szCs w:val="24"/>
        </w:rPr>
        <w:t>o uso de</w:t>
      </w:r>
      <w:r w:rsidR="006A4076">
        <w:rPr>
          <w:rFonts w:ascii="Times New Roman" w:eastAsia="Times New Roman" w:hAnsi="Times New Roman" w:cs="Times New Roman"/>
          <w:sz w:val="24"/>
          <w:szCs w:val="24"/>
        </w:rPr>
        <w:t>stes</w:t>
      </w:r>
      <w:r w:rsidR="006A4076" w:rsidRPr="00CE3F32">
        <w:rPr>
          <w:rFonts w:ascii="Times New Roman" w:eastAsia="Times New Roman" w:hAnsi="Times New Roman" w:cs="Times New Roman"/>
          <w:sz w:val="24"/>
          <w:szCs w:val="24"/>
        </w:rPr>
        <w:t xml:space="preserve"> medicamentos </w:t>
      </w:r>
      <w:r w:rsidR="006A4076">
        <w:rPr>
          <w:rFonts w:ascii="Times New Roman" w:eastAsia="Times New Roman" w:hAnsi="Times New Roman" w:cs="Times New Roman"/>
          <w:sz w:val="24"/>
          <w:szCs w:val="24"/>
        </w:rPr>
        <w:t>n</w:t>
      </w:r>
      <w:r w:rsidR="006A4076" w:rsidRPr="00CE3F32">
        <w:rPr>
          <w:rFonts w:ascii="Times New Roman" w:eastAsia="Times New Roman" w:hAnsi="Times New Roman" w:cs="Times New Roman"/>
          <w:sz w:val="24"/>
          <w:szCs w:val="24"/>
        </w:rPr>
        <w:t>ão substitui</w:t>
      </w:r>
      <w:r w:rsidR="00A6180F" w:rsidRPr="00CE3F32">
        <w:rPr>
          <w:rFonts w:ascii="Times New Roman" w:eastAsia="Times New Roman" w:hAnsi="Times New Roman" w:cs="Times New Roman"/>
          <w:sz w:val="24"/>
          <w:szCs w:val="24"/>
        </w:rPr>
        <w:t xml:space="preserve"> outros métodos de prevenção </w:t>
      </w:r>
      <w:r w:rsidR="006A4076">
        <w:rPr>
          <w:rFonts w:ascii="Times New Roman" w:eastAsia="Times New Roman" w:hAnsi="Times New Roman" w:cs="Times New Roman"/>
          <w:sz w:val="24"/>
          <w:szCs w:val="24"/>
        </w:rPr>
        <w:t xml:space="preserve">para as demais </w:t>
      </w:r>
      <w:proofErr w:type="spellStart"/>
      <w:r w:rsidR="006A4076">
        <w:rPr>
          <w:rFonts w:ascii="Times New Roman" w:eastAsia="Times New Roman" w:hAnsi="Times New Roman" w:cs="Times New Roman"/>
          <w:sz w:val="24"/>
          <w:szCs w:val="24"/>
        </w:rPr>
        <w:t>ISTs</w:t>
      </w:r>
      <w:proofErr w:type="spellEnd"/>
      <w:r w:rsidR="00A6180F" w:rsidRPr="00CE3F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067C30" w:rsidRPr="00CE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0DF6" w:rsidRPr="00564D25"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 w:rsidR="006E0DF6" w:rsidRPr="00CE3F32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2E0A20" w:rsidRPr="00CE3F32">
        <w:rPr>
          <w:rFonts w:ascii="Times New Roman" w:eastAsia="Times New Roman" w:hAnsi="Times New Roman" w:cs="Times New Roman"/>
          <w:sz w:val="24"/>
          <w:szCs w:val="24"/>
        </w:rPr>
        <w:t>nvestigar o conhecimento de</w:t>
      </w:r>
      <w:r w:rsidR="00067C30" w:rsidRPr="00CE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1910" w:rsidRPr="00CE3F32">
        <w:rPr>
          <w:rFonts w:ascii="Times New Roman" w:eastAsia="Times New Roman" w:hAnsi="Times New Roman" w:cs="Times New Roman"/>
          <w:sz w:val="24"/>
          <w:szCs w:val="24"/>
        </w:rPr>
        <w:t>jovens</w:t>
      </w:r>
      <w:r w:rsidR="00067C30" w:rsidRPr="00CE3F32">
        <w:rPr>
          <w:rFonts w:ascii="Times New Roman" w:eastAsia="Times New Roman" w:hAnsi="Times New Roman" w:cs="Times New Roman"/>
          <w:sz w:val="24"/>
          <w:szCs w:val="24"/>
        </w:rPr>
        <w:t xml:space="preserve"> do ensino bá</w:t>
      </w:r>
      <w:r w:rsidR="002E0A20" w:rsidRPr="00CE3F32">
        <w:rPr>
          <w:rFonts w:ascii="Times New Roman" w:eastAsia="Times New Roman" w:hAnsi="Times New Roman" w:cs="Times New Roman"/>
          <w:sz w:val="24"/>
          <w:szCs w:val="24"/>
        </w:rPr>
        <w:t>sico a respeito das medidas profiláticas medicamentosas</w:t>
      </w:r>
      <w:r w:rsidR="006E0DF6" w:rsidRPr="00CE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076">
        <w:rPr>
          <w:rFonts w:ascii="Times New Roman" w:eastAsia="Times New Roman" w:hAnsi="Times New Roman" w:cs="Times New Roman"/>
          <w:sz w:val="24"/>
          <w:szCs w:val="24"/>
        </w:rPr>
        <w:t>para</w:t>
      </w:r>
      <w:r w:rsidR="006E0DF6" w:rsidRPr="00CE3F32">
        <w:rPr>
          <w:rFonts w:ascii="Times New Roman" w:eastAsia="Times New Roman" w:hAnsi="Times New Roman" w:cs="Times New Roman"/>
          <w:sz w:val="24"/>
          <w:szCs w:val="24"/>
        </w:rPr>
        <w:t xml:space="preserve"> infecção por HIV/AIDS</w:t>
      </w:r>
      <w:r w:rsidR="00881703" w:rsidRPr="00CE3F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81703" w:rsidRPr="00CE3F32">
        <w:rPr>
          <w:rFonts w:ascii="Times New Roman" w:eastAsia="Times New Roman" w:hAnsi="Times New Roman" w:cs="Times New Roman"/>
          <w:sz w:val="24"/>
          <w:szCs w:val="24"/>
        </w:rPr>
        <w:t>PrEP</w:t>
      </w:r>
      <w:proofErr w:type="spellEnd"/>
      <w:r w:rsidR="00881703" w:rsidRPr="00CE3F32">
        <w:rPr>
          <w:rFonts w:ascii="Times New Roman" w:eastAsia="Times New Roman" w:hAnsi="Times New Roman" w:cs="Times New Roman"/>
          <w:sz w:val="24"/>
          <w:szCs w:val="24"/>
        </w:rPr>
        <w:t xml:space="preserve"> e PEP</w:t>
      </w:r>
      <w:r w:rsidR="002E0A20" w:rsidRPr="00CE3F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0DF6" w:rsidRPr="00CE3F32">
        <w:rPr>
          <w:rFonts w:ascii="Times New Roman" w:hAnsi="Times New Roman" w:cs="Times New Roman"/>
          <w:sz w:val="24"/>
          <w:szCs w:val="24"/>
        </w:rPr>
        <w:t xml:space="preserve"> </w:t>
      </w:r>
      <w:r w:rsidR="006E0DF6" w:rsidRPr="00564D25">
        <w:rPr>
          <w:rFonts w:ascii="Times New Roman" w:hAnsi="Times New Roman" w:cs="Times New Roman"/>
          <w:b/>
          <w:sz w:val="24"/>
          <w:szCs w:val="24"/>
        </w:rPr>
        <w:t>Metodologia:</w:t>
      </w:r>
      <w:r w:rsidR="006E0DF6" w:rsidRPr="00CE3F32">
        <w:rPr>
          <w:rFonts w:ascii="Times New Roman" w:hAnsi="Times New Roman" w:cs="Times New Roman"/>
          <w:sz w:val="24"/>
          <w:szCs w:val="24"/>
        </w:rPr>
        <w:t xml:space="preserve"> </w:t>
      </w:r>
      <w:r w:rsidR="00DE43A3" w:rsidRPr="00CE3F32">
        <w:rPr>
          <w:rFonts w:ascii="Times New Roman" w:hAnsi="Times New Roman" w:cs="Times New Roman"/>
          <w:sz w:val="24"/>
          <w:szCs w:val="24"/>
        </w:rPr>
        <w:t>Este estudo utilizou uma abordag</w:t>
      </w:r>
      <w:r w:rsidR="00571910" w:rsidRPr="00CE3F32">
        <w:rPr>
          <w:rFonts w:ascii="Times New Roman" w:hAnsi="Times New Roman" w:cs="Times New Roman"/>
          <w:sz w:val="24"/>
          <w:szCs w:val="24"/>
        </w:rPr>
        <w:t xml:space="preserve">em </w:t>
      </w:r>
      <w:proofErr w:type="spellStart"/>
      <w:r w:rsidR="00571910" w:rsidRPr="00CE3F32">
        <w:rPr>
          <w:rFonts w:ascii="Times New Roman" w:hAnsi="Times New Roman" w:cs="Times New Roman"/>
          <w:sz w:val="24"/>
          <w:szCs w:val="24"/>
        </w:rPr>
        <w:t>quali</w:t>
      </w:r>
      <w:proofErr w:type="spellEnd"/>
      <w:r w:rsidR="00571910" w:rsidRPr="00CE3F32">
        <w:rPr>
          <w:rFonts w:ascii="Times New Roman" w:hAnsi="Times New Roman" w:cs="Times New Roman"/>
          <w:sz w:val="24"/>
          <w:szCs w:val="24"/>
        </w:rPr>
        <w:t>-quantitativa. Os participantes</w:t>
      </w:r>
      <w:r w:rsidR="00DE43A3" w:rsidRPr="00CE3F32">
        <w:rPr>
          <w:rFonts w:ascii="Times New Roman" w:hAnsi="Times New Roman" w:cs="Times New Roman"/>
          <w:sz w:val="24"/>
          <w:szCs w:val="24"/>
        </w:rPr>
        <w:t xml:space="preserve"> foram</w:t>
      </w:r>
      <w:r w:rsidR="00564D25">
        <w:rPr>
          <w:rFonts w:ascii="Times New Roman" w:hAnsi="Times New Roman" w:cs="Times New Roman"/>
          <w:sz w:val="24"/>
          <w:szCs w:val="24"/>
        </w:rPr>
        <w:t xml:space="preserve"> 122</w:t>
      </w:r>
      <w:r w:rsidR="00DE43A3" w:rsidRPr="00CE3F32">
        <w:rPr>
          <w:rFonts w:ascii="Times New Roman" w:hAnsi="Times New Roman" w:cs="Times New Roman"/>
          <w:sz w:val="24"/>
          <w:szCs w:val="24"/>
        </w:rPr>
        <w:t xml:space="preserve"> alunos concluintes do ensino básico de duas escolas de rede particular</w:t>
      </w:r>
      <w:r w:rsidR="000615EC" w:rsidRPr="00CE3F32">
        <w:rPr>
          <w:rFonts w:ascii="Times New Roman" w:hAnsi="Times New Roman" w:cs="Times New Roman"/>
          <w:sz w:val="24"/>
          <w:szCs w:val="24"/>
        </w:rPr>
        <w:t xml:space="preserve"> localiza</w:t>
      </w:r>
      <w:r w:rsidR="00564D25">
        <w:rPr>
          <w:rFonts w:ascii="Times New Roman" w:hAnsi="Times New Roman" w:cs="Times New Roman"/>
          <w:sz w:val="24"/>
          <w:szCs w:val="24"/>
        </w:rPr>
        <w:t>das</w:t>
      </w:r>
      <w:r w:rsidR="000615EC" w:rsidRPr="00CE3F32">
        <w:rPr>
          <w:rFonts w:ascii="Times New Roman" w:hAnsi="Times New Roman" w:cs="Times New Roman"/>
          <w:sz w:val="24"/>
          <w:szCs w:val="24"/>
        </w:rPr>
        <w:t xml:space="preserve"> em um</w:t>
      </w:r>
      <w:r w:rsidR="00DE43A3" w:rsidRPr="00CE3F32">
        <w:rPr>
          <w:rFonts w:ascii="Times New Roman" w:hAnsi="Times New Roman" w:cs="Times New Roman"/>
          <w:sz w:val="24"/>
          <w:szCs w:val="24"/>
        </w:rPr>
        <w:t xml:space="preserve"> bairro de classe m</w:t>
      </w:r>
      <w:r w:rsidR="004575C8" w:rsidRPr="00CE3F32">
        <w:rPr>
          <w:rFonts w:ascii="Times New Roman" w:hAnsi="Times New Roman" w:cs="Times New Roman"/>
          <w:sz w:val="24"/>
          <w:szCs w:val="24"/>
        </w:rPr>
        <w:t xml:space="preserve">édia alta de Belém, </w:t>
      </w:r>
      <w:r w:rsidR="00DE43A3" w:rsidRPr="00CE3F32">
        <w:rPr>
          <w:rFonts w:ascii="Times New Roman" w:hAnsi="Times New Roman" w:cs="Times New Roman"/>
          <w:sz w:val="24"/>
          <w:szCs w:val="24"/>
        </w:rPr>
        <w:t>Pará.</w:t>
      </w:r>
      <w:r w:rsidR="00483888" w:rsidRPr="00CE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3A3" w:rsidRPr="00CE3F32">
        <w:rPr>
          <w:rFonts w:ascii="Times New Roman" w:hAnsi="Times New Roman" w:cs="Times New Roman"/>
          <w:sz w:val="24"/>
          <w:szCs w:val="24"/>
        </w:rPr>
        <w:t xml:space="preserve">Para a coleta de dados utilizou-se um </w:t>
      </w:r>
      <w:r w:rsidR="004575C8" w:rsidRPr="00CE3F32">
        <w:rPr>
          <w:rFonts w:ascii="Times New Roman" w:hAnsi="Times New Roman" w:cs="Times New Roman"/>
          <w:sz w:val="24"/>
          <w:szCs w:val="24"/>
        </w:rPr>
        <w:t xml:space="preserve">questionário </w:t>
      </w:r>
      <w:r w:rsidR="00DE43A3" w:rsidRPr="00CE3F32">
        <w:rPr>
          <w:rFonts w:ascii="Times New Roman" w:hAnsi="Times New Roman" w:cs="Times New Roman"/>
          <w:sz w:val="24"/>
          <w:szCs w:val="24"/>
        </w:rPr>
        <w:t>estruturado, com questões abertas e fechadas. Este instrumento de coleta de dados continha perguntas para</w:t>
      </w:r>
      <w:r w:rsidR="000615EC" w:rsidRPr="00CE3F32">
        <w:rPr>
          <w:rFonts w:ascii="Times New Roman" w:hAnsi="Times New Roman" w:cs="Times New Roman"/>
          <w:sz w:val="24"/>
          <w:szCs w:val="24"/>
        </w:rPr>
        <w:t xml:space="preserve"> </w:t>
      </w:r>
      <w:r w:rsidR="000615EC" w:rsidRPr="00CE3F32">
        <w:rPr>
          <w:rFonts w:ascii="Times New Roman" w:eastAsia="Times New Roman" w:hAnsi="Times New Roman" w:cs="Times New Roman"/>
          <w:sz w:val="24"/>
          <w:szCs w:val="24"/>
        </w:rPr>
        <w:t>investigar: (1)</w:t>
      </w:r>
      <w:r w:rsidR="004575C8" w:rsidRPr="00CE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921" w:rsidRPr="00CE3F32">
        <w:rPr>
          <w:rFonts w:ascii="Times New Roman" w:eastAsia="Times New Roman" w:hAnsi="Times New Roman" w:cs="Times New Roman"/>
          <w:sz w:val="24"/>
          <w:szCs w:val="24"/>
        </w:rPr>
        <w:t xml:space="preserve">principais dúvidas </w:t>
      </w:r>
      <w:r w:rsidR="006A4076">
        <w:rPr>
          <w:rFonts w:ascii="Times New Roman" w:eastAsia="Times New Roman" w:hAnsi="Times New Roman" w:cs="Times New Roman"/>
          <w:sz w:val="24"/>
          <w:szCs w:val="24"/>
        </w:rPr>
        <w:t>sobre</w:t>
      </w:r>
      <w:r w:rsidR="00500921" w:rsidRPr="00CE3F32">
        <w:rPr>
          <w:rFonts w:ascii="Times New Roman" w:eastAsia="Times New Roman" w:hAnsi="Times New Roman" w:cs="Times New Roman"/>
          <w:sz w:val="24"/>
          <w:szCs w:val="24"/>
        </w:rPr>
        <w:t xml:space="preserve"> HIV/AIDS; </w:t>
      </w:r>
      <w:r w:rsidR="002E0A20" w:rsidRPr="00CE3F32">
        <w:rPr>
          <w:rFonts w:ascii="Times New Roman" w:eastAsia="Times New Roman" w:hAnsi="Times New Roman" w:cs="Times New Roman"/>
          <w:sz w:val="24"/>
          <w:szCs w:val="24"/>
        </w:rPr>
        <w:t>(2)</w:t>
      </w:r>
      <w:r w:rsidR="00713E14" w:rsidRPr="00CE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921" w:rsidRPr="00CE3F32">
        <w:rPr>
          <w:rFonts w:ascii="Times New Roman" w:eastAsia="Times New Roman" w:hAnsi="Times New Roman" w:cs="Times New Roman"/>
          <w:sz w:val="24"/>
          <w:szCs w:val="24"/>
        </w:rPr>
        <w:t>conhecimentos sobre os métodos de prevenção para o HIV/AIDS</w:t>
      </w:r>
      <w:r w:rsidR="006A4076">
        <w:rPr>
          <w:rFonts w:ascii="Times New Roman" w:eastAsia="Times New Roman" w:hAnsi="Times New Roman" w:cs="Times New Roman"/>
          <w:sz w:val="24"/>
          <w:szCs w:val="24"/>
        </w:rPr>
        <w:t>;</w:t>
      </w:r>
      <w:r w:rsidR="00500921" w:rsidRPr="00CE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0A20" w:rsidRPr="00CE3F32">
        <w:rPr>
          <w:rFonts w:ascii="Times New Roman" w:eastAsia="Times New Roman" w:hAnsi="Times New Roman" w:cs="Times New Roman"/>
          <w:sz w:val="24"/>
          <w:szCs w:val="24"/>
        </w:rPr>
        <w:t>e (3</w:t>
      </w:r>
      <w:r w:rsidR="00B1451A" w:rsidRPr="00CE3F3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A4076">
        <w:rPr>
          <w:rFonts w:ascii="Times New Roman" w:eastAsia="Times New Roman" w:hAnsi="Times New Roman" w:cs="Times New Roman"/>
          <w:sz w:val="24"/>
          <w:szCs w:val="24"/>
        </w:rPr>
        <w:t>as</w:t>
      </w:r>
      <w:r w:rsidR="00B1451A" w:rsidRPr="00CE3F32">
        <w:rPr>
          <w:rFonts w:ascii="Times New Roman" w:eastAsia="Times New Roman" w:hAnsi="Times New Roman" w:cs="Times New Roman"/>
          <w:sz w:val="24"/>
          <w:szCs w:val="24"/>
        </w:rPr>
        <w:t xml:space="preserve"> etapas da educação básica</w:t>
      </w:r>
      <w:r w:rsidR="006A4076">
        <w:rPr>
          <w:rFonts w:ascii="Times New Roman" w:eastAsia="Times New Roman" w:hAnsi="Times New Roman" w:cs="Times New Roman"/>
          <w:sz w:val="24"/>
          <w:szCs w:val="24"/>
        </w:rPr>
        <w:t xml:space="preserve"> em que</w:t>
      </w:r>
      <w:r w:rsidR="00B1451A" w:rsidRPr="00CE3F32">
        <w:rPr>
          <w:rFonts w:ascii="Times New Roman" w:eastAsia="Times New Roman" w:hAnsi="Times New Roman" w:cs="Times New Roman"/>
          <w:sz w:val="24"/>
          <w:szCs w:val="24"/>
        </w:rPr>
        <w:t xml:space="preserve"> os </w:t>
      </w:r>
      <w:r w:rsidR="002E0A20" w:rsidRPr="00CE3F32">
        <w:rPr>
          <w:rFonts w:ascii="Times New Roman" w:eastAsia="Times New Roman" w:hAnsi="Times New Roman" w:cs="Times New Roman"/>
          <w:sz w:val="24"/>
          <w:szCs w:val="24"/>
        </w:rPr>
        <w:t>profes</w:t>
      </w:r>
      <w:r w:rsidR="00067C30" w:rsidRPr="00CE3F32">
        <w:rPr>
          <w:rFonts w:ascii="Times New Roman" w:eastAsia="Times New Roman" w:hAnsi="Times New Roman" w:cs="Times New Roman"/>
          <w:sz w:val="24"/>
          <w:szCs w:val="24"/>
        </w:rPr>
        <w:t>sores abordaram a temática</w:t>
      </w:r>
      <w:r w:rsidR="00AA7CBA" w:rsidRPr="00CE3F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3888" w:rsidRPr="00CE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CBA" w:rsidRPr="00CE3F32">
        <w:rPr>
          <w:rFonts w:ascii="Times New Roman" w:eastAsia="Times New Roman" w:hAnsi="Times New Roman" w:cs="Times New Roman"/>
          <w:sz w:val="24"/>
          <w:szCs w:val="24"/>
        </w:rPr>
        <w:t>Alunos maiores de 18 anos assinaram um Termo de Consentimento Livre e Esclarecido – TCLE, conforme a resolução 466/2012, concordando em participar de forma voluntária</w:t>
      </w:r>
      <w:r w:rsidR="006A4076">
        <w:rPr>
          <w:rFonts w:ascii="Times New Roman" w:eastAsia="Times New Roman" w:hAnsi="Times New Roman" w:cs="Times New Roman"/>
          <w:sz w:val="24"/>
          <w:szCs w:val="24"/>
        </w:rPr>
        <w:t xml:space="preserve"> e anônima</w:t>
      </w:r>
      <w:r w:rsidR="00AA7CBA" w:rsidRPr="00CE3F32">
        <w:rPr>
          <w:rFonts w:ascii="Times New Roman" w:eastAsia="Times New Roman" w:hAnsi="Times New Roman" w:cs="Times New Roman"/>
          <w:sz w:val="24"/>
          <w:szCs w:val="24"/>
        </w:rPr>
        <w:t xml:space="preserve"> da pesquisa. Aos menores de idade, encaminhou-se um TCLE </w:t>
      </w:r>
      <w:r w:rsidR="006A4076">
        <w:rPr>
          <w:rFonts w:ascii="Times New Roman" w:eastAsia="Times New Roman" w:hAnsi="Times New Roman" w:cs="Times New Roman"/>
          <w:sz w:val="24"/>
          <w:szCs w:val="24"/>
        </w:rPr>
        <w:t xml:space="preserve">aos pais </w:t>
      </w:r>
      <w:r w:rsidR="00AA7CBA" w:rsidRPr="00CE3F32">
        <w:rPr>
          <w:rFonts w:ascii="Times New Roman" w:eastAsia="Times New Roman" w:hAnsi="Times New Roman" w:cs="Times New Roman"/>
          <w:sz w:val="24"/>
          <w:szCs w:val="24"/>
        </w:rPr>
        <w:t xml:space="preserve">para que os autorizassem a participar da pesquisa. </w:t>
      </w:r>
      <w:r w:rsidR="006E0DF6" w:rsidRPr="00564D25">
        <w:rPr>
          <w:rFonts w:ascii="Times New Roman" w:hAnsi="Times New Roman" w:cs="Times New Roman"/>
          <w:b/>
          <w:sz w:val="24"/>
          <w:szCs w:val="24"/>
        </w:rPr>
        <w:t xml:space="preserve">Resultados e </w:t>
      </w:r>
      <w:r w:rsidR="00564D25">
        <w:rPr>
          <w:rFonts w:ascii="Times New Roman" w:hAnsi="Times New Roman" w:cs="Times New Roman"/>
          <w:b/>
          <w:sz w:val="24"/>
          <w:szCs w:val="24"/>
        </w:rPr>
        <w:t>D</w:t>
      </w:r>
      <w:r w:rsidR="006E0DF6" w:rsidRPr="00564D25">
        <w:rPr>
          <w:rFonts w:ascii="Times New Roman" w:hAnsi="Times New Roman" w:cs="Times New Roman"/>
          <w:b/>
          <w:sz w:val="24"/>
          <w:szCs w:val="24"/>
        </w:rPr>
        <w:t>iscussão:</w:t>
      </w:r>
      <w:r w:rsidR="006E0DF6" w:rsidRPr="00CE3F32">
        <w:rPr>
          <w:rFonts w:ascii="Times New Roman" w:hAnsi="Times New Roman" w:cs="Times New Roman"/>
          <w:sz w:val="24"/>
          <w:szCs w:val="24"/>
        </w:rPr>
        <w:t xml:space="preserve"> </w:t>
      </w:r>
      <w:r w:rsidR="002E1809" w:rsidRPr="00CE3F32">
        <w:rPr>
          <w:rFonts w:ascii="Times New Roman" w:eastAsia="Times New Roman" w:hAnsi="Times New Roman" w:cs="Times New Roman"/>
          <w:sz w:val="24"/>
          <w:szCs w:val="24"/>
        </w:rPr>
        <w:t>Segundo dados de pesquisas da UNAIDS (2016), 35% das novas infecções por HIV em adultos em 2016 ocorreram entre jovens de 15 a 24 anos</w:t>
      </w:r>
      <w:r w:rsidR="00564D25">
        <w:rPr>
          <w:rFonts w:ascii="Times New Roman" w:eastAsia="Times New Roman" w:hAnsi="Times New Roman" w:cs="Times New Roman"/>
          <w:sz w:val="24"/>
          <w:szCs w:val="24"/>
        </w:rPr>
        <w:t>, o que justifica a</w:t>
      </w:r>
      <w:r w:rsidR="002E1809" w:rsidRPr="00CE3F32">
        <w:rPr>
          <w:rFonts w:ascii="Times New Roman" w:eastAsia="Times New Roman" w:hAnsi="Times New Roman" w:cs="Times New Roman"/>
          <w:sz w:val="24"/>
          <w:szCs w:val="24"/>
        </w:rPr>
        <w:t xml:space="preserve"> escolh</w:t>
      </w:r>
      <w:r w:rsidR="00564D25">
        <w:rPr>
          <w:rFonts w:ascii="Times New Roman" w:eastAsia="Times New Roman" w:hAnsi="Times New Roman" w:cs="Times New Roman"/>
          <w:sz w:val="24"/>
          <w:szCs w:val="24"/>
        </w:rPr>
        <w:t>a desse público</w:t>
      </w:r>
      <w:r w:rsidR="002E1809" w:rsidRPr="00CE3F32">
        <w:rPr>
          <w:rFonts w:ascii="Times New Roman" w:eastAsia="Times New Roman" w:hAnsi="Times New Roman" w:cs="Times New Roman"/>
          <w:sz w:val="24"/>
          <w:szCs w:val="24"/>
        </w:rPr>
        <w:t xml:space="preserve"> para coleta de dados.</w:t>
      </w:r>
      <w:r w:rsidR="00190921" w:rsidRPr="00CE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4D25">
        <w:rPr>
          <w:rFonts w:ascii="Times New Roman" w:eastAsia="Times New Roman" w:hAnsi="Times New Roman" w:cs="Times New Roman"/>
          <w:sz w:val="24"/>
          <w:szCs w:val="24"/>
        </w:rPr>
        <w:t>Quanto a</w:t>
      </w:r>
      <w:r w:rsidR="00500921" w:rsidRPr="00CE3F32">
        <w:rPr>
          <w:rFonts w:ascii="Times New Roman" w:eastAsia="Times New Roman" w:hAnsi="Times New Roman" w:cs="Times New Roman"/>
          <w:sz w:val="24"/>
          <w:szCs w:val="24"/>
        </w:rPr>
        <w:t xml:space="preserve">s principais dúvidas </w:t>
      </w:r>
      <w:r w:rsidR="00564D25">
        <w:rPr>
          <w:rFonts w:ascii="Times New Roman" w:eastAsia="Times New Roman" w:hAnsi="Times New Roman" w:cs="Times New Roman"/>
          <w:sz w:val="24"/>
          <w:szCs w:val="24"/>
        </w:rPr>
        <w:t>sobre</w:t>
      </w:r>
      <w:r w:rsidR="00500921" w:rsidRPr="00CE3F32">
        <w:rPr>
          <w:rFonts w:ascii="Times New Roman" w:eastAsia="Times New Roman" w:hAnsi="Times New Roman" w:cs="Times New Roman"/>
          <w:sz w:val="24"/>
          <w:szCs w:val="24"/>
        </w:rPr>
        <w:t xml:space="preserve"> HIV/AIDS, </w:t>
      </w:r>
      <w:r w:rsidR="00564D2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564D25" w:rsidRPr="00CE3F32">
        <w:rPr>
          <w:rFonts w:ascii="Times New Roman" w:eastAsia="Times New Roman" w:hAnsi="Times New Roman" w:cs="Times New Roman"/>
          <w:sz w:val="24"/>
          <w:szCs w:val="24"/>
        </w:rPr>
        <w:t xml:space="preserve">maioria </w:t>
      </w:r>
      <w:r w:rsidR="00564D25">
        <w:rPr>
          <w:rFonts w:ascii="Times New Roman" w:eastAsia="Times New Roman" w:hAnsi="Times New Roman" w:cs="Times New Roman"/>
          <w:sz w:val="24"/>
          <w:szCs w:val="24"/>
        </w:rPr>
        <w:t>(</w:t>
      </w:r>
      <w:r w:rsidR="00564D25" w:rsidRPr="00CE3F32">
        <w:rPr>
          <w:rFonts w:ascii="Times New Roman" w:eastAsia="Times New Roman" w:hAnsi="Times New Roman" w:cs="Times New Roman"/>
          <w:sz w:val="24"/>
          <w:szCs w:val="24"/>
        </w:rPr>
        <w:t>19,6%</w:t>
      </w:r>
      <w:r w:rsidR="00564D25">
        <w:rPr>
          <w:rFonts w:ascii="Times New Roman" w:eastAsia="Times New Roman" w:hAnsi="Times New Roman" w:cs="Times New Roman"/>
          <w:sz w:val="24"/>
          <w:szCs w:val="24"/>
        </w:rPr>
        <w:t>) dos alunos relatou interesse em conhecer</w:t>
      </w:r>
      <w:r w:rsidR="00500921" w:rsidRPr="00CE3F32">
        <w:rPr>
          <w:rFonts w:ascii="Times New Roman" w:eastAsia="Times New Roman" w:hAnsi="Times New Roman" w:cs="Times New Roman"/>
          <w:sz w:val="24"/>
          <w:szCs w:val="24"/>
        </w:rPr>
        <w:t xml:space="preserve"> os avanços </w:t>
      </w:r>
      <w:r w:rsidR="00564D25">
        <w:rPr>
          <w:rFonts w:ascii="Times New Roman" w:eastAsia="Times New Roman" w:hAnsi="Times New Roman" w:cs="Times New Roman"/>
          <w:sz w:val="24"/>
          <w:szCs w:val="24"/>
        </w:rPr>
        <w:t>científicos para</w:t>
      </w:r>
      <w:r w:rsidR="00EB5A9E" w:rsidRPr="00CE3F32">
        <w:rPr>
          <w:rFonts w:ascii="Times New Roman" w:eastAsia="Times New Roman" w:hAnsi="Times New Roman" w:cs="Times New Roman"/>
          <w:sz w:val="24"/>
          <w:szCs w:val="24"/>
        </w:rPr>
        <w:t xml:space="preserve"> cura da AIDS</w:t>
      </w:r>
      <w:r w:rsidR="00564D25">
        <w:rPr>
          <w:rFonts w:ascii="Times New Roman" w:eastAsia="Times New Roman" w:hAnsi="Times New Roman" w:cs="Times New Roman"/>
          <w:sz w:val="24"/>
          <w:szCs w:val="24"/>
        </w:rPr>
        <w:t>;</w:t>
      </w:r>
      <w:r w:rsidR="00EB5A9E" w:rsidRPr="00CE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4D25">
        <w:rPr>
          <w:rFonts w:ascii="Times New Roman" w:eastAsia="Times New Roman" w:hAnsi="Times New Roman" w:cs="Times New Roman"/>
          <w:sz w:val="24"/>
          <w:szCs w:val="24"/>
        </w:rPr>
        <w:t xml:space="preserve">bem como as formas </w:t>
      </w:r>
      <w:r w:rsidR="00EB5A9E" w:rsidRPr="00CE3F32">
        <w:rPr>
          <w:rFonts w:ascii="Times New Roman" w:eastAsia="Times New Roman" w:hAnsi="Times New Roman" w:cs="Times New Roman"/>
          <w:sz w:val="24"/>
          <w:szCs w:val="24"/>
        </w:rPr>
        <w:t>de contaminação</w:t>
      </w:r>
      <w:r w:rsidR="00564D25">
        <w:rPr>
          <w:rFonts w:ascii="Times New Roman" w:eastAsia="Times New Roman" w:hAnsi="Times New Roman" w:cs="Times New Roman"/>
          <w:sz w:val="24"/>
          <w:szCs w:val="24"/>
        </w:rPr>
        <w:t>,</w:t>
      </w:r>
      <w:r w:rsidR="00EB5A9E" w:rsidRPr="00CE3F32">
        <w:rPr>
          <w:rFonts w:ascii="Times New Roman" w:eastAsia="Times New Roman" w:hAnsi="Times New Roman" w:cs="Times New Roman"/>
          <w:sz w:val="24"/>
          <w:szCs w:val="24"/>
        </w:rPr>
        <w:t xml:space="preserve"> tratamento e prevenção</w:t>
      </w:r>
      <w:r w:rsidR="00564D25">
        <w:rPr>
          <w:rFonts w:ascii="Times New Roman" w:eastAsia="Times New Roman" w:hAnsi="Times New Roman" w:cs="Times New Roman"/>
          <w:sz w:val="24"/>
          <w:szCs w:val="24"/>
        </w:rPr>
        <w:t xml:space="preserve"> da infecção por HIV</w:t>
      </w:r>
      <w:r w:rsidR="00EB5A9E" w:rsidRPr="00CE3F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663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A9E" w:rsidRPr="00CE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1602">
        <w:rPr>
          <w:rFonts w:ascii="Times New Roman" w:hAnsi="Times New Roman" w:cs="Times New Roman"/>
          <w:sz w:val="24"/>
          <w:szCs w:val="24"/>
        </w:rPr>
        <w:t>A</w:t>
      </w:r>
      <w:r w:rsidR="006A4076">
        <w:rPr>
          <w:rFonts w:ascii="Times New Roman" w:hAnsi="Times New Roman" w:cs="Times New Roman"/>
          <w:sz w:val="24"/>
          <w:szCs w:val="24"/>
        </w:rPr>
        <w:t xml:space="preserve"> </w:t>
      </w:r>
      <w:r w:rsidR="00564D25">
        <w:rPr>
          <w:rFonts w:ascii="Times New Roman" w:hAnsi="Times New Roman" w:cs="Times New Roman"/>
          <w:sz w:val="24"/>
          <w:szCs w:val="24"/>
        </w:rPr>
        <w:t xml:space="preserve">formulação de novos </w:t>
      </w:r>
      <w:proofErr w:type="spellStart"/>
      <w:r w:rsidR="00564D25">
        <w:rPr>
          <w:rFonts w:ascii="Times New Roman" w:hAnsi="Times New Roman" w:cs="Times New Roman"/>
          <w:sz w:val="24"/>
          <w:szCs w:val="24"/>
        </w:rPr>
        <w:t>ARVs</w:t>
      </w:r>
      <w:proofErr w:type="spellEnd"/>
      <w:r w:rsidR="00E66BE0">
        <w:rPr>
          <w:rFonts w:ascii="Times New Roman" w:hAnsi="Times New Roman" w:cs="Times New Roman"/>
          <w:sz w:val="24"/>
          <w:szCs w:val="24"/>
        </w:rPr>
        <w:t xml:space="preserve"> representam os esforços mais significativos no combate ao vírus e</w:t>
      </w:r>
      <w:r w:rsidR="00D30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6BE0">
        <w:rPr>
          <w:rFonts w:ascii="Times New Roman" w:hAnsi="Times New Roman" w:cs="Times New Roman"/>
          <w:color w:val="000000" w:themeColor="text1"/>
          <w:sz w:val="24"/>
          <w:szCs w:val="24"/>
        </w:rPr>
        <w:t>tem mudado</w:t>
      </w:r>
      <w:r w:rsidR="00D304AB" w:rsidRPr="00D30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progressiva</w:t>
      </w:r>
      <w:r w:rsidR="00D30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mente o perfil de </w:t>
      </w:r>
      <w:r w:rsidR="00D304AB" w:rsidRPr="00D304AB">
        <w:rPr>
          <w:rFonts w:ascii="Times New Roman" w:hAnsi="Times New Roman" w:cs="Times New Roman"/>
          <w:color w:val="000000" w:themeColor="text1"/>
          <w:sz w:val="24"/>
          <w:szCs w:val="24"/>
        </w:rPr>
        <w:t>mortalidade</w:t>
      </w:r>
      <w:r w:rsidR="00D30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infecção no Brasil. Estes </w:t>
      </w:r>
      <w:r w:rsidR="00E66BE0">
        <w:rPr>
          <w:rFonts w:ascii="Times New Roman" w:hAnsi="Times New Roman" w:cs="Times New Roman"/>
          <w:color w:val="000000" w:themeColor="text1"/>
          <w:sz w:val="24"/>
          <w:szCs w:val="24"/>
        </w:rPr>
        <w:t>medicamentos</w:t>
      </w:r>
      <w:r w:rsidR="00D30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objetiv</w:t>
      </w:r>
      <w:r w:rsidR="00E66BE0">
        <w:rPr>
          <w:rFonts w:ascii="Times New Roman" w:hAnsi="Times New Roman" w:cs="Times New Roman"/>
          <w:color w:val="000000" w:themeColor="text1"/>
          <w:sz w:val="24"/>
          <w:szCs w:val="24"/>
        </w:rPr>
        <w:t>am</w:t>
      </w:r>
      <w:r w:rsidR="00D30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reduzir a ação de</w:t>
      </w:r>
      <w:r w:rsidR="00D304AB" w:rsidRPr="00D30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6BE0">
        <w:rPr>
          <w:rFonts w:ascii="Times New Roman" w:hAnsi="Times New Roman" w:cs="Times New Roman"/>
          <w:color w:val="000000" w:themeColor="text1"/>
          <w:sz w:val="24"/>
          <w:szCs w:val="24"/>
        </w:rPr>
        <w:t>patógenos</w:t>
      </w:r>
      <w:r w:rsidR="00D304AB" w:rsidRPr="00D30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oportunistas</w:t>
      </w:r>
      <w:r w:rsidR="00D30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soro positivo</w:t>
      </w:r>
      <w:r w:rsidR="00D304AB" w:rsidRPr="00D30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304AB">
        <w:rPr>
          <w:rFonts w:ascii="Times New Roman" w:hAnsi="Times New Roman" w:cs="Times New Roman"/>
          <w:color w:val="000000" w:themeColor="text1"/>
          <w:sz w:val="24"/>
          <w:szCs w:val="24"/>
        </w:rPr>
        <w:t>além de permitir um</w:t>
      </w:r>
      <w:r w:rsidR="00D304AB" w:rsidRPr="00D30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aumento significativo da </w:t>
      </w:r>
      <w:r w:rsidR="00D304AB" w:rsidRPr="00D304A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sobrevida </w:t>
      </w:r>
      <w:r w:rsidR="00661602">
        <w:rPr>
          <w:rFonts w:ascii="Times New Roman" w:hAnsi="Times New Roman" w:cs="Times New Roman"/>
          <w:color w:val="000000" w:themeColor="text1"/>
          <w:sz w:val="24"/>
          <w:szCs w:val="24"/>
        </w:rPr>
        <w:t>dos indivíduos portadores do HIV</w:t>
      </w:r>
      <w:r w:rsidR="00D304AB" w:rsidRPr="00D304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304AB">
        <w:rPr>
          <w:rFonts w:ascii="Times New Roman" w:hAnsi="Times New Roman" w:cs="Times New Roman"/>
          <w:sz w:val="24"/>
          <w:szCs w:val="24"/>
        </w:rPr>
        <w:t xml:space="preserve"> </w:t>
      </w:r>
      <w:r w:rsidR="00895401">
        <w:rPr>
          <w:rFonts w:ascii="Times New Roman" w:hAnsi="Times New Roman" w:cs="Times New Roman"/>
          <w:sz w:val="24"/>
          <w:szCs w:val="24"/>
        </w:rPr>
        <w:t xml:space="preserve"> O modo de contaminação mais comum se dá a partir das relações sexuais sem o uso de métodos contraceptivos, </w:t>
      </w:r>
      <w:r w:rsidR="00E66BE0">
        <w:rPr>
          <w:rFonts w:ascii="Times New Roman" w:hAnsi="Times New Roman" w:cs="Times New Roman"/>
          <w:sz w:val="24"/>
          <w:szCs w:val="24"/>
        </w:rPr>
        <w:t xml:space="preserve">bem como o </w:t>
      </w:r>
      <w:r w:rsidR="00895401">
        <w:rPr>
          <w:rFonts w:ascii="Times New Roman" w:hAnsi="Times New Roman" w:cs="Times New Roman"/>
          <w:sz w:val="24"/>
          <w:szCs w:val="24"/>
        </w:rPr>
        <w:t xml:space="preserve">compartilhamento de seringas e objetos </w:t>
      </w:r>
      <w:r w:rsidR="00E66BE0">
        <w:rPr>
          <w:rFonts w:ascii="Times New Roman" w:hAnsi="Times New Roman" w:cs="Times New Roman"/>
          <w:sz w:val="24"/>
          <w:szCs w:val="24"/>
        </w:rPr>
        <w:t>perfuro</w:t>
      </w:r>
      <w:r w:rsidR="00895401">
        <w:rPr>
          <w:rFonts w:ascii="Times New Roman" w:hAnsi="Times New Roman" w:cs="Times New Roman"/>
          <w:sz w:val="24"/>
          <w:szCs w:val="24"/>
        </w:rPr>
        <w:t xml:space="preserve">cortantes. </w:t>
      </w:r>
      <w:r w:rsidR="00E66BE0">
        <w:rPr>
          <w:rFonts w:ascii="Times New Roman" w:hAnsi="Times New Roman" w:cs="Times New Roman"/>
          <w:sz w:val="24"/>
          <w:szCs w:val="24"/>
        </w:rPr>
        <w:t>Q</w:t>
      </w:r>
      <w:r w:rsidR="002723C6" w:rsidRPr="00CE3F32">
        <w:rPr>
          <w:rFonts w:ascii="Times New Roman" w:hAnsi="Times New Roman" w:cs="Times New Roman"/>
          <w:sz w:val="24"/>
          <w:szCs w:val="24"/>
        </w:rPr>
        <w:t>uando perguntado</w:t>
      </w:r>
      <w:r w:rsidR="004575C8" w:rsidRPr="00CE3F32">
        <w:rPr>
          <w:rFonts w:ascii="Times New Roman" w:hAnsi="Times New Roman" w:cs="Times New Roman"/>
          <w:sz w:val="24"/>
          <w:szCs w:val="24"/>
        </w:rPr>
        <w:t xml:space="preserve">s sobre os </w:t>
      </w:r>
      <w:r w:rsidR="000C206B" w:rsidRPr="00CE3F32">
        <w:rPr>
          <w:rFonts w:ascii="Times New Roman" w:hAnsi="Times New Roman" w:cs="Times New Roman"/>
          <w:sz w:val="24"/>
          <w:szCs w:val="24"/>
        </w:rPr>
        <w:t>métodos</w:t>
      </w:r>
      <w:r w:rsidR="002723C6" w:rsidRPr="00CE3F32">
        <w:rPr>
          <w:rFonts w:ascii="Times New Roman" w:hAnsi="Times New Roman" w:cs="Times New Roman"/>
          <w:sz w:val="24"/>
          <w:szCs w:val="24"/>
        </w:rPr>
        <w:t xml:space="preserve"> que se apresentariam como os mais eficazes</w:t>
      </w:r>
      <w:r w:rsidR="00E66BE0">
        <w:rPr>
          <w:rFonts w:ascii="Times New Roman" w:hAnsi="Times New Roman" w:cs="Times New Roman"/>
          <w:sz w:val="24"/>
          <w:szCs w:val="24"/>
        </w:rPr>
        <w:t xml:space="preserve"> para prevenir a infecção</w:t>
      </w:r>
      <w:r w:rsidR="00500921" w:rsidRPr="00CE3F32">
        <w:rPr>
          <w:rFonts w:ascii="Times New Roman" w:hAnsi="Times New Roman" w:cs="Times New Roman"/>
          <w:sz w:val="24"/>
          <w:szCs w:val="24"/>
        </w:rPr>
        <w:t>, 82,14% dos</w:t>
      </w:r>
      <w:r w:rsidR="0055693C" w:rsidRPr="00CE3F32">
        <w:rPr>
          <w:rFonts w:ascii="Times New Roman" w:hAnsi="Times New Roman" w:cs="Times New Roman"/>
          <w:sz w:val="24"/>
          <w:szCs w:val="24"/>
        </w:rPr>
        <w:t xml:space="preserve"> alunos citaram que a camisi</w:t>
      </w:r>
      <w:r w:rsidR="005A60BC" w:rsidRPr="00CE3F32">
        <w:rPr>
          <w:rFonts w:ascii="Times New Roman" w:hAnsi="Times New Roman" w:cs="Times New Roman"/>
          <w:sz w:val="24"/>
          <w:szCs w:val="24"/>
        </w:rPr>
        <w:t>nha seria o mais eficaz.</w:t>
      </w:r>
      <w:r w:rsidR="006A7ACB">
        <w:rPr>
          <w:rFonts w:ascii="Times New Roman" w:hAnsi="Times New Roman" w:cs="Times New Roman"/>
          <w:sz w:val="24"/>
          <w:szCs w:val="24"/>
        </w:rPr>
        <w:t xml:space="preserve"> </w:t>
      </w:r>
      <w:r w:rsidR="00E66BE0">
        <w:rPr>
          <w:rFonts w:ascii="Times New Roman" w:hAnsi="Times New Roman" w:cs="Times New Roman"/>
          <w:sz w:val="24"/>
          <w:szCs w:val="24"/>
        </w:rPr>
        <w:t>Todavia</w:t>
      </w:r>
      <w:r w:rsidR="006A7ACB" w:rsidRPr="006A7ACB">
        <w:rPr>
          <w:rFonts w:ascii="Times New Roman" w:hAnsi="Times New Roman" w:cs="Times New Roman"/>
          <w:sz w:val="24"/>
          <w:szCs w:val="24"/>
        </w:rPr>
        <w:t>, menos da metade da população</w:t>
      </w:r>
      <w:r w:rsidR="00E66BE0">
        <w:rPr>
          <w:rFonts w:ascii="Times New Roman" w:hAnsi="Times New Roman" w:cs="Times New Roman"/>
          <w:sz w:val="24"/>
          <w:szCs w:val="24"/>
        </w:rPr>
        <w:t xml:space="preserve"> (</w:t>
      </w:r>
      <w:r w:rsidR="006A7ACB" w:rsidRPr="006A7ACB">
        <w:rPr>
          <w:rFonts w:ascii="Times New Roman" w:hAnsi="Times New Roman" w:cs="Times New Roman"/>
          <w:sz w:val="24"/>
          <w:szCs w:val="24"/>
        </w:rPr>
        <w:t>45%</w:t>
      </w:r>
      <w:r w:rsidR="00E66BE0">
        <w:rPr>
          <w:rFonts w:ascii="Times New Roman" w:hAnsi="Times New Roman" w:cs="Times New Roman"/>
          <w:sz w:val="24"/>
          <w:szCs w:val="24"/>
        </w:rPr>
        <w:t>)</w:t>
      </w:r>
      <w:r w:rsidR="006A7ACB" w:rsidRPr="006A7ACB">
        <w:rPr>
          <w:rFonts w:ascii="Times New Roman" w:hAnsi="Times New Roman" w:cs="Times New Roman"/>
          <w:sz w:val="24"/>
          <w:szCs w:val="24"/>
        </w:rPr>
        <w:t xml:space="preserve"> entre 15 e 64 anos </w:t>
      </w:r>
      <w:r w:rsidR="00E66BE0">
        <w:rPr>
          <w:rFonts w:ascii="Times New Roman" w:hAnsi="Times New Roman" w:cs="Times New Roman"/>
          <w:sz w:val="24"/>
          <w:szCs w:val="24"/>
        </w:rPr>
        <w:t>afirmou não ter usado camisinha</w:t>
      </w:r>
      <w:r w:rsidR="006A7ACB" w:rsidRPr="006A7ACB">
        <w:rPr>
          <w:rFonts w:ascii="Times New Roman" w:hAnsi="Times New Roman" w:cs="Times New Roman"/>
          <w:sz w:val="24"/>
          <w:szCs w:val="24"/>
        </w:rPr>
        <w:t xml:space="preserve"> em todas as relações sexuais casuais </w:t>
      </w:r>
      <w:r w:rsidR="00E66BE0">
        <w:rPr>
          <w:rFonts w:ascii="Times New Roman" w:hAnsi="Times New Roman" w:cs="Times New Roman"/>
          <w:sz w:val="24"/>
          <w:szCs w:val="24"/>
        </w:rPr>
        <w:t>durante</w:t>
      </w:r>
      <w:r w:rsidR="006A7ACB" w:rsidRPr="006A7ACB">
        <w:rPr>
          <w:rFonts w:ascii="Times New Roman" w:hAnsi="Times New Roman" w:cs="Times New Roman"/>
          <w:sz w:val="24"/>
          <w:szCs w:val="24"/>
        </w:rPr>
        <w:t xml:space="preserve"> um ano</w:t>
      </w:r>
      <w:r w:rsidR="006A7ACB">
        <w:rPr>
          <w:rFonts w:ascii="Times New Roman" w:hAnsi="Times New Roman" w:cs="Times New Roman"/>
          <w:sz w:val="24"/>
          <w:szCs w:val="24"/>
        </w:rPr>
        <w:t xml:space="preserve"> </w:t>
      </w:r>
      <w:r w:rsidR="00E66BE0">
        <w:rPr>
          <w:rFonts w:ascii="Times New Roman" w:hAnsi="Times New Roman" w:cs="Times New Roman"/>
          <w:sz w:val="24"/>
          <w:szCs w:val="24"/>
        </w:rPr>
        <w:t xml:space="preserve">(BRASIL, </w:t>
      </w:r>
      <w:r w:rsidR="006A7ACB">
        <w:rPr>
          <w:rFonts w:ascii="Times New Roman" w:hAnsi="Times New Roman" w:cs="Times New Roman"/>
          <w:sz w:val="24"/>
          <w:szCs w:val="24"/>
        </w:rPr>
        <w:t>2013</w:t>
      </w:r>
      <w:r w:rsidR="00E66BE0">
        <w:rPr>
          <w:rFonts w:ascii="Times New Roman" w:hAnsi="Times New Roman" w:cs="Times New Roman"/>
          <w:sz w:val="24"/>
          <w:szCs w:val="24"/>
        </w:rPr>
        <w:t>)</w:t>
      </w:r>
      <w:r w:rsidR="001A1B8C" w:rsidRPr="006A7ACB">
        <w:rPr>
          <w:rFonts w:ascii="Times New Roman" w:hAnsi="Times New Roman" w:cs="Times New Roman"/>
          <w:sz w:val="24"/>
          <w:szCs w:val="24"/>
        </w:rPr>
        <w:t>.</w:t>
      </w:r>
      <w:r w:rsidR="00DC7558">
        <w:rPr>
          <w:rFonts w:ascii="Times New Roman" w:hAnsi="Times New Roman" w:cs="Times New Roman"/>
          <w:sz w:val="24"/>
          <w:szCs w:val="24"/>
        </w:rPr>
        <w:t xml:space="preserve"> </w:t>
      </w:r>
      <w:r w:rsidR="005A60BC" w:rsidRPr="00CE3F32">
        <w:rPr>
          <w:rFonts w:ascii="Times New Roman" w:hAnsi="Times New Roman" w:cs="Times New Roman"/>
          <w:sz w:val="24"/>
          <w:szCs w:val="24"/>
        </w:rPr>
        <w:t>Manter relações sexuais</w:t>
      </w:r>
      <w:r w:rsidR="0055693C" w:rsidRPr="00CE3F32">
        <w:rPr>
          <w:rFonts w:ascii="Times New Roman" w:hAnsi="Times New Roman" w:cs="Times New Roman"/>
          <w:sz w:val="24"/>
          <w:szCs w:val="24"/>
        </w:rPr>
        <w:t xml:space="preserve"> com um único parceiro </w:t>
      </w:r>
      <w:r w:rsidR="00E66BE0">
        <w:rPr>
          <w:rFonts w:ascii="Times New Roman" w:hAnsi="Times New Roman" w:cs="Times New Roman"/>
          <w:sz w:val="24"/>
          <w:szCs w:val="24"/>
        </w:rPr>
        <w:t>também foi apontado</w:t>
      </w:r>
      <w:r w:rsidR="00661602">
        <w:rPr>
          <w:rFonts w:ascii="Times New Roman" w:hAnsi="Times New Roman" w:cs="Times New Roman"/>
          <w:sz w:val="24"/>
          <w:szCs w:val="24"/>
        </w:rPr>
        <w:t xml:space="preserve"> por 15,2% dos</w:t>
      </w:r>
      <w:r w:rsidR="00571910" w:rsidRPr="00CE3F32">
        <w:rPr>
          <w:rFonts w:ascii="Times New Roman" w:hAnsi="Times New Roman" w:cs="Times New Roman"/>
          <w:sz w:val="24"/>
          <w:szCs w:val="24"/>
        </w:rPr>
        <w:t xml:space="preserve"> alunos como</w:t>
      </w:r>
      <w:r w:rsidR="0055693C" w:rsidRPr="00CE3F32">
        <w:rPr>
          <w:rFonts w:ascii="Times New Roman" w:hAnsi="Times New Roman" w:cs="Times New Roman"/>
          <w:sz w:val="24"/>
          <w:szCs w:val="24"/>
        </w:rPr>
        <w:t xml:space="preserve"> um méto</w:t>
      </w:r>
      <w:r w:rsidR="002E1809" w:rsidRPr="00CE3F32">
        <w:rPr>
          <w:rFonts w:ascii="Times New Roman" w:hAnsi="Times New Roman" w:cs="Times New Roman"/>
          <w:sz w:val="24"/>
          <w:szCs w:val="24"/>
        </w:rPr>
        <w:t xml:space="preserve">do de prevenção significativa. </w:t>
      </w:r>
      <w:r w:rsidR="005A60BC" w:rsidRPr="00CE3F32">
        <w:rPr>
          <w:rFonts w:ascii="Times New Roman" w:eastAsia="Times New Roman" w:hAnsi="Times New Roman" w:cs="Times New Roman"/>
          <w:sz w:val="24"/>
          <w:szCs w:val="24"/>
        </w:rPr>
        <w:t>No entanto,</w:t>
      </w:r>
      <w:r w:rsidR="00571910" w:rsidRPr="00CE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5C8" w:rsidRPr="00CE3F32">
        <w:rPr>
          <w:rFonts w:ascii="Times New Roman" w:eastAsia="Times New Roman" w:hAnsi="Times New Roman" w:cs="Times New Roman"/>
          <w:sz w:val="24"/>
          <w:szCs w:val="24"/>
        </w:rPr>
        <w:t>os métodos citados</w:t>
      </w:r>
      <w:r w:rsidR="005A60BC" w:rsidRPr="00CE3F32">
        <w:rPr>
          <w:rFonts w:ascii="Times New Roman" w:eastAsia="Times New Roman" w:hAnsi="Times New Roman" w:cs="Times New Roman"/>
          <w:sz w:val="24"/>
          <w:szCs w:val="24"/>
        </w:rPr>
        <w:t xml:space="preserve"> não são as únicas formas de prevenção </w:t>
      </w:r>
      <w:r w:rsidR="004575C8" w:rsidRPr="00CE3F32">
        <w:rPr>
          <w:rFonts w:ascii="Times New Roman" w:eastAsia="Times New Roman" w:hAnsi="Times New Roman" w:cs="Times New Roman"/>
          <w:sz w:val="24"/>
          <w:szCs w:val="24"/>
        </w:rPr>
        <w:t>à</w:t>
      </w:r>
      <w:r w:rsidR="005A60BC" w:rsidRPr="00CE3F32">
        <w:rPr>
          <w:rFonts w:ascii="Times New Roman" w:eastAsia="Times New Roman" w:hAnsi="Times New Roman" w:cs="Times New Roman"/>
          <w:sz w:val="24"/>
          <w:szCs w:val="24"/>
        </w:rPr>
        <w:t xml:space="preserve"> infecção pelo HIV</w:t>
      </w:r>
      <w:r w:rsidR="004575C8" w:rsidRPr="00CE3F32">
        <w:rPr>
          <w:rFonts w:ascii="Times New Roman" w:eastAsia="Times New Roman" w:hAnsi="Times New Roman" w:cs="Times New Roman"/>
          <w:sz w:val="24"/>
          <w:szCs w:val="24"/>
        </w:rPr>
        <w:t>, o que demonstra o desconhecimento por parte da população jovem d</w:t>
      </w:r>
      <w:r w:rsidR="00571910" w:rsidRPr="00CE3F32">
        <w:rPr>
          <w:rFonts w:ascii="Times New Roman" w:eastAsia="Times New Roman" w:hAnsi="Times New Roman" w:cs="Times New Roman"/>
          <w:sz w:val="24"/>
          <w:szCs w:val="24"/>
        </w:rPr>
        <w:t>e outras medidas que auxiliam n</w:t>
      </w:r>
      <w:r w:rsidR="00E66BE0">
        <w:rPr>
          <w:rFonts w:ascii="Times New Roman" w:eastAsia="Times New Roman" w:hAnsi="Times New Roman" w:cs="Times New Roman"/>
          <w:sz w:val="24"/>
          <w:szCs w:val="24"/>
        </w:rPr>
        <w:t>a profilaxia da infecção</w:t>
      </w:r>
      <w:r w:rsidR="00A6180F" w:rsidRPr="00CE3F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1910" w:rsidRPr="00CE3F32">
        <w:rPr>
          <w:rFonts w:ascii="Times New Roman" w:eastAsia="Times New Roman" w:hAnsi="Times New Roman" w:cs="Times New Roman"/>
          <w:sz w:val="24"/>
          <w:szCs w:val="24"/>
        </w:rPr>
        <w:t>A</w:t>
      </w:r>
      <w:r w:rsidR="00FD1B80" w:rsidRPr="00CE3F32">
        <w:rPr>
          <w:rFonts w:ascii="Times New Roman" w:eastAsia="Times New Roman" w:hAnsi="Times New Roman" w:cs="Times New Roman"/>
          <w:sz w:val="24"/>
          <w:szCs w:val="24"/>
        </w:rPr>
        <w:t xml:space="preserve"> maioria</w:t>
      </w:r>
      <w:r w:rsidR="00571910" w:rsidRPr="00CE3F32">
        <w:rPr>
          <w:rFonts w:ascii="Times New Roman" w:eastAsia="Times New Roman" w:hAnsi="Times New Roman" w:cs="Times New Roman"/>
          <w:sz w:val="24"/>
          <w:szCs w:val="24"/>
        </w:rPr>
        <w:t xml:space="preserve"> dos interlocutores (</w:t>
      </w:r>
      <w:r w:rsidR="00081DBF" w:rsidRPr="00CE3F32">
        <w:rPr>
          <w:rFonts w:ascii="Times New Roman" w:eastAsia="Times New Roman" w:hAnsi="Times New Roman" w:cs="Times New Roman"/>
          <w:sz w:val="24"/>
          <w:szCs w:val="24"/>
        </w:rPr>
        <w:t>94,7</w:t>
      </w:r>
      <w:r w:rsidR="00FD1B80" w:rsidRPr="00CE3F32">
        <w:rPr>
          <w:rFonts w:ascii="Times New Roman" w:eastAsia="Times New Roman" w:hAnsi="Times New Roman" w:cs="Times New Roman"/>
          <w:sz w:val="24"/>
          <w:szCs w:val="24"/>
        </w:rPr>
        <w:t>%</w:t>
      </w:r>
      <w:r w:rsidR="00571910" w:rsidRPr="00CE3F32">
        <w:rPr>
          <w:rFonts w:ascii="Times New Roman" w:eastAsia="Times New Roman" w:hAnsi="Times New Roman" w:cs="Times New Roman"/>
          <w:sz w:val="24"/>
          <w:szCs w:val="24"/>
        </w:rPr>
        <w:t>)</w:t>
      </w:r>
      <w:r w:rsidR="00FD1B80" w:rsidRPr="00CE3F32">
        <w:rPr>
          <w:rFonts w:ascii="Times New Roman" w:eastAsia="Times New Roman" w:hAnsi="Times New Roman" w:cs="Times New Roman"/>
          <w:sz w:val="24"/>
          <w:szCs w:val="24"/>
        </w:rPr>
        <w:t xml:space="preserve"> afirmou</w:t>
      </w:r>
      <w:r w:rsidR="00081DBF" w:rsidRPr="00CE3F32">
        <w:rPr>
          <w:rFonts w:ascii="Times New Roman" w:eastAsia="Times New Roman" w:hAnsi="Times New Roman" w:cs="Times New Roman"/>
          <w:sz w:val="24"/>
          <w:szCs w:val="24"/>
        </w:rPr>
        <w:t xml:space="preserve"> que</w:t>
      </w:r>
      <w:r w:rsidR="00FD1B80" w:rsidRPr="00CE3F32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081DBF" w:rsidRPr="00CE3F32">
        <w:rPr>
          <w:rFonts w:ascii="Times New Roman" w:eastAsia="Times New Roman" w:hAnsi="Times New Roman" w:cs="Times New Roman"/>
          <w:sz w:val="24"/>
          <w:szCs w:val="24"/>
        </w:rPr>
        <w:t xml:space="preserve">unca ouviu falar em </w:t>
      </w:r>
      <w:r w:rsidR="006035EF" w:rsidRPr="00CE3F32">
        <w:rPr>
          <w:rFonts w:ascii="Times New Roman" w:eastAsia="Times New Roman" w:hAnsi="Times New Roman" w:cs="Times New Roman"/>
          <w:sz w:val="24"/>
          <w:szCs w:val="24"/>
        </w:rPr>
        <w:t xml:space="preserve"> PR</w:t>
      </w:r>
      <w:r w:rsidR="00FD1B80" w:rsidRPr="00CE3F32">
        <w:rPr>
          <w:rFonts w:ascii="Times New Roman" w:eastAsia="Times New Roman" w:hAnsi="Times New Roman" w:cs="Times New Roman"/>
          <w:sz w:val="24"/>
          <w:szCs w:val="24"/>
        </w:rPr>
        <w:t xml:space="preserve">eP e PeP. </w:t>
      </w:r>
      <w:r w:rsidR="00081DBF" w:rsidRPr="00CE3F32">
        <w:rPr>
          <w:rFonts w:ascii="Times New Roman" w:eastAsia="Times New Roman" w:hAnsi="Times New Roman" w:cs="Times New Roman"/>
          <w:sz w:val="24"/>
          <w:szCs w:val="24"/>
        </w:rPr>
        <w:t>Os 5,3% que manifestaram conhecimento</w:t>
      </w:r>
      <w:r w:rsidR="00E66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1DBF" w:rsidRPr="00CE3F32">
        <w:rPr>
          <w:rFonts w:ascii="Times New Roman" w:eastAsia="Times New Roman" w:hAnsi="Times New Roman" w:cs="Times New Roman"/>
          <w:sz w:val="24"/>
          <w:szCs w:val="24"/>
        </w:rPr>
        <w:t>disseram</w:t>
      </w:r>
      <w:r w:rsidR="00823A62">
        <w:rPr>
          <w:rFonts w:ascii="Times New Roman" w:eastAsia="Times New Roman" w:hAnsi="Times New Roman" w:cs="Times New Roman"/>
          <w:sz w:val="24"/>
          <w:szCs w:val="24"/>
        </w:rPr>
        <w:t xml:space="preserve"> que se tratava de</w:t>
      </w:r>
      <w:r w:rsidR="00081DBF" w:rsidRPr="00CE3F32">
        <w:rPr>
          <w:rFonts w:ascii="Times New Roman" w:eastAsia="Times New Roman" w:hAnsi="Times New Roman" w:cs="Times New Roman"/>
          <w:sz w:val="24"/>
          <w:szCs w:val="24"/>
        </w:rPr>
        <w:t>: (1</w:t>
      </w:r>
      <w:r w:rsidR="00823A62">
        <w:rPr>
          <w:rFonts w:ascii="Times New Roman" w:eastAsia="Times New Roman" w:hAnsi="Times New Roman" w:cs="Times New Roman"/>
          <w:sz w:val="24"/>
          <w:szCs w:val="24"/>
        </w:rPr>
        <w:t>)</w:t>
      </w:r>
      <w:r w:rsidR="00FD1B80" w:rsidRPr="00CE3F32">
        <w:rPr>
          <w:rFonts w:ascii="Times New Roman" w:eastAsia="Times New Roman" w:hAnsi="Times New Roman" w:cs="Times New Roman"/>
          <w:sz w:val="24"/>
          <w:szCs w:val="24"/>
        </w:rPr>
        <w:t xml:space="preserve"> medicamentos </w:t>
      </w:r>
      <w:r w:rsidR="00081DBF" w:rsidRPr="00CE3F32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="00FD1B80" w:rsidRPr="00CE3F32">
        <w:rPr>
          <w:rFonts w:ascii="Times New Roman" w:eastAsia="Times New Roman" w:hAnsi="Times New Roman" w:cs="Times New Roman"/>
          <w:sz w:val="24"/>
          <w:szCs w:val="24"/>
        </w:rPr>
        <w:t>teriam por finalidade a preven</w:t>
      </w:r>
      <w:r w:rsidR="006035EF" w:rsidRPr="00CE3F32">
        <w:rPr>
          <w:rFonts w:ascii="Times New Roman" w:eastAsia="Times New Roman" w:hAnsi="Times New Roman" w:cs="Times New Roman"/>
          <w:sz w:val="24"/>
          <w:szCs w:val="24"/>
        </w:rPr>
        <w:t>ção</w:t>
      </w:r>
      <w:r w:rsidR="00081DBF" w:rsidRPr="00CE3F3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081DBF" w:rsidRPr="00CE3F32">
        <w:rPr>
          <w:rFonts w:ascii="Times New Roman" w:eastAsia="Times New Roman" w:hAnsi="Times New Roman" w:cs="Times New Roman"/>
          <w:sz w:val="24"/>
          <w:szCs w:val="24"/>
        </w:rPr>
        <w:t>ISTs</w:t>
      </w:r>
      <w:proofErr w:type="spellEnd"/>
      <w:r w:rsidR="00081DBF" w:rsidRPr="00CE3F32">
        <w:rPr>
          <w:rFonts w:ascii="Times New Roman" w:eastAsia="Times New Roman" w:hAnsi="Times New Roman" w:cs="Times New Roman"/>
          <w:sz w:val="24"/>
          <w:szCs w:val="24"/>
        </w:rPr>
        <w:t xml:space="preserve"> em geral por meio da vacina; (2)</w:t>
      </w:r>
      <w:r w:rsidR="00FD1B80" w:rsidRPr="00CE3F32">
        <w:rPr>
          <w:rFonts w:ascii="Times New Roman" w:eastAsia="Times New Roman" w:hAnsi="Times New Roman" w:cs="Times New Roman"/>
          <w:sz w:val="24"/>
          <w:szCs w:val="24"/>
        </w:rPr>
        <w:t xml:space="preserve"> orientações médicas para a realização de exames rotineiros e uso de preservativos</w:t>
      </w:r>
      <w:r w:rsidR="00081DBF" w:rsidRPr="00CE3F32">
        <w:rPr>
          <w:rFonts w:ascii="Times New Roman" w:eastAsia="Times New Roman" w:hAnsi="Times New Roman" w:cs="Times New Roman"/>
          <w:sz w:val="24"/>
          <w:szCs w:val="24"/>
        </w:rPr>
        <w:t>; ou (3)</w:t>
      </w:r>
      <w:r w:rsidR="00FD1B80" w:rsidRPr="00CE3F32">
        <w:rPr>
          <w:rFonts w:ascii="Times New Roman" w:eastAsia="Times New Roman" w:hAnsi="Times New Roman" w:cs="Times New Roman"/>
          <w:sz w:val="24"/>
          <w:szCs w:val="24"/>
        </w:rPr>
        <w:t xml:space="preserve"> um coquetel de medicamentos que seriam ingeridos a fim de prevenir a ação do vírus.</w:t>
      </w:r>
      <w:r w:rsidR="00245B33" w:rsidRPr="00CE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A62">
        <w:rPr>
          <w:rFonts w:ascii="Times New Roman" w:eastAsia="Times New Roman" w:hAnsi="Times New Roman" w:cs="Times New Roman"/>
          <w:sz w:val="24"/>
          <w:szCs w:val="24"/>
        </w:rPr>
        <w:t>Expressivo percentual de interlocutores</w:t>
      </w:r>
      <w:r w:rsidR="00245B33" w:rsidRPr="00CE3F32">
        <w:rPr>
          <w:rFonts w:ascii="Times New Roman" w:eastAsia="Times New Roman" w:hAnsi="Times New Roman" w:cs="Times New Roman"/>
          <w:sz w:val="24"/>
          <w:szCs w:val="24"/>
        </w:rPr>
        <w:t xml:space="preserve"> (70,5%) afirmou ter tido discussões em sala de aula a respeito do HIV. Apesar </w:t>
      </w:r>
      <w:r w:rsidR="00823A62">
        <w:rPr>
          <w:rFonts w:ascii="Times New Roman" w:eastAsia="Times New Roman" w:hAnsi="Times New Roman" w:cs="Times New Roman"/>
          <w:sz w:val="24"/>
          <w:szCs w:val="24"/>
        </w:rPr>
        <w:t xml:space="preserve">disso, </w:t>
      </w:r>
      <w:r w:rsidR="00245B33" w:rsidRPr="00CE3F32">
        <w:rPr>
          <w:rFonts w:ascii="Times New Roman" w:eastAsia="Times New Roman" w:hAnsi="Times New Roman" w:cs="Times New Roman"/>
          <w:sz w:val="24"/>
          <w:szCs w:val="24"/>
        </w:rPr>
        <w:t xml:space="preserve">observou-se que </w:t>
      </w:r>
      <w:r w:rsidR="00823A62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="00245B33" w:rsidRPr="00CE3F32">
        <w:rPr>
          <w:rFonts w:ascii="Times New Roman" w:eastAsia="Times New Roman" w:hAnsi="Times New Roman" w:cs="Times New Roman"/>
          <w:sz w:val="24"/>
          <w:szCs w:val="24"/>
        </w:rPr>
        <w:t xml:space="preserve">alunos ainda possuem dúvidas básicas a respeito do tema e, além disso, construíram durante sua formação </w:t>
      </w:r>
      <w:r w:rsidR="00823A62">
        <w:rPr>
          <w:rFonts w:ascii="Times New Roman" w:eastAsia="Times New Roman" w:hAnsi="Times New Roman" w:cs="Times New Roman"/>
          <w:sz w:val="24"/>
          <w:szCs w:val="24"/>
        </w:rPr>
        <w:t xml:space="preserve">noções </w:t>
      </w:r>
      <w:r w:rsidR="00245B33" w:rsidRPr="00CE3F32">
        <w:rPr>
          <w:rFonts w:ascii="Times New Roman" w:eastAsia="Times New Roman" w:hAnsi="Times New Roman" w:cs="Times New Roman"/>
          <w:sz w:val="24"/>
          <w:szCs w:val="24"/>
        </w:rPr>
        <w:t>equivocad</w:t>
      </w:r>
      <w:r w:rsidR="00823A62">
        <w:rPr>
          <w:rFonts w:ascii="Times New Roman" w:eastAsia="Times New Roman" w:hAnsi="Times New Roman" w:cs="Times New Roman"/>
          <w:sz w:val="24"/>
          <w:szCs w:val="24"/>
        </w:rPr>
        <w:t>a</w:t>
      </w:r>
      <w:r w:rsidR="00245B33" w:rsidRPr="00CE3F32">
        <w:rPr>
          <w:rFonts w:ascii="Times New Roman" w:eastAsia="Times New Roman" w:hAnsi="Times New Roman" w:cs="Times New Roman"/>
          <w:sz w:val="24"/>
          <w:szCs w:val="24"/>
        </w:rPr>
        <w:t>s sobre tratamento, prevenção e formas de contágio.</w:t>
      </w:r>
      <w:r w:rsidR="00823A62">
        <w:rPr>
          <w:rFonts w:ascii="Times New Roman" w:eastAsia="Times New Roman" w:hAnsi="Times New Roman" w:cs="Times New Roman"/>
          <w:sz w:val="24"/>
          <w:szCs w:val="24"/>
        </w:rPr>
        <w:t xml:space="preserve"> Isso ressalta as fragilidades da educação em saúde e os tabus e entraves que permeiam a orientação sexual</w:t>
      </w:r>
      <w:r w:rsidR="00245B33" w:rsidRPr="00CE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A62">
        <w:rPr>
          <w:rFonts w:ascii="Times New Roman" w:eastAsia="Times New Roman" w:hAnsi="Times New Roman" w:cs="Times New Roman"/>
          <w:sz w:val="24"/>
          <w:szCs w:val="24"/>
        </w:rPr>
        <w:t>no contexto escolar. D</w:t>
      </w:r>
      <w:r w:rsidR="00823A62" w:rsidRPr="00CE3F32">
        <w:rPr>
          <w:rFonts w:ascii="Times New Roman" w:eastAsia="Times New Roman" w:hAnsi="Times New Roman" w:cs="Times New Roman"/>
          <w:sz w:val="24"/>
          <w:szCs w:val="24"/>
        </w:rPr>
        <w:t>úvidas como “</w:t>
      </w:r>
      <w:r w:rsidR="00823A62" w:rsidRPr="00823A62">
        <w:rPr>
          <w:rFonts w:ascii="Times New Roman" w:eastAsia="Times New Roman" w:hAnsi="Times New Roman" w:cs="Times New Roman"/>
          <w:i/>
          <w:sz w:val="24"/>
          <w:szCs w:val="24"/>
        </w:rPr>
        <w:t>a contaminação só pode ser evitada com o uso de camisinha?</w:t>
      </w:r>
      <w:r w:rsidR="00823A62" w:rsidRPr="00CE3F32">
        <w:rPr>
          <w:rFonts w:ascii="Times New Roman" w:eastAsia="Times New Roman" w:hAnsi="Times New Roman" w:cs="Times New Roman"/>
          <w:sz w:val="24"/>
          <w:szCs w:val="24"/>
        </w:rPr>
        <w:t>” ou ainda “</w:t>
      </w:r>
      <w:r w:rsidR="00823A62" w:rsidRPr="00823A62">
        <w:rPr>
          <w:rFonts w:ascii="Times New Roman" w:eastAsia="Times New Roman" w:hAnsi="Times New Roman" w:cs="Times New Roman"/>
          <w:i/>
          <w:sz w:val="24"/>
          <w:szCs w:val="24"/>
        </w:rPr>
        <w:t>mulheres soro positivas podem ter filhos sem</w:t>
      </w:r>
      <w:r w:rsidR="00823A62">
        <w:rPr>
          <w:rFonts w:ascii="Times New Roman" w:eastAsia="Times New Roman" w:hAnsi="Times New Roman" w:cs="Times New Roman"/>
          <w:i/>
          <w:sz w:val="24"/>
          <w:szCs w:val="24"/>
        </w:rPr>
        <w:t xml:space="preserve"> HIV</w:t>
      </w:r>
      <w:r w:rsidR="00823A62" w:rsidRPr="00823A62">
        <w:rPr>
          <w:rFonts w:ascii="Times New Roman" w:eastAsia="Times New Roman" w:hAnsi="Times New Roman" w:cs="Times New Roman"/>
          <w:i/>
          <w:sz w:val="24"/>
          <w:szCs w:val="24"/>
        </w:rPr>
        <w:t>?</w:t>
      </w:r>
      <w:r w:rsidR="00823A62" w:rsidRPr="00CE3F32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823A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23A62" w:rsidRPr="00CE3F32">
        <w:rPr>
          <w:rFonts w:ascii="Times New Roman" w:eastAsia="Times New Roman" w:hAnsi="Times New Roman" w:cs="Times New Roman"/>
          <w:sz w:val="24"/>
          <w:szCs w:val="24"/>
        </w:rPr>
        <w:t xml:space="preserve">nos permite visualizar essa carência de </w:t>
      </w:r>
      <w:r w:rsidR="006A4076">
        <w:rPr>
          <w:rFonts w:ascii="Times New Roman" w:eastAsia="Times New Roman" w:hAnsi="Times New Roman" w:cs="Times New Roman"/>
          <w:sz w:val="24"/>
          <w:szCs w:val="24"/>
        </w:rPr>
        <w:t>aconselhamento</w:t>
      </w:r>
      <w:r w:rsidR="00823A62" w:rsidRPr="00CE3F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823A62" w:rsidRPr="00CE3F3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E0DF6" w:rsidRPr="00D96E6B">
        <w:rPr>
          <w:rFonts w:ascii="Times New Roman" w:hAnsi="Times New Roman" w:cs="Times New Roman"/>
          <w:b/>
          <w:sz w:val="24"/>
          <w:szCs w:val="24"/>
        </w:rPr>
        <w:t>Conclusões</w:t>
      </w:r>
      <w:r w:rsidR="006E0DF6" w:rsidRPr="00CE3F32">
        <w:rPr>
          <w:rFonts w:ascii="Times New Roman" w:hAnsi="Times New Roman" w:cs="Times New Roman"/>
          <w:sz w:val="24"/>
          <w:szCs w:val="24"/>
        </w:rPr>
        <w:t xml:space="preserve">: </w:t>
      </w:r>
      <w:r w:rsidR="00C85BDA" w:rsidRPr="00CE3F32">
        <w:rPr>
          <w:rFonts w:ascii="Times New Roman" w:hAnsi="Times New Roman" w:cs="Times New Roman"/>
          <w:sz w:val="24"/>
          <w:szCs w:val="24"/>
        </w:rPr>
        <w:t xml:space="preserve">Esta pesquisa apontou que </w:t>
      </w:r>
      <w:r w:rsidR="00C76B12" w:rsidRPr="00CE3F32">
        <w:rPr>
          <w:rFonts w:ascii="Times New Roman" w:eastAsia="Times New Roman" w:hAnsi="Times New Roman" w:cs="Times New Roman"/>
          <w:sz w:val="24"/>
          <w:szCs w:val="24"/>
        </w:rPr>
        <w:t xml:space="preserve">existe </w:t>
      </w:r>
      <w:r w:rsidR="00823A62">
        <w:rPr>
          <w:rFonts w:ascii="Times New Roman" w:eastAsia="Times New Roman" w:hAnsi="Times New Roman" w:cs="Times New Roman"/>
          <w:sz w:val="24"/>
          <w:szCs w:val="24"/>
        </w:rPr>
        <w:t xml:space="preserve">um déficit informacional </w:t>
      </w:r>
      <w:r w:rsidR="00C76B12" w:rsidRPr="00CE3F32">
        <w:rPr>
          <w:rFonts w:ascii="Times New Roman" w:eastAsia="Times New Roman" w:hAnsi="Times New Roman" w:cs="Times New Roman"/>
          <w:sz w:val="24"/>
          <w:szCs w:val="24"/>
        </w:rPr>
        <w:t>sobre a finalidade desses medicamentos</w:t>
      </w:r>
      <w:r w:rsidR="00823A6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76B12" w:rsidRPr="00CE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076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C76B12" w:rsidRPr="00CE3F32">
        <w:rPr>
          <w:rFonts w:ascii="Times New Roman" w:hAnsi="Times New Roman" w:cs="Times New Roman"/>
          <w:sz w:val="24"/>
          <w:szCs w:val="24"/>
        </w:rPr>
        <w:t>PReP e o PeP</w:t>
      </w:r>
      <w:r w:rsidR="006A4076">
        <w:rPr>
          <w:rFonts w:ascii="Times New Roman" w:hAnsi="Times New Roman" w:cs="Times New Roman"/>
          <w:sz w:val="24"/>
          <w:szCs w:val="24"/>
        </w:rPr>
        <w:t xml:space="preserve"> </w:t>
      </w:r>
      <w:r w:rsidR="0000498C">
        <w:rPr>
          <w:rFonts w:ascii="Times New Roman" w:hAnsi="Times New Roman" w:cs="Times New Roman"/>
          <w:sz w:val="24"/>
          <w:szCs w:val="24"/>
        </w:rPr>
        <w:t xml:space="preserve">devem ser </w:t>
      </w:r>
      <w:r w:rsidR="006A4076">
        <w:rPr>
          <w:rFonts w:ascii="Times New Roman" w:hAnsi="Times New Roman" w:cs="Times New Roman"/>
          <w:sz w:val="24"/>
          <w:szCs w:val="24"/>
        </w:rPr>
        <w:t>trabalhados</w:t>
      </w:r>
      <w:r w:rsidR="00C85BDA" w:rsidRPr="00CE3F32">
        <w:rPr>
          <w:rFonts w:ascii="Times New Roman" w:hAnsi="Times New Roman" w:cs="Times New Roman"/>
          <w:sz w:val="24"/>
          <w:szCs w:val="24"/>
        </w:rPr>
        <w:t xml:space="preserve"> pelos professores em sala de aula, a partir de discussões e debates</w:t>
      </w:r>
      <w:r w:rsidR="006A4076">
        <w:rPr>
          <w:rFonts w:ascii="Times New Roman" w:hAnsi="Times New Roman" w:cs="Times New Roman"/>
          <w:sz w:val="24"/>
          <w:szCs w:val="24"/>
        </w:rPr>
        <w:t>, a fim de orientar práticas que conduzem a segurança do comportamento sexual de seu público. Conhecer esses métodos</w:t>
      </w:r>
      <w:r w:rsidR="00245B33" w:rsidRPr="00CE3F32">
        <w:rPr>
          <w:rFonts w:ascii="Times New Roman" w:eastAsia="Times New Roman" w:hAnsi="Times New Roman" w:cs="Times New Roman"/>
          <w:sz w:val="24"/>
          <w:szCs w:val="24"/>
        </w:rPr>
        <w:t xml:space="preserve"> pode diminuir significativamente o número de infecção</w:t>
      </w:r>
      <w:r w:rsidR="00AB5735" w:rsidRPr="00CE3F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4076">
        <w:rPr>
          <w:rFonts w:ascii="Times New Roman" w:eastAsia="Times New Roman" w:hAnsi="Times New Roman" w:cs="Times New Roman"/>
          <w:sz w:val="24"/>
          <w:szCs w:val="24"/>
        </w:rPr>
        <w:t xml:space="preserve">uma vez que os jovens saberiam </w:t>
      </w:r>
      <w:r w:rsidR="00AB5735" w:rsidRPr="00CE3F32">
        <w:rPr>
          <w:rFonts w:ascii="Times New Roman" w:eastAsia="Times New Roman" w:hAnsi="Times New Roman" w:cs="Times New Roman"/>
          <w:sz w:val="24"/>
          <w:szCs w:val="24"/>
        </w:rPr>
        <w:t xml:space="preserve">proceder para evitar </w:t>
      </w:r>
      <w:r w:rsidR="006A4076">
        <w:rPr>
          <w:rFonts w:ascii="Times New Roman" w:eastAsia="Times New Roman" w:hAnsi="Times New Roman" w:cs="Times New Roman"/>
          <w:sz w:val="24"/>
          <w:szCs w:val="24"/>
        </w:rPr>
        <w:t>a contaminação</w:t>
      </w:r>
      <w:r w:rsidR="00AB5735" w:rsidRPr="00CE3F32">
        <w:rPr>
          <w:rFonts w:ascii="Times New Roman" w:eastAsia="Times New Roman" w:hAnsi="Times New Roman" w:cs="Times New Roman"/>
          <w:sz w:val="24"/>
          <w:szCs w:val="24"/>
        </w:rPr>
        <w:t xml:space="preserve"> antes mesmo de se expor</w:t>
      </w:r>
      <w:r w:rsidR="006A4076">
        <w:rPr>
          <w:rFonts w:ascii="Times New Roman" w:eastAsia="Times New Roman" w:hAnsi="Times New Roman" w:cs="Times New Roman"/>
          <w:sz w:val="24"/>
          <w:szCs w:val="24"/>
        </w:rPr>
        <w:t xml:space="preserve"> ao patógeno, num mecanismo similar a vacinação. É</w:t>
      </w:r>
      <w:r w:rsidR="00AB5735" w:rsidRPr="00CE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4ABE" w:rsidRPr="00CE3F32">
        <w:rPr>
          <w:rFonts w:ascii="Times New Roman" w:eastAsia="Times New Roman" w:hAnsi="Times New Roman" w:cs="Times New Roman"/>
          <w:sz w:val="24"/>
          <w:szCs w:val="24"/>
        </w:rPr>
        <w:t>necess</w:t>
      </w:r>
      <w:r w:rsidR="006A4076">
        <w:rPr>
          <w:rFonts w:ascii="Times New Roman" w:eastAsia="Times New Roman" w:hAnsi="Times New Roman" w:cs="Times New Roman"/>
          <w:sz w:val="24"/>
          <w:szCs w:val="24"/>
        </w:rPr>
        <w:t>ário</w:t>
      </w:r>
      <w:r w:rsidR="00FD4ABE" w:rsidRPr="00CE3F32">
        <w:rPr>
          <w:rFonts w:ascii="Times New Roman" w:eastAsia="Times New Roman" w:hAnsi="Times New Roman" w:cs="Times New Roman"/>
          <w:sz w:val="24"/>
          <w:szCs w:val="24"/>
        </w:rPr>
        <w:t xml:space="preserve"> que as escolas</w:t>
      </w:r>
      <w:r w:rsidR="006A4076">
        <w:rPr>
          <w:rFonts w:ascii="Times New Roman" w:eastAsia="Times New Roman" w:hAnsi="Times New Roman" w:cs="Times New Roman"/>
          <w:sz w:val="24"/>
          <w:szCs w:val="24"/>
        </w:rPr>
        <w:t xml:space="preserve"> e as</w:t>
      </w:r>
      <w:r w:rsidR="00AB5735" w:rsidRPr="00CE3F32">
        <w:rPr>
          <w:rFonts w:ascii="Times New Roman" w:eastAsia="Times New Roman" w:hAnsi="Times New Roman" w:cs="Times New Roman"/>
          <w:sz w:val="24"/>
          <w:szCs w:val="24"/>
        </w:rPr>
        <w:t xml:space="preserve"> políticas públicas</w:t>
      </w:r>
      <w:r w:rsidR="00FD4ABE" w:rsidRPr="00CE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076">
        <w:rPr>
          <w:rFonts w:ascii="Times New Roman" w:eastAsia="Times New Roman" w:hAnsi="Times New Roman" w:cs="Times New Roman"/>
          <w:sz w:val="24"/>
          <w:szCs w:val="24"/>
        </w:rPr>
        <w:t xml:space="preserve">de promoção a saúde </w:t>
      </w:r>
      <w:r w:rsidR="00FD4ABE" w:rsidRPr="00CE3F32">
        <w:rPr>
          <w:rFonts w:ascii="Times New Roman" w:eastAsia="Times New Roman" w:hAnsi="Times New Roman" w:cs="Times New Roman"/>
          <w:sz w:val="24"/>
          <w:szCs w:val="24"/>
        </w:rPr>
        <w:t>se atentem</w:t>
      </w:r>
      <w:r w:rsidR="0000498C">
        <w:rPr>
          <w:rFonts w:ascii="Times New Roman" w:eastAsia="Times New Roman" w:hAnsi="Times New Roman" w:cs="Times New Roman"/>
          <w:sz w:val="24"/>
          <w:szCs w:val="24"/>
        </w:rPr>
        <w:t xml:space="preserve"> para as necessidades </w:t>
      </w:r>
      <w:r w:rsidR="006A4076">
        <w:rPr>
          <w:rFonts w:ascii="Times New Roman" w:eastAsia="Times New Roman" w:hAnsi="Times New Roman" w:cs="Times New Roman"/>
          <w:sz w:val="24"/>
          <w:szCs w:val="24"/>
        </w:rPr>
        <w:t xml:space="preserve">mais emergenciais </w:t>
      </w:r>
      <w:r w:rsidR="0000498C">
        <w:rPr>
          <w:rFonts w:ascii="Times New Roman" w:eastAsia="Times New Roman" w:hAnsi="Times New Roman" w:cs="Times New Roman"/>
          <w:sz w:val="24"/>
          <w:szCs w:val="24"/>
        </w:rPr>
        <w:t>da população, disponibilizando</w:t>
      </w:r>
      <w:r w:rsidR="006A4076">
        <w:rPr>
          <w:rFonts w:ascii="Times New Roman" w:eastAsia="Times New Roman" w:hAnsi="Times New Roman" w:cs="Times New Roman"/>
          <w:sz w:val="24"/>
          <w:szCs w:val="24"/>
        </w:rPr>
        <w:t>, além dos medicamentos,</w:t>
      </w:r>
      <w:r w:rsidR="00AB5735" w:rsidRPr="00CE3F32">
        <w:rPr>
          <w:rFonts w:ascii="Times New Roman" w:eastAsia="Times New Roman" w:hAnsi="Times New Roman" w:cs="Times New Roman"/>
          <w:sz w:val="24"/>
          <w:szCs w:val="24"/>
        </w:rPr>
        <w:t xml:space="preserve"> informações a respeito da existência e eficácia</w:t>
      </w:r>
      <w:r w:rsidR="006A4076">
        <w:rPr>
          <w:rFonts w:ascii="Times New Roman" w:eastAsia="Times New Roman" w:hAnsi="Times New Roman" w:cs="Times New Roman"/>
          <w:sz w:val="24"/>
          <w:szCs w:val="24"/>
        </w:rPr>
        <w:t xml:space="preserve"> destes</w:t>
      </w:r>
      <w:r w:rsidR="00FA6A77" w:rsidRPr="00CE3F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A4076">
        <w:rPr>
          <w:rFonts w:ascii="Times New Roman" w:eastAsia="Times New Roman" w:hAnsi="Times New Roman" w:cs="Times New Roman"/>
          <w:sz w:val="24"/>
          <w:szCs w:val="24"/>
        </w:rPr>
        <w:t>Aconselhar e informar</w:t>
      </w:r>
      <w:r w:rsidR="00AB5735" w:rsidRPr="00CE3F32">
        <w:rPr>
          <w:rFonts w:ascii="Times New Roman" w:eastAsia="Times New Roman" w:hAnsi="Times New Roman" w:cs="Times New Roman"/>
          <w:sz w:val="24"/>
          <w:szCs w:val="24"/>
        </w:rPr>
        <w:t xml:space="preserve"> a população </w:t>
      </w:r>
      <w:r w:rsidR="00FA6A77" w:rsidRPr="00CE3F32">
        <w:rPr>
          <w:rFonts w:ascii="Times New Roman" w:eastAsia="Times New Roman" w:hAnsi="Times New Roman" w:cs="Times New Roman"/>
          <w:sz w:val="24"/>
          <w:szCs w:val="24"/>
        </w:rPr>
        <w:t xml:space="preserve">evita </w:t>
      </w:r>
      <w:r w:rsidR="006A4076">
        <w:rPr>
          <w:rFonts w:ascii="Times New Roman" w:eastAsia="Times New Roman" w:hAnsi="Times New Roman" w:cs="Times New Roman"/>
          <w:sz w:val="24"/>
          <w:szCs w:val="24"/>
        </w:rPr>
        <w:t xml:space="preserve">que representações </w:t>
      </w:r>
      <w:r w:rsidR="0000498C">
        <w:rPr>
          <w:rFonts w:ascii="Times New Roman" w:eastAsia="Times New Roman" w:hAnsi="Times New Roman" w:cs="Times New Roman"/>
          <w:sz w:val="24"/>
          <w:szCs w:val="24"/>
        </w:rPr>
        <w:t>e práticas</w:t>
      </w:r>
      <w:r w:rsidR="00FA6A77" w:rsidRPr="00CE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4ABE" w:rsidRPr="00CE3F32">
        <w:rPr>
          <w:rFonts w:ascii="Times New Roman" w:eastAsia="Times New Roman" w:hAnsi="Times New Roman" w:cs="Times New Roman"/>
          <w:sz w:val="24"/>
          <w:szCs w:val="24"/>
        </w:rPr>
        <w:t>distorcidas sejam propagadas</w:t>
      </w:r>
      <w:r w:rsidR="006A40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D71837" w14:textId="2F8EA313" w:rsidR="00D96E6B" w:rsidRDefault="00D96E6B" w:rsidP="00C914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E6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Palavras-chave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 xml:space="preserve">profilaxia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-exposição, profilaxia pós-exposição e vírus da imunodeficiência humana.</w:t>
      </w:r>
    </w:p>
    <w:bookmarkEnd w:id="0"/>
    <w:p w14:paraId="1EFEF676" w14:textId="58D54348" w:rsidR="00AF5459" w:rsidRPr="00661602" w:rsidRDefault="00AF5459" w:rsidP="006616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602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3641DBC5" w14:textId="22597295" w:rsidR="00DE43A3" w:rsidRDefault="00DE43A3" w:rsidP="00CE3F32">
      <w:pPr>
        <w:suppressAutoHyphens/>
        <w:autoSpaceDN w:val="0"/>
        <w:spacing w:before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E3F32">
        <w:rPr>
          <w:rFonts w:ascii="Times New Roman" w:eastAsia="Times New Roman" w:hAnsi="Times New Roman" w:cs="Times New Roman"/>
          <w:sz w:val="24"/>
          <w:szCs w:val="24"/>
        </w:rPr>
        <w:t>BRASIL.</w:t>
      </w:r>
      <w:r w:rsidR="00AE74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3F32">
        <w:rPr>
          <w:rFonts w:ascii="Times New Roman" w:eastAsia="Times New Roman" w:hAnsi="Times New Roman" w:cs="Times New Roman"/>
          <w:sz w:val="24"/>
          <w:szCs w:val="24"/>
        </w:rPr>
        <w:t xml:space="preserve">Secretaria de Vigilância em Saúde. Programa Nacional de DST e Aids. </w:t>
      </w:r>
      <w:r w:rsidRPr="00CE3F32">
        <w:rPr>
          <w:rFonts w:ascii="Times New Roman" w:eastAsia="Times New Roman" w:hAnsi="Times New Roman" w:cs="Times New Roman"/>
          <w:b/>
          <w:bCs/>
          <w:sz w:val="24"/>
          <w:szCs w:val="24"/>
        </w:rPr>
        <w:t>Boletim epidemiológico Aids e DST</w:t>
      </w:r>
      <w:r w:rsidRPr="00CE3F32">
        <w:rPr>
          <w:rFonts w:ascii="Times New Roman" w:eastAsia="Times New Roman" w:hAnsi="Times New Roman" w:cs="Times New Roman"/>
          <w:sz w:val="24"/>
          <w:szCs w:val="24"/>
        </w:rPr>
        <w:t>. 2017.</w:t>
      </w:r>
    </w:p>
    <w:p w14:paraId="1798D24F" w14:textId="6E7A4EBB" w:rsidR="006A7ACB" w:rsidRPr="00661602" w:rsidRDefault="006A7ACB" w:rsidP="00CE3F32">
      <w:pPr>
        <w:suppressAutoHyphens/>
        <w:autoSpaceDN w:val="0"/>
        <w:spacing w:before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BRASIL.</w:t>
      </w:r>
      <w:r w:rsidRPr="00AE74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F2CBD" w:rsidRPr="00AE7403">
        <w:rPr>
          <w:rFonts w:ascii="Times New Roman" w:hAnsi="Times New Roman" w:cs="Times New Roman"/>
          <w:b/>
          <w:sz w:val="24"/>
          <w:szCs w:val="24"/>
        </w:rPr>
        <w:t>Uma análise da situação de saúde e das doenças transmissíveis relacionadas à pobreza.</w:t>
      </w:r>
      <w:r w:rsidR="006F2CBD">
        <w:rPr>
          <w:rFonts w:ascii="Times New Roman" w:hAnsi="Times New Roman" w:cs="Times New Roman"/>
          <w:sz w:val="24"/>
          <w:szCs w:val="24"/>
        </w:rPr>
        <w:t xml:space="preserve"> </w:t>
      </w:r>
      <w:r w:rsidR="006F2CBD" w:rsidRPr="00661602">
        <w:rPr>
          <w:rFonts w:ascii="Times New Roman" w:hAnsi="Times New Roman" w:cs="Times New Roman"/>
          <w:sz w:val="24"/>
          <w:szCs w:val="24"/>
          <w:lang w:val="en-US"/>
        </w:rPr>
        <w:t>2013.</w:t>
      </w:r>
    </w:p>
    <w:p w14:paraId="5159A798" w14:textId="63F610C8" w:rsidR="00245B33" w:rsidRPr="001D2B64" w:rsidRDefault="00245B33" w:rsidP="00CE3F32">
      <w:pPr>
        <w:suppressAutoHyphens/>
        <w:autoSpaceDN w:val="0"/>
        <w:spacing w:before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CE3F32">
        <w:rPr>
          <w:rFonts w:ascii="Times New Roman" w:hAnsi="Times New Roman" w:cs="Times New Roman"/>
          <w:sz w:val="24"/>
          <w:szCs w:val="24"/>
          <w:lang w:val="en-US"/>
        </w:rPr>
        <w:t>OTTEN, R. A.; SMITH, D. K.; ADAMS, D. R. Efficacy of postexposure prophylaxis after intravaginal exposure of pig-tailed macaques to a human-derived retrovirus (human immunodeficiency virus type 2). Journal of virology, v. 74, n. 20, p. 9771-5, 2000.</w:t>
      </w:r>
    </w:p>
    <w:p w14:paraId="777F4E3A" w14:textId="77777777" w:rsidR="00CE3F32" w:rsidRPr="00661602" w:rsidRDefault="00CE3F32" w:rsidP="00CE3F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SCHECHTER,</w:t>
      </w:r>
      <w:r w:rsidRPr="00CE3F32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E3F32">
        <w:rPr>
          <w:rFonts w:ascii="Times New Roman" w:hAnsi="Times New Roman" w:cs="Times New Roman"/>
          <w:sz w:val="24"/>
          <w:szCs w:val="24"/>
          <w:lang w:val="en-US"/>
        </w:rPr>
        <w:t xml:space="preserve">et al. Behavioral impact, acceptability, and HIV incidence among homosexual men with access to postexposure chemoprophylaxis for HIV. </w:t>
      </w:r>
      <w:r w:rsidRPr="00661602">
        <w:rPr>
          <w:rFonts w:ascii="Times New Roman" w:hAnsi="Times New Roman" w:cs="Times New Roman"/>
          <w:sz w:val="24"/>
          <w:szCs w:val="24"/>
        </w:rPr>
        <w:t xml:space="preserve">J </w:t>
      </w:r>
      <w:proofErr w:type="spellStart"/>
      <w:r w:rsidRPr="00661602">
        <w:rPr>
          <w:rFonts w:ascii="Times New Roman" w:hAnsi="Times New Roman" w:cs="Times New Roman"/>
          <w:sz w:val="24"/>
          <w:szCs w:val="24"/>
        </w:rPr>
        <w:t>Acquir</w:t>
      </w:r>
      <w:proofErr w:type="spellEnd"/>
      <w:r w:rsidRPr="0066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602">
        <w:rPr>
          <w:rFonts w:ascii="Times New Roman" w:hAnsi="Times New Roman" w:cs="Times New Roman"/>
          <w:sz w:val="24"/>
          <w:szCs w:val="24"/>
        </w:rPr>
        <w:t>Immune</w:t>
      </w:r>
      <w:proofErr w:type="spellEnd"/>
      <w:r w:rsidRPr="0066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602">
        <w:rPr>
          <w:rFonts w:ascii="Times New Roman" w:hAnsi="Times New Roman" w:cs="Times New Roman"/>
          <w:sz w:val="24"/>
          <w:szCs w:val="24"/>
        </w:rPr>
        <w:t>Defic</w:t>
      </w:r>
      <w:proofErr w:type="spellEnd"/>
      <w:r w:rsidRPr="0066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602">
        <w:rPr>
          <w:rFonts w:ascii="Times New Roman" w:hAnsi="Times New Roman" w:cs="Times New Roman"/>
          <w:sz w:val="24"/>
          <w:szCs w:val="24"/>
        </w:rPr>
        <w:t>Syndr</w:t>
      </w:r>
      <w:proofErr w:type="spellEnd"/>
      <w:r w:rsidRPr="00661602">
        <w:rPr>
          <w:rFonts w:ascii="Times New Roman" w:hAnsi="Times New Roman" w:cs="Times New Roman"/>
          <w:sz w:val="24"/>
          <w:szCs w:val="24"/>
        </w:rPr>
        <w:t>, 2004.</w:t>
      </w:r>
    </w:p>
    <w:p w14:paraId="69E9095E" w14:textId="4DB29317" w:rsidR="006D3274" w:rsidRPr="00CE3F32" w:rsidRDefault="00D27927" w:rsidP="00CE3F32">
      <w:pPr>
        <w:suppressAutoHyphens/>
        <w:autoSpaceDN w:val="0"/>
        <w:spacing w:before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3F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UNAIDS. Programa Conjunto das Nações Unidas Sobre </w:t>
      </w:r>
      <w:r w:rsidRPr="00CE3F32">
        <w:rPr>
          <w:rFonts w:ascii="Times New Roman" w:hAnsi="Times New Roman" w:cs="Times New Roman"/>
          <w:sz w:val="24"/>
          <w:szCs w:val="24"/>
        </w:rPr>
        <w:t xml:space="preserve">HIV/AIDS. </w:t>
      </w:r>
      <w:r w:rsidR="000E1783" w:rsidRPr="00CE3F32">
        <w:rPr>
          <w:rFonts w:ascii="Times New Roman" w:hAnsi="Times New Roman" w:cs="Times New Roman"/>
          <w:b/>
          <w:sz w:val="24"/>
          <w:szCs w:val="24"/>
        </w:rPr>
        <w:t xml:space="preserve">Estatísticas Globais </w:t>
      </w:r>
      <w:r w:rsidR="000E1783">
        <w:rPr>
          <w:rFonts w:ascii="Times New Roman" w:hAnsi="Times New Roman" w:cs="Times New Roman"/>
          <w:b/>
          <w:sz w:val="24"/>
          <w:szCs w:val="24"/>
        </w:rPr>
        <w:t>s</w:t>
      </w:r>
      <w:r w:rsidR="000E1783" w:rsidRPr="00CE3F32">
        <w:rPr>
          <w:rFonts w:ascii="Times New Roman" w:hAnsi="Times New Roman" w:cs="Times New Roman"/>
          <w:b/>
          <w:sz w:val="24"/>
          <w:szCs w:val="24"/>
        </w:rPr>
        <w:t xml:space="preserve">obre </w:t>
      </w:r>
      <w:r w:rsidRPr="00CE3F32">
        <w:rPr>
          <w:rFonts w:ascii="Times New Roman" w:hAnsi="Times New Roman" w:cs="Times New Roman"/>
          <w:b/>
          <w:sz w:val="24"/>
          <w:szCs w:val="24"/>
        </w:rPr>
        <w:t>HIV</w:t>
      </w:r>
      <w:r w:rsidRPr="00CE3F32">
        <w:rPr>
          <w:rFonts w:ascii="Times New Roman" w:hAnsi="Times New Roman" w:cs="Times New Roman"/>
          <w:sz w:val="24"/>
          <w:szCs w:val="24"/>
        </w:rPr>
        <w:t>. 2017.</w:t>
      </w:r>
    </w:p>
    <w:p w14:paraId="2C19568F" w14:textId="77777777" w:rsidR="0057706D" w:rsidRPr="00CE3F32" w:rsidRDefault="0057706D" w:rsidP="00CE3F32">
      <w:pPr>
        <w:suppressAutoHyphens/>
        <w:autoSpaceDN w:val="0"/>
        <w:spacing w:before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31A65A4" w14:textId="77777777" w:rsidR="0057706D" w:rsidRPr="00CE3F32" w:rsidRDefault="0057706D" w:rsidP="00CE3F32">
      <w:pPr>
        <w:suppressAutoHyphens/>
        <w:autoSpaceDN w:val="0"/>
        <w:spacing w:before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6BA3F8A" w14:textId="77777777" w:rsidR="0057706D" w:rsidRPr="00CE3F32" w:rsidRDefault="0057706D" w:rsidP="00CE3F32">
      <w:pPr>
        <w:suppressAutoHyphens/>
        <w:autoSpaceDN w:val="0"/>
        <w:spacing w:before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2244762" w14:textId="77777777" w:rsidR="0057706D" w:rsidRPr="00CE3F32" w:rsidRDefault="0057706D" w:rsidP="00CE3F32">
      <w:pPr>
        <w:suppressAutoHyphens/>
        <w:autoSpaceDN w:val="0"/>
        <w:spacing w:before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57706D" w:rsidRPr="00CE3F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786E551" w15:done="0"/>
  <w15:commentEx w15:paraId="7D180A25" w15:done="0"/>
  <w15:commentEx w15:paraId="1E4A36B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86E551" w16cid:durableId="1F562E97"/>
  <w16cid:commentId w16cid:paraId="7D180A25" w16cid:durableId="1F562FA7"/>
  <w16cid:commentId w16cid:paraId="1E4A36B6" w16cid:durableId="1F5630C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uri">
    <w15:presenceInfo w15:providerId="None" w15:userId="yur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8D"/>
    <w:rsid w:val="0000498C"/>
    <w:rsid w:val="00052B8D"/>
    <w:rsid w:val="000615EC"/>
    <w:rsid w:val="00067C30"/>
    <w:rsid w:val="00081DBF"/>
    <w:rsid w:val="000A169E"/>
    <w:rsid w:val="000A2283"/>
    <w:rsid w:val="000C206B"/>
    <w:rsid w:val="000E1783"/>
    <w:rsid w:val="00143D93"/>
    <w:rsid w:val="00190921"/>
    <w:rsid w:val="001A1B8C"/>
    <w:rsid w:val="001B18E7"/>
    <w:rsid w:val="001D2B64"/>
    <w:rsid w:val="001F70C1"/>
    <w:rsid w:val="00217B2A"/>
    <w:rsid w:val="00235334"/>
    <w:rsid w:val="00245B33"/>
    <w:rsid w:val="002723C6"/>
    <w:rsid w:val="002D4BD1"/>
    <w:rsid w:val="002E0A20"/>
    <w:rsid w:val="002E1809"/>
    <w:rsid w:val="00371F3D"/>
    <w:rsid w:val="003C6ABC"/>
    <w:rsid w:val="004037F3"/>
    <w:rsid w:val="004575C8"/>
    <w:rsid w:val="00483888"/>
    <w:rsid w:val="004A74B9"/>
    <w:rsid w:val="004D01B6"/>
    <w:rsid w:val="004D43F5"/>
    <w:rsid w:val="004F08C9"/>
    <w:rsid w:val="00500921"/>
    <w:rsid w:val="00525BAA"/>
    <w:rsid w:val="00534134"/>
    <w:rsid w:val="0055693C"/>
    <w:rsid w:val="00564D25"/>
    <w:rsid w:val="00571910"/>
    <w:rsid w:val="0057706D"/>
    <w:rsid w:val="00580636"/>
    <w:rsid w:val="005A5057"/>
    <w:rsid w:val="005A60BC"/>
    <w:rsid w:val="006035EF"/>
    <w:rsid w:val="00656720"/>
    <w:rsid w:val="00661602"/>
    <w:rsid w:val="00663150"/>
    <w:rsid w:val="006A4076"/>
    <w:rsid w:val="006A7ACB"/>
    <w:rsid w:val="006D3274"/>
    <w:rsid w:val="006E0DF6"/>
    <w:rsid w:val="006F2CBD"/>
    <w:rsid w:val="00713E14"/>
    <w:rsid w:val="007650AC"/>
    <w:rsid w:val="007D72C8"/>
    <w:rsid w:val="007F4A18"/>
    <w:rsid w:val="00823A62"/>
    <w:rsid w:val="008314A1"/>
    <w:rsid w:val="00862DAB"/>
    <w:rsid w:val="00881703"/>
    <w:rsid w:val="00895401"/>
    <w:rsid w:val="0093707D"/>
    <w:rsid w:val="009B28F1"/>
    <w:rsid w:val="009C0777"/>
    <w:rsid w:val="00A5195A"/>
    <w:rsid w:val="00A521D9"/>
    <w:rsid w:val="00A6180F"/>
    <w:rsid w:val="00AA7CBA"/>
    <w:rsid w:val="00AB5735"/>
    <w:rsid w:val="00AE7403"/>
    <w:rsid w:val="00AF5459"/>
    <w:rsid w:val="00B11A78"/>
    <w:rsid w:val="00B1451A"/>
    <w:rsid w:val="00B219CB"/>
    <w:rsid w:val="00B915E1"/>
    <w:rsid w:val="00C01468"/>
    <w:rsid w:val="00C263BD"/>
    <w:rsid w:val="00C33EB5"/>
    <w:rsid w:val="00C746E3"/>
    <w:rsid w:val="00C76B12"/>
    <w:rsid w:val="00C85BDA"/>
    <w:rsid w:val="00C91425"/>
    <w:rsid w:val="00CD70A8"/>
    <w:rsid w:val="00CE3F32"/>
    <w:rsid w:val="00CF0233"/>
    <w:rsid w:val="00D27927"/>
    <w:rsid w:val="00D304AB"/>
    <w:rsid w:val="00D44D07"/>
    <w:rsid w:val="00D96E6B"/>
    <w:rsid w:val="00D97303"/>
    <w:rsid w:val="00DC7558"/>
    <w:rsid w:val="00DE43A3"/>
    <w:rsid w:val="00E65EAE"/>
    <w:rsid w:val="00E66BE0"/>
    <w:rsid w:val="00E830A8"/>
    <w:rsid w:val="00EB5A9E"/>
    <w:rsid w:val="00EB7E3D"/>
    <w:rsid w:val="00ED4895"/>
    <w:rsid w:val="00ED64A9"/>
    <w:rsid w:val="00EF443C"/>
    <w:rsid w:val="00F86ABD"/>
    <w:rsid w:val="00FA6A77"/>
    <w:rsid w:val="00FC0C62"/>
    <w:rsid w:val="00FD07CB"/>
    <w:rsid w:val="00FD1B80"/>
    <w:rsid w:val="00FD4ABE"/>
    <w:rsid w:val="00FE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9F0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52B8D"/>
    <w:pPr>
      <w:keepNext/>
      <w:jc w:val="right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52B8D"/>
    <w:pPr>
      <w:keepNext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52B8D"/>
    <w:rPr>
      <w:rFonts w:ascii="Times New Roman" w:hAnsi="Times New Roman" w:cs="Times New Roman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52B8D"/>
    <w:rPr>
      <w:rFonts w:ascii="Times New Roman" w:hAnsi="Times New Roman" w:cs="Times New Roman"/>
      <w:b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4F08C9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4F08C9"/>
    <w:rPr>
      <w:rFonts w:ascii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DE43A3"/>
    <w:rPr>
      <w:rFonts w:ascii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E43A3"/>
    <w:rPr>
      <w:rFonts w:ascii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4D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A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283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6E0D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E0DF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E0D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E0D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E0DF6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371F3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52B8D"/>
    <w:pPr>
      <w:keepNext/>
      <w:jc w:val="right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52B8D"/>
    <w:pPr>
      <w:keepNext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52B8D"/>
    <w:rPr>
      <w:rFonts w:ascii="Times New Roman" w:hAnsi="Times New Roman" w:cs="Times New Roman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52B8D"/>
    <w:rPr>
      <w:rFonts w:ascii="Times New Roman" w:hAnsi="Times New Roman" w:cs="Times New Roman"/>
      <w:b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4F08C9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4F08C9"/>
    <w:rPr>
      <w:rFonts w:ascii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DE43A3"/>
    <w:rPr>
      <w:rFonts w:ascii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E43A3"/>
    <w:rPr>
      <w:rFonts w:ascii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4D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A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283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6E0D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E0DF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E0D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E0D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E0DF6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371F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9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carlascastro@gmail.com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C60C9-9B10-4E8A-9FA9-1F4B85843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3395</TotalTime>
  <Pages>4</Pages>
  <Words>1337</Words>
  <Characters>7224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Adson Pereira</dc:creator>
  <cp:keywords/>
  <dc:description/>
  <cp:lastModifiedBy>bminfo</cp:lastModifiedBy>
  <cp:revision>6</cp:revision>
  <dcterms:created xsi:type="dcterms:W3CDTF">2018-09-17T21:49:00Z</dcterms:created>
  <dcterms:modified xsi:type="dcterms:W3CDTF">2018-09-28T17:09:00Z</dcterms:modified>
</cp:coreProperties>
</file>