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:rsidR="00FB252A" w:rsidRPr="00C07F4C" w:rsidRDefault="00CD22C6" w:rsidP="00C07F4C">
      <w:pPr>
        <w:jc w:val="center"/>
        <w:rPr>
          <w:b/>
          <w:color w:val="000000" w:themeColor="text1"/>
          <w:sz w:val="28"/>
        </w:rPr>
      </w:pPr>
      <w:r w:rsidRPr="00C07F4C">
        <w:rPr>
          <w:b/>
          <w:color w:val="000000" w:themeColor="text1"/>
          <w:sz w:val="28"/>
        </w:rPr>
        <w:t>COMO TRATAR BRUXISMO DO SONO EM CRIANÇAS E ADOLESCENTES? UMA REVISÃO DE ESCOPO DE ESTUDOS CLINICOS RANDOMIZADOS</w:t>
      </w:r>
    </w:p>
    <w:p w:rsidR="00C07F4C" w:rsidRDefault="00C07F4C" w:rsidP="00FB252A">
      <w:pPr>
        <w:jc w:val="right"/>
        <w:rPr>
          <w:rFonts w:ascii="Cambria" w:hAnsi="Cambria" w:cstheme="minorHAnsi"/>
          <w:sz w:val="22"/>
          <w:szCs w:val="22"/>
        </w:rPr>
      </w:pPr>
    </w:p>
    <w:p w:rsidR="00FB252A" w:rsidRPr="00D134EF" w:rsidRDefault="00C07F4C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07F4C">
        <w:rPr>
          <w:b/>
          <w:sz w:val="22"/>
          <w:szCs w:val="22"/>
        </w:rPr>
        <w:t>Brenno de Miranda Santos</w:t>
      </w:r>
      <w:r>
        <w:rPr>
          <w:rStyle w:val="Refdenotaderodap"/>
          <w:rFonts w:asciiTheme="minorHAnsi" w:hAnsiTheme="minorHAnsi" w:cstheme="minorHAnsi"/>
          <w:b/>
          <w:color w:val="000000" w:themeColor="text1"/>
          <w:sz w:val="22"/>
          <w:szCs w:val="22"/>
        </w:rPr>
        <w:footnoteReference w:id="2"/>
      </w:r>
    </w:p>
    <w:p w:rsidR="00FB252A" w:rsidRPr="00C07F4C" w:rsidRDefault="00C07F4C" w:rsidP="00FB252A">
      <w:pPr>
        <w:jc w:val="right"/>
        <w:rPr>
          <w:b/>
          <w:color w:val="000000" w:themeColor="text1"/>
          <w:sz w:val="22"/>
          <w:szCs w:val="22"/>
        </w:rPr>
      </w:pPr>
      <w:r w:rsidRPr="00C07F4C">
        <w:rPr>
          <w:b/>
          <w:sz w:val="22"/>
          <w:szCs w:val="22"/>
        </w:rPr>
        <w:t>Pedro Borges da Silva Neto</w:t>
      </w:r>
      <w:r>
        <w:rPr>
          <w:rStyle w:val="Refdenotaderodap"/>
          <w:b/>
          <w:color w:val="000000" w:themeColor="text1"/>
          <w:sz w:val="22"/>
          <w:szCs w:val="22"/>
        </w:rPr>
        <w:footnoteReference w:id="3"/>
      </w:r>
    </w:p>
    <w:p w:rsidR="00FB252A" w:rsidRPr="008A3B64" w:rsidRDefault="00C07F4C" w:rsidP="00FB252A">
      <w:pPr>
        <w:jc w:val="right"/>
        <w:rPr>
          <w:b/>
          <w:color w:val="000000" w:themeColor="text1"/>
          <w:sz w:val="22"/>
          <w:szCs w:val="22"/>
        </w:rPr>
      </w:pPr>
      <w:r w:rsidRPr="008A3B64">
        <w:rPr>
          <w:b/>
          <w:sz w:val="22"/>
          <w:szCs w:val="22"/>
        </w:rPr>
        <w:t>Isabela Floriano Nunes</w:t>
      </w:r>
      <w:r w:rsidR="00D75033" w:rsidRPr="008A3B64">
        <w:rPr>
          <w:rStyle w:val="Refdenotaderodap"/>
          <w:b/>
          <w:color w:val="000000" w:themeColor="text1"/>
          <w:sz w:val="22"/>
          <w:szCs w:val="22"/>
        </w:rPr>
        <w:footnoteReference w:id="4"/>
      </w:r>
    </w:p>
    <w:p w:rsidR="00FB252A" w:rsidRPr="008A3B64" w:rsidRDefault="00FB252A" w:rsidP="006E2811">
      <w:pPr>
        <w:spacing w:after="120"/>
        <w:ind w:left="709" w:right="665"/>
        <w:jc w:val="center"/>
      </w:pPr>
    </w:p>
    <w:p w:rsidR="00FB252A" w:rsidRDefault="00FB252A" w:rsidP="00FB252A">
      <w:pPr>
        <w:spacing w:after="120"/>
        <w:ind w:right="66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RESUMO</w:t>
      </w:r>
    </w:p>
    <w:p w:rsidR="00CD22C6" w:rsidRDefault="00A93FE6" w:rsidP="00CD22C6">
      <w:pPr>
        <w:spacing w:after="120"/>
        <w:ind w:right="665"/>
        <w:jc w:val="both"/>
        <w:rPr>
          <w:sz w:val="22"/>
          <w:szCs w:val="22"/>
        </w:rPr>
      </w:pPr>
      <w:r w:rsidRPr="00FB252A">
        <w:rPr>
          <w:rFonts w:asciiTheme="minorHAnsi" w:hAnsiTheme="minorHAnsi" w:cstheme="minorHAnsi"/>
          <w:b/>
        </w:rPr>
        <w:t>INTRODUÇÃO</w:t>
      </w:r>
      <w:r w:rsidRPr="00FB252A">
        <w:rPr>
          <w:rFonts w:asciiTheme="minorHAnsi" w:hAnsiTheme="minorHAnsi" w:cstheme="minorHAnsi"/>
        </w:rPr>
        <w:t>:</w:t>
      </w:r>
      <w:r w:rsidR="00C07A78" w:rsidRPr="00C07A78">
        <w:t xml:space="preserve"> </w:t>
      </w:r>
      <w:r w:rsidR="003A2AFC" w:rsidRPr="003A2AFC">
        <w:rPr>
          <w:sz w:val="22"/>
          <w:szCs w:val="22"/>
        </w:rPr>
        <w:t>O bruxismo do sono em crianças é um distúrbio multifatorial caracterizado por apertar ou ranger os dentes durante o sono, podendo causar desgaste dentário, dores musculares e alterações no desenvolvimento orofacial. O diagnóstico precoce é desafiador, muitas vezes baseado apenas no relato dos responsáveis. Embora existam diversas abordagens terapêuticas, ainda faltam evidências consolidadas sobre sua eficácia, o que justifica a necessidade de revisão crítica da literatura sobre o tema.</w:t>
      </w:r>
      <w:r w:rsidRPr="00FB252A">
        <w:rPr>
          <w:rFonts w:asciiTheme="minorHAnsi" w:hAnsiTheme="minorHAnsi" w:cstheme="minorHAnsi"/>
          <w:b/>
        </w:rPr>
        <w:t>OBJETIVO</w:t>
      </w:r>
      <w:r w:rsidRPr="00FB252A">
        <w:rPr>
          <w:rFonts w:asciiTheme="minorHAnsi" w:hAnsiTheme="minorHAnsi" w:cstheme="minorHAnsi"/>
        </w:rPr>
        <w:t>:</w:t>
      </w:r>
      <w:r w:rsidR="00D25272" w:rsidRPr="00D25272">
        <w:t xml:space="preserve"> </w:t>
      </w:r>
      <w:r w:rsidR="00D25272" w:rsidRPr="00CD22C6">
        <w:rPr>
          <w:sz w:val="22"/>
          <w:szCs w:val="22"/>
        </w:rPr>
        <w:t>Apresentar um panorama mundial dos tratamentos propostos para o bruxismo do sono e da vigília em crianças, por meio de uma revisão de escopo baseada exclusivamente em estudos clínicos randomizados, com foco em intervenções terapêuticas comparativas</w:t>
      </w:r>
      <w:r w:rsidR="00D25272" w:rsidRPr="00D25272">
        <w:t>.</w:t>
      </w:r>
      <w:r w:rsidRPr="00FB252A">
        <w:rPr>
          <w:rFonts w:asciiTheme="minorHAnsi" w:hAnsiTheme="minorHAnsi" w:cstheme="minorHAnsi"/>
          <w:b/>
        </w:rPr>
        <w:t>METODOLOGIA</w:t>
      </w:r>
      <w:r w:rsidRPr="00FB252A">
        <w:rPr>
          <w:rFonts w:asciiTheme="minorHAnsi" w:hAnsiTheme="minorHAnsi" w:cstheme="minorHAnsi"/>
        </w:rPr>
        <w:t>:</w:t>
      </w:r>
      <w:r w:rsidR="00CD22C6" w:rsidRPr="00CD22C6">
        <w:t xml:space="preserve"> </w:t>
      </w:r>
      <w:r w:rsidR="003A2AFC" w:rsidRPr="003A2AFC">
        <w:rPr>
          <w:sz w:val="22"/>
          <w:szCs w:val="22"/>
        </w:rPr>
        <w:t>Revisão de escopo baseada em ensaios clínicos randomizados, com busca nas bases PubMed, LILACS, Web of Science e EMBASE. Foram incluídos estudos com crianças ou adolescentes, que comparassem modalidades de tratamento ou com placebo. Dados como tipo de tratamento, amostra, idade, escalas utilizadas e principais resultados foram extraídos e analisados de forma descritiva.</w:t>
      </w:r>
      <w:r w:rsidRPr="00FB252A">
        <w:rPr>
          <w:rFonts w:asciiTheme="minorHAnsi" w:hAnsiTheme="minorHAnsi" w:cstheme="minorHAnsi"/>
          <w:b/>
        </w:rPr>
        <w:t>RESULTADOS</w:t>
      </w:r>
      <w:r w:rsidRPr="00FB252A">
        <w:rPr>
          <w:rFonts w:asciiTheme="minorHAnsi" w:hAnsiTheme="minorHAnsi" w:cstheme="minorHAnsi"/>
        </w:rPr>
        <w:t>:</w:t>
      </w:r>
      <w:r w:rsidR="00CD22C6" w:rsidRPr="00CD22C6">
        <w:t xml:space="preserve"> </w:t>
      </w:r>
      <w:r w:rsidR="00CD22C6" w:rsidRPr="00CD22C6">
        <w:rPr>
          <w:sz w:val="22"/>
          <w:szCs w:val="22"/>
        </w:rPr>
        <w:t>Foram incluídos 14 estudos clínicos randomizados. As abordagens terapêuticas identificadas incluíram intervenções comportamentais (como terapia cognitivo-comportamental e orientação familiar), uso de placas oclusais, tratamentos farmacológicos (como hidroxizina e diazepam) e terapias complementares (como fisioterapia, acupuntura e aromaterapia). Os resultados indicam que terapias psicológicas são promissoras e seguras, enquanto o uso de dispositivos oclusais em crianças ainda é controverso. Terapias farmacológicas demonstraram eficácia pontual, mas exigem cautela quanto aos efeitos adversos. Observou-se grande heterogeneidade entre os estudos, limitando a comparabilidade e a possibilidade de metanálise.</w:t>
      </w:r>
      <w:r w:rsidRPr="00FB252A">
        <w:rPr>
          <w:rFonts w:asciiTheme="minorHAnsi" w:hAnsiTheme="minorHAnsi" w:cstheme="minorHAnsi"/>
          <w:b/>
        </w:rPr>
        <w:t>CONCLUSÃO</w:t>
      </w:r>
      <w:r w:rsidRPr="00FB252A">
        <w:rPr>
          <w:rFonts w:asciiTheme="minorHAnsi" w:hAnsiTheme="minorHAnsi" w:cstheme="minorHAnsi"/>
        </w:rPr>
        <w:t>:</w:t>
      </w:r>
      <w:r w:rsidR="00CD22C6" w:rsidRPr="00CD22C6">
        <w:t xml:space="preserve"> </w:t>
      </w:r>
      <w:r w:rsidR="00CD22C6" w:rsidRPr="00CD22C6">
        <w:rPr>
          <w:sz w:val="22"/>
          <w:szCs w:val="22"/>
        </w:rPr>
        <w:t>Apesar da prevalência do bruxismo do sono em crianças e sua relevância clínica, há escassez de estudos com qualidade metodológica robusta e critérios diagnósticos padronizados. As abordagens psicológicas se mostraram promissoras, com perfil de segurança favorável. Evidencia-se a necessidade de novas pesquisas com delineamentos rigorosos, critérios diagnósticos unificados e acompanhamento em longo prazo, a fim de embasar condutas eficazes no manejo do bruxismo infantil</w:t>
      </w:r>
      <w:r w:rsidR="000938F4">
        <w:rPr>
          <w:sz w:val="22"/>
          <w:szCs w:val="22"/>
        </w:rPr>
        <w:t>.</w:t>
      </w:r>
    </w:p>
    <w:p w:rsidR="00A93FE6" w:rsidRPr="00CD22C6" w:rsidRDefault="00A93FE6" w:rsidP="00CD22C6">
      <w:pPr>
        <w:spacing w:after="120"/>
        <w:ind w:right="665"/>
        <w:jc w:val="both"/>
        <w:rPr>
          <w:color w:val="000000" w:themeColor="text1"/>
          <w:sz w:val="22"/>
          <w:szCs w:val="22"/>
        </w:rPr>
      </w:pPr>
      <w:r w:rsidRPr="00FB252A">
        <w:rPr>
          <w:rFonts w:asciiTheme="minorHAnsi" w:hAnsiTheme="minorHAnsi" w:cstheme="minorHAnsi"/>
          <w:b/>
        </w:rPr>
        <w:t>Descritores</w:t>
      </w:r>
      <w:r w:rsidR="00CD22C6">
        <w:rPr>
          <w:rFonts w:asciiTheme="minorHAnsi" w:hAnsiTheme="minorHAnsi" w:cstheme="minorHAnsi"/>
          <w:b/>
        </w:rPr>
        <w:t xml:space="preserve">: </w:t>
      </w:r>
      <w:r w:rsidR="00CD22C6" w:rsidRPr="00CD22C6">
        <w:rPr>
          <w:sz w:val="22"/>
          <w:szCs w:val="22"/>
        </w:rPr>
        <w:t>Crianças. Sono. Ansiedade. Odontologia Infantil. Intervenções Terapêuticas.</w:t>
      </w:r>
    </w:p>
    <w:sectPr w:rsidR="00A93FE6" w:rsidRPr="00CD22C6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3DA" w:rsidRDefault="00F743DA" w:rsidP="00D479CD">
      <w:r>
        <w:separator/>
      </w:r>
    </w:p>
  </w:endnote>
  <w:endnote w:type="continuationSeparator" w:id="1">
    <w:p w:rsidR="00F743DA" w:rsidRDefault="00F743DA" w:rsidP="00D47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544"/>
      <w:gridCol w:w="1886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551EF2" w:rsidRPr="00256600" w:rsidRDefault="0060544C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="00551EF2"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3A2AFC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:rsidR="00772246" w:rsidRDefault="0077224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3DA" w:rsidRDefault="00F743DA" w:rsidP="00D479CD">
      <w:r>
        <w:separator/>
      </w:r>
    </w:p>
  </w:footnote>
  <w:footnote w:type="continuationSeparator" w:id="1">
    <w:p w:rsidR="00F743DA" w:rsidRDefault="00F743DA" w:rsidP="00D479CD">
      <w:r>
        <w:continuationSeparator/>
      </w:r>
    </w:p>
  </w:footnote>
  <w:footnote w:id="2">
    <w:p w:rsidR="00D75033" w:rsidRDefault="00C07F4C" w:rsidP="00D7503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75033">
        <w:t>Brenno de Miranda Santos. Estudante do curso de graduação em Odontologia no Centro Universitário Santo</w:t>
      </w:r>
    </w:p>
    <w:p w:rsidR="00C07F4C" w:rsidRDefault="00D75033" w:rsidP="00D75033">
      <w:pPr>
        <w:pStyle w:val="Textodenotaderodap"/>
      </w:pPr>
      <w:r>
        <w:t>Agostinho (UNIFSA).</w:t>
      </w:r>
    </w:p>
  </w:footnote>
  <w:footnote w:id="3">
    <w:p w:rsidR="00D75033" w:rsidRDefault="00C07F4C" w:rsidP="00D7503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75033">
        <w:t>Pedro Borges da Silva Neto. Estudante do curso de graduação em Odontologia no Centro Universitário Santo</w:t>
      </w:r>
    </w:p>
    <w:p w:rsidR="00C07F4C" w:rsidRDefault="00D75033" w:rsidP="00D75033">
      <w:pPr>
        <w:pStyle w:val="Textodenotaderodap"/>
      </w:pPr>
      <w:r>
        <w:t>Agostinho (UNIFSA).</w:t>
      </w:r>
    </w:p>
  </w:footnote>
  <w:footnote w:id="4">
    <w:p w:rsidR="00D75033" w:rsidRDefault="00D7503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0938F4" w:rsidRPr="000938F4">
        <w:t>Isabela Floriano Nunes. Doutora em Ciências Odontológicas pela Universidade de São Paulo (USP), com período sanduíche na University of Copenhagen (2017). Mestre em Ciências Odontológicas pela USP (2014) e especialista em Odontopediatria pela SLMandic (2011). Professora do Centro Universitário Santo Agostinho (UNIFSA). Orientadora da pesquisa.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</w:rPr>
    </w:pPr>
  </w:p>
  <w:p w:rsidR="00772246" w:rsidRDefault="00772246" w:rsidP="0077224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7628"/>
    <w:rsid w:val="000772C8"/>
    <w:rsid w:val="00080594"/>
    <w:rsid w:val="00084E36"/>
    <w:rsid w:val="000938F4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2AFC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0544C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3B64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566BA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07A78"/>
    <w:rsid w:val="00C07F4C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22C6"/>
    <w:rsid w:val="00CD6E2F"/>
    <w:rsid w:val="00CE0ABA"/>
    <w:rsid w:val="00CF486B"/>
    <w:rsid w:val="00D04C80"/>
    <w:rsid w:val="00D12C0D"/>
    <w:rsid w:val="00D25272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75033"/>
    <w:rsid w:val="00DA014E"/>
    <w:rsid w:val="00DC0277"/>
    <w:rsid w:val="00DC7668"/>
    <w:rsid w:val="00DD6DC7"/>
    <w:rsid w:val="00DE5594"/>
    <w:rsid w:val="00DE713A"/>
    <w:rsid w:val="00DE7274"/>
    <w:rsid w:val="00DF347E"/>
    <w:rsid w:val="00DF5FDE"/>
    <w:rsid w:val="00DF7229"/>
    <w:rsid w:val="00E01D3C"/>
    <w:rsid w:val="00E0213A"/>
    <w:rsid w:val="00E03A57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43DA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CE2C6-76D4-47AB-AFDA-285FFC28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0</TotalTime>
  <Pages>1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USEGRAF</cp:lastModifiedBy>
  <cp:revision>2</cp:revision>
  <cp:lastPrinted>2019-06-27T19:23:00Z</cp:lastPrinted>
  <dcterms:created xsi:type="dcterms:W3CDTF">2025-05-23T03:06:00Z</dcterms:created>
  <dcterms:modified xsi:type="dcterms:W3CDTF">2025-05-23T03:06:00Z</dcterms:modified>
</cp:coreProperties>
</file>