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4071DD" w:rsidRDefault="004071DD" w:rsidP="004071DD">
      <w:pPr>
        <w:spacing w:line="360" w:lineRule="auto"/>
        <w:rPr>
          <w:sz w:val="24"/>
          <w:szCs w:val="24"/>
        </w:rPr>
      </w:pPr>
    </w:p>
    <w:p w14:paraId="4729904D" w14:textId="77777777" w:rsidR="009140D1" w:rsidRDefault="009140D1" w:rsidP="00002501">
      <w:pPr>
        <w:spacing w:line="360" w:lineRule="auto"/>
        <w:rPr>
          <w:rFonts w:eastAsia="Times New Roman"/>
          <w:b/>
          <w:bCs/>
          <w:sz w:val="24"/>
          <w:szCs w:val="24"/>
        </w:rPr>
      </w:pPr>
    </w:p>
    <w:p w14:paraId="3438DE56" w14:textId="4135ED05" w:rsidR="00DB1935" w:rsidRPr="008E531A" w:rsidRDefault="008E531A" w:rsidP="008E531A">
      <w:pPr>
        <w:spacing w:line="360" w:lineRule="auto"/>
        <w:jc w:val="center"/>
        <w:rPr>
          <w:b/>
          <w:bCs/>
          <w:sz w:val="24"/>
          <w:szCs w:val="24"/>
        </w:rPr>
      </w:pPr>
      <w:r>
        <w:rPr>
          <w:b/>
          <w:bCs/>
          <w:sz w:val="24"/>
          <w:szCs w:val="24"/>
        </w:rPr>
        <w:t>O PAPEL DA FISIOTERAPIA NA REABILITAÇÃO CARDIACA</w:t>
      </w:r>
      <w:r w:rsidRPr="00CC7CA3">
        <w:rPr>
          <w:sz w:val="20"/>
          <w:szCs w:val="20"/>
        </w:rPr>
        <w:t xml:space="preserve"> </w:t>
      </w:r>
      <w:r w:rsidRPr="00CC7CA3">
        <w:rPr>
          <w:b/>
          <w:bCs/>
          <w:color w:val="000000" w:themeColor="text1"/>
          <w:sz w:val="24"/>
          <w:szCs w:val="24"/>
        </w:rPr>
        <w:t>EM PACIENTES COM INFARTO AGUDO DO MIOCÁRDIO</w:t>
      </w:r>
      <w:r>
        <w:rPr>
          <w:b/>
          <w:bCs/>
          <w:sz w:val="24"/>
          <w:szCs w:val="24"/>
        </w:rPr>
        <w:t xml:space="preserve"> FASES I, II, III e IV: UMA REVISÃO DA LITERTURA.</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2B5EF73" w14:textId="77777777" w:rsidR="008E531A" w:rsidRPr="0040080A" w:rsidRDefault="008E531A" w:rsidP="008E531A">
      <w:pPr>
        <w:spacing w:line="360" w:lineRule="auto"/>
        <w:jc w:val="right"/>
        <w:rPr>
          <w:sz w:val="24"/>
          <w:szCs w:val="24"/>
        </w:rPr>
      </w:pPr>
      <w:r w:rsidRPr="00C735FF">
        <w:rPr>
          <w:sz w:val="24"/>
          <w:szCs w:val="24"/>
        </w:rPr>
        <w:t xml:space="preserve">Maria do </w:t>
      </w:r>
      <w:proofErr w:type="spellStart"/>
      <w:r w:rsidRPr="00C735FF">
        <w:rPr>
          <w:sz w:val="24"/>
          <w:szCs w:val="24"/>
        </w:rPr>
        <w:t>Rosario</w:t>
      </w:r>
      <w:proofErr w:type="spellEnd"/>
      <w:r w:rsidRPr="00C735FF">
        <w:rPr>
          <w:sz w:val="24"/>
          <w:szCs w:val="24"/>
        </w:rPr>
        <w:t xml:space="preserve"> Pereira Santos</w:t>
      </w:r>
      <w:r>
        <w:rPr>
          <w:sz w:val="24"/>
          <w:szCs w:val="24"/>
        </w:rPr>
        <w:t xml:space="preserve"> </w:t>
      </w:r>
      <w:r w:rsidRPr="0040080A">
        <w:rPr>
          <w:sz w:val="24"/>
          <w:szCs w:val="24"/>
        </w:rPr>
        <w:t xml:space="preserve"> </w:t>
      </w:r>
      <w:r w:rsidRPr="0040080A">
        <w:rPr>
          <w:rStyle w:val="Refdenotaderodap"/>
          <w:sz w:val="24"/>
          <w:szCs w:val="24"/>
        </w:rPr>
        <w:footnoteReference w:id="1"/>
      </w:r>
    </w:p>
    <w:p w14:paraId="38AFE2C6" w14:textId="77777777" w:rsidR="008E531A" w:rsidRPr="0040080A" w:rsidRDefault="008E531A" w:rsidP="008E531A">
      <w:pPr>
        <w:spacing w:line="360" w:lineRule="auto"/>
        <w:jc w:val="right"/>
        <w:rPr>
          <w:sz w:val="24"/>
          <w:szCs w:val="24"/>
        </w:rPr>
      </w:pPr>
      <w:r>
        <w:rPr>
          <w:sz w:val="24"/>
          <w:szCs w:val="24"/>
        </w:rPr>
        <w:t xml:space="preserve">Maria das Graças Soares </w:t>
      </w:r>
      <w:r w:rsidRPr="0040080A">
        <w:rPr>
          <w:sz w:val="24"/>
          <w:szCs w:val="24"/>
        </w:rPr>
        <w:t xml:space="preserve"> </w:t>
      </w:r>
      <w:r w:rsidRPr="0040080A">
        <w:rPr>
          <w:rStyle w:val="Refdenotaderodap"/>
          <w:sz w:val="24"/>
          <w:szCs w:val="24"/>
        </w:rPr>
        <w:footnoteReference w:id="2"/>
      </w:r>
    </w:p>
    <w:p w14:paraId="2B6831DA" w14:textId="4669D3F4" w:rsidR="009140D1" w:rsidRDefault="009140D1" w:rsidP="009140D1">
      <w:pPr>
        <w:tabs>
          <w:tab w:val="left" w:pos="2060"/>
          <w:tab w:val="left" w:pos="7240"/>
        </w:tabs>
        <w:spacing w:line="360" w:lineRule="auto"/>
        <w:ind w:left="-360"/>
        <w:jc w:val="right"/>
        <w:rPr>
          <w:sz w:val="24"/>
          <w:szCs w:val="24"/>
        </w:rPr>
      </w:pPr>
    </w:p>
    <w:p w14:paraId="64F51F31" w14:textId="77777777" w:rsidR="00565B97" w:rsidRPr="004071DD" w:rsidRDefault="00565B97"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3674A98" w14:textId="4DAAB5BD" w:rsidR="008E531A" w:rsidRPr="00AD188E" w:rsidRDefault="008E531A" w:rsidP="008E531A">
      <w:pPr>
        <w:spacing w:line="360" w:lineRule="auto"/>
        <w:ind w:firstLine="709"/>
        <w:jc w:val="both"/>
        <w:rPr>
          <w:sz w:val="24"/>
          <w:szCs w:val="24"/>
        </w:rPr>
      </w:pPr>
      <w:r w:rsidRPr="002D0679">
        <w:rPr>
          <w:sz w:val="24"/>
          <w:szCs w:val="24"/>
        </w:rPr>
        <w:t xml:space="preserve">O </w:t>
      </w:r>
      <w:r w:rsidR="005D3408">
        <w:rPr>
          <w:sz w:val="24"/>
          <w:szCs w:val="24"/>
        </w:rPr>
        <w:t>i</w:t>
      </w:r>
      <w:r w:rsidRPr="002D0679">
        <w:rPr>
          <w:sz w:val="24"/>
          <w:szCs w:val="24"/>
        </w:rPr>
        <w:t xml:space="preserve">nfarto </w:t>
      </w:r>
      <w:r w:rsidR="005D3408">
        <w:rPr>
          <w:sz w:val="24"/>
          <w:szCs w:val="24"/>
        </w:rPr>
        <w:t>a</w:t>
      </w:r>
      <w:r w:rsidRPr="002D0679">
        <w:rPr>
          <w:sz w:val="24"/>
          <w:szCs w:val="24"/>
        </w:rPr>
        <w:t xml:space="preserve">gudo do </w:t>
      </w:r>
      <w:r w:rsidR="005D3408">
        <w:rPr>
          <w:sz w:val="24"/>
          <w:szCs w:val="24"/>
        </w:rPr>
        <w:t>m</w:t>
      </w:r>
      <w:r w:rsidRPr="002D0679">
        <w:rPr>
          <w:sz w:val="24"/>
          <w:szCs w:val="24"/>
        </w:rPr>
        <w:t>iocárdio</w:t>
      </w:r>
      <w:r>
        <w:rPr>
          <w:sz w:val="24"/>
          <w:szCs w:val="24"/>
        </w:rPr>
        <w:t xml:space="preserve"> </w:t>
      </w:r>
      <w:r w:rsidRPr="002D0679">
        <w:rPr>
          <w:sz w:val="24"/>
          <w:szCs w:val="24"/>
        </w:rPr>
        <w:t>ocorre devido a um desequilíbrio entre a oferta e a demanda de nutrientes para o tecido, causado pela obstrução do fluxo sanguíneo nas artérias coronárias</w:t>
      </w:r>
      <w:r>
        <w:rPr>
          <w:sz w:val="24"/>
          <w:szCs w:val="24"/>
        </w:rPr>
        <w:t>.</w:t>
      </w:r>
      <w:r w:rsidRPr="002D0679">
        <w:rPr>
          <w:sz w:val="24"/>
          <w:szCs w:val="24"/>
        </w:rPr>
        <w:t xml:space="preserve"> A reabilitação cardiovascular é uma estratégia não farmacológica e está subdividida em quatro fases. Nesse contexto, a fisioterapia atua de forma preventiva e curativa por meio da aplicação de um programa de treinamento físico</w:t>
      </w:r>
      <w:r>
        <w:rPr>
          <w:sz w:val="24"/>
          <w:szCs w:val="24"/>
        </w:rPr>
        <w:t xml:space="preserve">. </w:t>
      </w:r>
      <w:r w:rsidRPr="00AD188E">
        <w:rPr>
          <w:b/>
          <w:bCs/>
          <w:sz w:val="24"/>
          <w:szCs w:val="24"/>
        </w:rPr>
        <w:t>Objetivo</w:t>
      </w:r>
      <w:r>
        <w:rPr>
          <w:sz w:val="24"/>
          <w:szCs w:val="24"/>
        </w:rPr>
        <w:t xml:space="preserve">: </w:t>
      </w:r>
      <w:r w:rsidRPr="00071D9C">
        <w:rPr>
          <w:sz w:val="24"/>
          <w:szCs w:val="24"/>
        </w:rPr>
        <w:t>abordar e discutir sobre o papel da Fisioterapia na reabilitação cardíaca em pacientes com infarto agudo do miocárdio fases I, II, III e IV.</w:t>
      </w:r>
      <w:r>
        <w:rPr>
          <w:sz w:val="24"/>
          <w:szCs w:val="24"/>
        </w:rPr>
        <w:t xml:space="preserve"> </w:t>
      </w:r>
      <w:r w:rsidRPr="00AD188E">
        <w:rPr>
          <w:b/>
          <w:bCs/>
          <w:sz w:val="24"/>
          <w:szCs w:val="24"/>
        </w:rPr>
        <w:t>Metodologia</w:t>
      </w:r>
      <w:r>
        <w:rPr>
          <w:sz w:val="24"/>
          <w:szCs w:val="24"/>
        </w:rPr>
        <w:t xml:space="preserve">: </w:t>
      </w:r>
      <w:r w:rsidRPr="00E972F0">
        <w:rPr>
          <w:sz w:val="24"/>
          <w:szCs w:val="24"/>
        </w:rPr>
        <w:t xml:space="preserve">O presente estudo é uma revisão </w:t>
      </w:r>
      <w:r>
        <w:rPr>
          <w:sz w:val="24"/>
          <w:szCs w:val="24"/>
        </w:rPr>
        <w:t>retrospectiva</w:t>
      </w:r>
      <w:r w:rsidRPr="00E972F0">
        <w:rPr>
          <w:sz w:val="24"/>
          <w:szCs w:val="24"/>
        </w:rPr>
        <w:t xml:space="preserve"> da literatura,</w:t>
      </w:r>
      <w:r>
        <w:rPr>
          <w:sz w:val="24"/>
          <w:szCs w:val="24"/>
        </w:rPr>
        <w:t xml:space="preserve"> </w:t>
      </w:r>
      <w:r w:rsidRPr="00E972F0">
        <w:rPr>
          <w:sz w:val="24"/>
          <w:szCs w:val="24"/>
        </w:rPr>
        <w:t>realizada e</w:t>
      </w:r>
      <w:r>
        <w:rPr>
          <w:sz w:val="24"/>
          <w:szCs w:val="24"/>
        </w:rPr>
        <w:t>m agosto</w:t>
      </w:r>
      <w:r w:rsidRPr="00E972F0">
        <w:rPr>
          <w:sz w:val="24"/>
          <w:szCs w:val="24"/>
        </w:rPr>
        <w:t xml:space="preserve"> de 202</w:t>
      </w:r>
      <w:r>
        <w:rPr>
          <w:sz w:val="24"/>
          <w:szCs w:val="24"/>
        </w:rPr>
        <w:t>4</w:t>
      </w:r>
      <w:r w:rsidRPr="00E972F0">
        <w:rPr>
          <w:sz w:val="24"/>
          <w:szCs w:val="24"/>
        </w:rPr>
        <w:t xml:space="preserve"> por meio de pesquisa nas bases de dados: Medline</w:t>
      </w:r>
      <w:r>
        <w:rPr>
          <w:sz w:val="24"/>
          <w:szCs w:val="24"/>
        </w:rPr>
        <w:t>/</w:t>
      </w:r>
      <w:proofErr w:type="spellStart"/>
      <w:r>
        <w:rPr>
          <w:sz w:val="24"/>
          <w:szCs w:val="24"/>
        </w:rPr>
        <w:t>Pubmed</w:t>
      </w:r>
      <w:proofErr w:type="spellEnd"/>
      <w:r>
        <w:rPr>
          <w:sz w:val="24"/>
          <w:szCs w:val="24"/>
        </w:rPr>
        <w:t>,</w:t>
      </w:r>
      <w:r w:rsidRPr="00E972F0">
        <w:rPr>
          <w:sz w:val="24"/>
          <w:szCs w:val="24"/>
        </w:rPr>
        <w:t xml:space="preserve"> </w:t>
      </w:r>
      <w:proofErr w:type="spellStart"/>
      <w:r w:rsidRPr="00E972F0">
        <w:rPr>
          <w:sz w:val="24"/>
          <w:szCs w:val="24"/>
        </w:rPr>
        <w:t>PEDro</w:t>
      </w:r>
      <w:proofErr w:type="spellEnd"/>
      <w:r>
        <w:rPr>
          <w:sz w:val="24"/>
          <w:szCs w:val="24"/>
        </w:rPr>
        <w:t xml:space="preserve"> e </w:t>
      </w:r>
      <w:proofErr w:type="spellStart"/>
      <w:r w:rsidRPr="00E972F0">
        <w:rPr>
          <w:sz w:val="24"/>
          <w:szCs w:val="24"/>
        </w:rPr>
        <w:t>Scielo</w:t>
      </w:r>
      <w:proofErr w:type="spellEnd"/>
      <w:r w:rsidRPr="00E972F0">
        <w:rPr>
          <w:sz w:val="24"/>
          <w:szCs w:val="24"/>
        </w:rPr>
        <w:t>.</w:t>
      </w:r>
      <w:r w:rsidRPr="00AD188E">
        <w:rPr>
          <w:sz w:val="24"/>
          <w:szCs w:val="24"/>
        </w:rPr>
        <w:t xml:space="preserve"> </w:t>
      </w:r>
      <w:r w:rsidRPr="00E972F0">
        <w:rPr>
          <w:sz w:val="24"/>
          <w:szCs w:val="24"/>
        </w:rPr>
        <w:t>Para isso foram selecionados artigos publicados entre 2019 e 202</w:t>
      </w:r>
      <w:r>
        <w:rPr>
          <w:sz w:val="24"/>
          <w:szCs w:val="24"/>
        </w:rPr>
        <w:t xml:space="preserve">4. Desse modo foram selecionados 7 artigos. </w:t>
      </w:r>
      <w:r w:rsidRPr="00404B34">
        <w:rPr>
          <w:b/>
          <w:bCs/>
          <w:sz w:val="24"/>
          <w:szCs w:val="24"/>
        </w:rPr>
        <w:t>Resultado</w:t>
      </w:r>
      <w:r>
        <w:rPr>
          <w:b/>
          <w:bCs/>
          <w:sz w:val="24"/>
          <w:szCs w:val="24"/>
        </w:rPr>
        <w:t xml:space="preserve">: </w:t>
      </w:r>
      <w:r w:rsidRPr="00210C5D">
        <w:rPr>
          <w:sz w:val="24"/>
          <w:szCs w:val="24"/>
        </w:rPr>
        <w:t xml:space="preserve">A </w:t>
      </w:r>
      <w:r w:rsidR="005D3408">
        <w:rPr>
          <w:sz w:val="24"/>
          <w:szCs w:val="24"/>
        </w:rPr>
        <w:t>reabilitação cardíaca</w:t>
      </w:r>
      <w:r w:rsidRPr="00210C5D">
        <w:rPr>
          <w:sz w:val="24"/>
          <w:szCs w:val="24"/>
        </w:rPr>
        <w:t xml:space="preserve"> apresenta eficácia na reabilitação do paciente </w:t>
      </w:r>
      <w:r w:rsidR="005D3408">
        <w:rPr>
          <w:sz w:val="24"/>
          <w:szCs w:val="24"/>
        </w:rPr>
        <w:t>com infarto agudo do miocárdio</w:t>
      </w:r>
      <w:r>
        <w:rPr>
          <w:sz w:val="24"/>
          <w:szCs w:val="24"/>
        </w:rPr>
        <w:t xml:space="preserve"> através da</w:t>
      </w:r>
      <w:r w:rsidRPr="00210C5D">
        <w:rPr>
          <w:sz w:val="24"/>
          <w:szCs w:val="24"/>
        </w:rPr>
        <w:t xml:space="preserve"> utiliz</w:t>
      </w:r>
      <w:r>
        <w:rPr>
          <w:sz w:val="24"/>
          <w:szCs w:val="24"/>
        </w:rPr>
        <w:t>ação de</w:t>
      </w:r>
      <w:r w:rsidRPr="00210C5D">
        <w:rPr>
          <w:sz w:val="24"/>
          <w:szCs w:val="24"/>
        </w:rPr>
        <w:t xml:space="preserve"> técnicas e protocolos individualizados de acordo com as limitações d</w:t>
      </w:r>
      <w:r>
        <w:rPr>
          <w:sz w:val="24"/>
          <w:szCs w:val="24"/>
        </w:rPr>
        <w:t>e cada</w:t>
      </w:r>
      <w:r w:rsidRPr="00210C5D">
        <w:rPr>
          <w:sz w:val="24"/>
          <w:szCs w:val="24"/>
        </w:rPr>
        <w:t xml:space="preserve"> paciente, </w:t>
      </w:r>
      <w:r>
        <w:rPr>
          <w:sz w:val="24"/>
          <w:szCs w:val="24"/>
        </w:rPr>
        <w:t xml:space="preserve">demonstrando ser uma técnica eficaz e segura. </w:t>
      </w:r>
      <w:r w:rsidRPr="00404B34">
        <w:rPr>
          <w:b/>
          <w:bCs/>
          <w:sz w:val="24"/>
          <w:szCs w:val="24"/>
        </w:rPr>
        <w:t>Conclusão</w:t>
      </w:r>
      <w:r>
        <w:rPr>
          <w:b/>
          <w:bCs/>
          <w:sz w:val="24"/>
          <w:szCs w:val="24"/>
        </w:rPr>
        <w:t xml:space="preserve">: </w:t>
      </w:r>
      <w:r w:rsidRPr="003A55E3">
        <w:rPr>
          <w:sz w:val="24"/>
          <w:szCs w:val="24"/>
        </w:rPr>
        <w:t>Com a aplicação dos programas de reabilitação cardíaca nas fases I, II, III e IV, foram observados benefícios como aumento da aptidão física e da capacidade funcional, redução da mortalidade e melhora hemodinâmica. Esses benefícios foram evidentes tanto na fase hospitalar quanto na pós-hospitalar, contribuindo para uma melhoria significativa na qualidade de vida do paciente.</w:t>
      </w:r>
    </w:p>
    <w:p w14:paraId="562ECBD6" w14:textId="6117EED5" w:rsidR="004071DD" w:rsidRPr="008E531A" w:rsidRDefault="008E531A" w:rsidP="004071DD">
      <w:pPr>
        <w:spacing w:line="360" w:lineRule="auto"/>
        <w:rPr>
          <w:i/>
          <w:iCs/>
          <w:sz w:val="24"/>
          <w:szCs w:val="24"/>
        </w:rPr>
      </w:pPr>
      <w:r w:rsidRPr="008E531A">
        <w:rPr>
          <w:b/>
          <w:bCs/>
          <w:sz w:val="24"/>
          <w:szCs w:val="24"/>
        </w:rPr>
        <w:t>Palavras</w:t>
      </w:r>
      <w:r>
        <w:rPr>
          <w:b/>
          <w:bCs/>
          <w:sz w:val="24"/>
          <w:szCs w:val="24"/>
        </w:rPr>
        <w:t>-</w:t>
      </w:r>
      <w:r w:rsidRPr="008E531A">
        <w:rPr>
          <w:b/>
          <w:bCs/>
          <w:sz w:val="24"/>
          <w:szCs w:val="24"/>
        </w:rPr>
        <w:t>chave:</w:t>
      </w:r>
      <w:r w:rsidRPr="00AA3DE6">
        <w:rPr>
          <w:sz w:val="24"/>
          <w:szCs w:val="24"/>
        </w:rPr>
        <w:t xml:space="preserve"> </w:t>
      </w:r>
      <w:r>
        <w:rPr>
          <w:sz w:val="24"/>
          <w:szCs w:val="24"/>
        </w:rPr>
        <w:t>Fisioterapia</w:t>
      </w:r>
      <w:r w:rsidR="008C7749">
        <w:rPr>
          <w:sz w:val="24"/>
          <w:szCs w:val="24"/>
        </w:rPr>
        <w:t>,</w:t>
      </w:r>
      <w:r>
        <w:rPr>
          <w:sz w:val="24"/>
          <w:szCs w:val="24"/>
        </w:rPr>
        <w:t xml:space="preserve"> Reabilitação Cardíaca</w:t>
      </w:r>
      <w:r w:rsidR="008C7749">
        <w:rPr>
          <w:sz w:val="24"/>
          <w:szCs w:val="24"/>
        </w:rPr>
        <w:t>,</w:t>
      </w:r>
      <w:r>
        <w:rPr>
          <w:sz w:val="24"/>
          <w:szCs w:val="24"/>
        </w:rPr>
        <w:t xml:space="preserve"> Infarto Agudo do Miocárdio.</w:t>
      </w:r>
      <w:bookmarkStart w:id="0" w:name="_GoBack"/>
      <w:bookmarkEnd w:id="0"/>
    </w:p>
    <w:p w14:paraId="0675C508" w14:textId="77777777" w:rsidR="008E531A" w:rsidRDefault="008E531A" w:rsidP="004071DD">
      <w:pPr>
        <w:spacing w:line="360" w:lineRule="auto"/>
        <w:rPr>
          <w:rFonts w:eastAsia="Times New Roman"/>
          <w:b/>
          <w:bCs/>
          <w:sz w:val="24"/>
          <w:szCs w:val="24"/>
        </w:rPr>
      </w:pPr>
      <w:bookmarkStart w:id="1" w:name="page2"/>
      <w:bookmarkEnd w:id="1"/>
    </w:p>
    <w:p w14:paraId="1B36222B" w14:textId="77777777" w:rsidR="0045699F" w:rsidRDefault="004071DD" w:rsidP="0045699F">
      <w:pPr>
        <w:spacing w:line="360" w:lineRule="auto"/>
        <w:rPr>
          <w:sz w:val="24"/>
          <w:szCs w:val="24"/>
        </w:rPr>
      </w:pPr>
      <w:r w:rsidRPr="004071DD">
        <w:rPr>
          <w:rFonts w:eastAsia="Times New Roman"/>
          <w:b/>
          <w:bCs/>
          <w:sz w:val="24"/>
          <w:szCs w:val="24"/>
        </w:rPr>
        <w:t xml:space="preserve"> INTRODUÇÃO</w:t>
      </w:r>
    </w:p>
    <w:p w14:paraId="096B3613" w14:textId="2ABA75B1" w:rsidR="0045699F" w:rsidRDefault="0045699F" w:rsidP="0045699F">
      <w:pPr>
        <w:spacing w:line="360" w:lineRule="auto"/>
        <w:rPr>
          <w:sz w:val="24"/>
          <w:szCs w:val="24"/>
        </w:rPr>
      </w:pPr>
    </w:p>
    <w:p w14:paraId="4E41C770" w14:textId="77777777" w:rsidR="00565B97" w:rsidRDefault="00565B97" w:rsidP="0045699F">
      <w:pPr>
        <w:spacing w:line="360" w:lineRule="auto"/>
        <w:rPr>
          <w:sz w:val="24"/>
          <w:szCs w:val="24"/>
        </w:rPr>
      </w:pPr>
    </w:p>
    <w:p w14:paraId="77935EE2" w14:textId="29219C05" w:rsidR="008E531A" w:rsidRPr="00071D9C" w:rsidRDefault="008E531A" w:rsidP="0045699F">
      <w:pPr>
        <w:spacing w:line="360" w:lineRule="auto"/>
        <w:ind w:firstLine="709"/>
        <w:rPr>
          <w:sz w:val="24"/>
          <w:szCs w:val="24"/>
        </w:rPr>
      </w:pPr>
      <w:r w:rsidRPr="00071D9C">
        <w:rPr>
          <w:sz w:val="24"/>
          <w:szCs w:val="24"/>
        </w:rPr>
        <w:t xml:space="preserve">As doenças cardiovasculares têm sido um grande desafio nas sociedades modernas, principalmente por causarem frequentes morbimortalidades, o que manifesta um problema de saúde pública e um dos motivos universais de internações hospitalares. Nas últimas décadas as doenças cardiovasculares foram responsáveis por 30% das 50 milhões de mortes ocorridas, isto é, 17 milhões de pessoas, segundo dados da Organização Mundial da Saúde (OMS). </w:t>
      </w:r>
    </w:p>
    <w:p w14:paraId="6BABF637" w14:textId="77777777" w:rsidR="008E531A" w:rsidRPr="00071D9C" w:rsidRDefault="008E531A" w:rsidP="008E531A">
      <w:pPr>
        <w:spacing w:line="360" w:lineRule="auto"/>
        <w:ind w:firstLine="709"/>
        <w:jc w:val="both"/>
        <w:rPr>
          <w:sz w:val="24"/>
          <w:szCs w:val="24"/>
        </w:rPr>
      </w:pPr>
      <w:r w:rsidRPr="00071D9C">
        <w:rPr>
          <w:sz w:val="24"/>
          <w:szCs w:val="24"/>
        </w:rPr>
        <w:t xml:space="preserve">O Infarto Agudo do Miocárdio manifesta-se por uma dor intensa geralmente acompanhada de sudorese, náuseas e vômitos, com duração superior a 20 minutos, descrita como uma sensação de aperto na região retroesternal, que pode irradiar para os membros superiores ou mandíbula., ocorre devido a um desequilíbrio entre a oferta e a demanda de nutrientes para o tecido, causado pela obstrução do fluxo sanguíneo nas artérias coronárias, que pode ser temporária ou permanente </w:t>
      </w:r>
      <w:r w:rsidRPr="00C2014B">
        <w:rPr>
          <w:sz w:val="24"/>
          <w:szCs w:val="24"/>
        </w:rPr>
        <w:t xml:space="preserve">(Pratas; Coelho; </w:t>
      </w:r>
      <w:proofErr w:type="spellStart"/>
      <w:r w:rsidRPr="00C2014B">
        <w:rPr>
          <w:sz w:val="24"/>
          <w:szCs w:val="24"/>
        </w:rPr>
        <w:t>Aguil</w:t>
      </w:r>
      <w:r>
        <w:rPr>
          <w:sz w:val="24"/>
          <w:szCs w:val="24"/>
        </w:rPr>
        <w:t>a</w:t>
      </w:r>
      <w:proofErr w:type="spellEnd"/>
      <w:r w:rsidRPr="00C2014B">
        <w:rPr>
          <w:sz w:val="24"/>
          <w:szCs w:val="24"/>
        </w:rPr>
        <w:t>, 2020).</w:t>
      </w:r>
    </w:p>
    <w:p w14:paraId="3F118E65" w14:textId="77777777" w:rsidR="008E531A" w:rsidRPr="00071D9C" w:rsidRDefault="008E531A" w:rsidP="008E531A">
      <w:pPr>
        <w:spacing w:line="360" w:lineRule="auto"/>
        <w:ind w:firstLine="709"/>
        <w:jc w:val="both"/>
        <w:rPr>
          <w:sz w:val="24"/>
          <w:szCs w:val="24"/>
        </w:rPr>
      </w:pPr>
      <w:r w:rsidRPr="00071D9C">
        <w:rPr>
          <w:sz w:val="24"/>
          <w:szCs w:val="24"/>
        </w:rPr>
        <w:t>Na década de 70, indivíduos que sofriam infarto agudo do miocárdio (IAM) recebiam tratamento baseado em repouso no leito por 60 dias pós infarto, com o objetivo de acelerar a cicatrização do miocárdio. Entretanto os pacientes submetidos a esse tipo de abordagem terapêutica apresentavam maior perda funcional, redução da massa muscular, da volemia e do rendimento cardíaco, além de alteração dos reflexos cardíacos, aumento da pressão arterial e da ansiedade, atualmente, as novas abordagens terapêuticas permitem uma alta hospitalar precoce, evitando perda funcional significativa e prevenindo os efeitos prejudiciais da imobilização. Entre essas abordagens, destaca-se a Reabilitação Cardíaca (Abreu</w:t>
      </w:r>
      <w:r>
        <w:rPr>
          <w:sz w:val="24"/>
          <w:szCs w:val="24"/>
        </w:rPr>
        <w:t xml:space="preserve"> et al</w:t>
      </w:r>
      <w:r w:rsidRPr="00071D9C">
        <w:rPr>
          <w:sz w:val="24"/>
          <w:szCs w:val="24"/>
        </w:rPr>
        <w:t>., 2020).</w:t>
      </w:r>
    </w:p>
    <w:p w14:paraId="21F1962E" w14:textId="177E9049" w:rsidR="00F7548D" w:rsidRDefault="008E531A" w:rsidP="00047FB1">
      <w:pPr>
        <w:spacing w:line="360" w:lineRule="auto"/>
        <w:ind w:firstLine="709"/>
        <w:jc w:val="both"/>
        <w:rPr>
          <w:sz w:val="24"/>
          <w:szCs w:val="24"/>
        </w:rPr>
      </w:pPr>
      <w:r w:rsidRPr="00071D9C">
        <w:rPr>
          <w:sz w:val="24"/>
          <w:szCs w:val="24"/>
        </w:rPr>
        <w:t>A reabilitação cardiovascular (RCV) é uma estratégia não farmacológica, sendo subdividida em 4 fases</w:t>
      </w:r>
      <w:r>
        <w:rPr>
          <w:sz w:val="24"/>
          <w:szCs w:val="24"/>
        </w:rPr>
        <w:t>, a f</w:t>
      </w:r>
      <w:r w:rsidRPr="004C0C05">
        <w:rPr>
          <w:sz w:val="24"/>
          <w:szCs w:val="24"/>
        </w:rPr>
        <w:t>ase I abrange o período de hospitalização, na qual o paciente é rigorosamente controlado de maneira especial por parâmetros e instrumentos de avaliação diferentes das demais fases</w:t>
      </w:r>
      <w:r>
        <w:rPr>
          <w:sz w:val="24"/>
          <w:szCs w:val="24"/>
        </w:rPr>
        <w:t>.</w:t>
      </w:r>
      <w:r w:rsidRPr="004C0C05">
        <w:rPr>
          <w:sz w:val="24"/>
          <w:szCs w:val="24"/>
        </w:rPr>
        <w:t>; a Fase II, realizada ambulatoriamente se inicia após alta hospitalar</w:t>
      </w:r>
      <w:r>
        <w:rPr>
          <w:sz w:val="24"/>
          <w:szCs w:val="24"/>
        </w:rPr>
        <w:t xml:space="preserve"> tem duração prevista de 3 a 6 meses</w:t>
      </w:r>
      <w:r w:rsidRPr="004C0C05">
        <w:rPr>
          <w:sz w:val="24"/>
          <w:szCs w:val="24"/>
        </w:rPr>
        <w:t>; a Fase III, também realizada ambulatoriamente ou em domicílio</w:t>
      </w:r>
      <w:r>
        <w:rPr>
          <w:sz w:val="24"/>
          <w:szCs w:val="24"/>
        </w:rPr>
        <w:t xml:space="preserve"> tem duração de 6 a 24 meses</w:t>
      </w:r>
      <w:r w:rsidRPr="004C0C05">
        <w:rPr>
          <w:sz w:val="24"/>
          <w:szCs w:val="24"/>
        </w:rPr>
        <w:t>, e a Fase IV, tem como objetivo manutenção da atividade física e pode ser realizada em domicílio ou outros ambientes</w:t>
      </w:r>
      <w:r>
        <w:rPr>
          <w:sz w:val="24"/>
          <w:szCs w:val="24"/>
        </w:rPr>
        <w:t>, a duração é indeterminada pois o paciente precisa manter a prática de exercícios e acompanhamento fisioterapêutico para manutenção e minimização de riscos futuros (</w:t>
      </w:r>
      <w:r w:rsidRPr="00266BD1">
        <w:rPr>
          <w:sz w:val="24"/>
          <w:szCs w:val="24"/>
        </w:rPr>
        <w:t xml:space="preserve">Pratas; Coelho; </w:t>
      </w:r>
      <w:proofErr w:type="spellStart"/>
      <w:r w:rsidRPr="00266BD1">
        <w:rPr>
          <w:sz w:val="24"/>
          <w:szCs w:val="24"/>
        </w:rPr>
        <w:t>Aguila</w:t>
      </w:r>
      <w:proofErr w:type="spellEnd"/>
      <w:r w:rsidRPr="00266BD1">
        <w:rPr>
          <w:sz w:val="24"/>
          <w:szCs w:val="24"/>
        </w:rPr>
        <w:t>., 2020)</w:t>
      </w:r>
      <w:r>
        <w:rPr>
          <w:sz w:val="24"/>
          <w:szCs w:val="24"/>
        </w:rPr>
        <w:t>.</w:t>
      </w:r>
    </w:p>
    <w:p w14:paraId="47A76F70" w14:textId="77777777" w:rsidR="00047FB1" w:rsidRDefault="008E531A" w:rsidP="00F7548D">
      <w:pPr>
        <w:spacing w:line="360" w:lineRule="auto"/>
        <w:ind w:firstLine="709"/>
        <w:jc w:val="both"/>
        <w:rPr>
          <w:sz w:val="24"/>
          <w:szCs w:val="24"/>
        </w:rPr>
      </w:pPr>
      <w:r w:rsidRPr="00071D9C">
        <w:rPr>
          <w:sz w:val="24"/>
          <w:szCs w:val="24"/>
        </w:rPr>
        <w:t xml:space="preserve">Após um IAM a atividade física para a reabilitação irá depender da severidade do infarto e possíveis contraindicações. De acordo com a V Diretriz da Sociedade Brasileira de Cardiologia, as principais contraindicações para a RC, são: angina instável, Pressão Arterial </w:t>
      </w:r>
    </w:p>
    <w:p w14:paraId="526B784E" w14:textId="77777777" w:rsidR="00047FB1" w:rsidRDefault="00047FB1" w:rsidP="00047FB1">
      <w:pPr>
        <w:spacing w:line="360" w:lineRule="auto"/>
        <w:jc w:val="both"/>
        <w:rPr>
          <w:sz w:val="24"/>
          <w:szCs w:val="24"/>
        </w:rPr>
      </w:pPr>
    </w:p>
    <w:p w14:paraId="310AC0A3" w14:textId="77777777" w:rsidR="00047FB1" w:rsidRDefault="00047FB1" w:rsidP="00047FB1">
      <w:pPr>
        <w:spacing w:line="360" w:lineRule="auto"/>
        <w:jc w:val="both"/>
        <w:rPr>
          <w:sz w:val="24"/>
          <w:szCs w:val="24"/>
        </w:rPr>
      </w:pPr>
    </w:p>
    <w:p w14:paraId="0A6EA4C5" w14:textId="7FF33A26" w:rsidR="008E531A" w:rsidRPr="00071D9C" w:rsidRDefault="008E531A" w:rsidP="00047FB1">
      <w:pPr>
        <w:spacing w:line="360" w:lineRule="auto"/>
        <w:jc w:val="both"/>
        <w:rPr>
          <w:sz w:val="24"/>
          <w:szCs w:val="24"/>
        </w:rPr>
      </w:pPr>
      <w:r w:rsidRPr="00071D9C">
        <w:rPr>
          <w:sz w:val="24"/>
          <w:szCs w:val="24"/>
        </w:rPr>
        <w:t xml:space="preserve">Sistólica (PAS) acima de 180 mmHg, Pressão Arterial Diastólica (PAD) acima de 110 mmHg, hipotensão ortostática com queda sintomática da PAS maior que 20 mmHg, arritmias não controladas, insuficiência cardíaca descompensada, bloqueios atrioventriculares de segundo grau e avanços, pericardite e endocardite em atividade, tromboembolismo e Trombose Venosa Profunda (TVP) recentes e eletrocardiograma sugestivo de isquemia. </w:t>
      </w:r>
    </w:p>
    <w:p w14:paraId="22799712" w14:textId="7E0F8976" w:rsidR="004071DD" w:rsidRDefault="008E531A" w:rsidP="008E531A">
      <w:pPr>
        <w:spacing w:line="360" w:lineRule="auto"/>
        <w:ind w:firstLine="709"/>
        <w:jc w:val="both"/>
        <w:rPr>
          <w:sz w:val="24"/>
          <w:szCs w:val="24"/>
        </w:rPr>
      </w:pPr>
      <w:r w:rsidRPr="00071D9C">
        <w:rPr>
          <w:sz w:val="24"/>
          <w:szCs w:val="24"/>
        </w:rPr>
        <w:t>A</w:t>
      </w:r>
      <w:r w:rsidRPr="00361C34">
        <w:rPr>
          <w:sz w:val="24"/>
          <w:szCs w:val="24"/>
        </w:rPr>
        <w:t xml:space="preserve"> fisioterapia</w:t>
      </w:r>
      <w:r>
        <w:rPr>
          <w:sz w:val="24"/>
          <w:szCs w:val="24"/>
        </w:rPr>
        <w:t xml:space="preserve"> d</w:t>
      </w:r>
      <w:r w:rsidRPr="00361C34">
        <w:rPr>
          <w:sz w:val="24"/>
          <w:szCs w:val="24"/>
        </w:rPr>
        <w:t>entro da equipe multidisciplinar atua de forma preventiva e curativa por meio da aplicação de um programa de treinamento físico aeróbico (TFA)</w:t>
      </w:r>
      <w:r>
        <w:rPr>
          <w:sz w:val="24"/>
          <w:szCs w:val="24"/>
        </w:rPr>
        <w:t>,</w:t>
      </w:r>
      <w:r w:rsidRPr="00361C34">
        <w:rPr>
          <w:sz w:val="24"/>
          <w:szCs w:val="24"/>
        </w:rPr>
        <w:t xml:space="preserve"> que contribui significativamente para um melhor prognóstico, atuando no pré-operatório com técnicas voltadas à prevenção e minimização de complicações pulmonares e no pós-operatório, com manobras de higiene e expansão pulmonares, redução da perda de força muscular, diminuição da morbimortalidade, restabelecimento de condições cognitivas, prevenção dos efeitos da imobilidade no leito e otimização da independência funcional do paciente, e com isso possivelmente diminui o seu tempo de internação, o que a torna essencial durante o período de internação e após a alta hospitalar</w:t>
      </w:r>
      <w:r w:rsidRPr="00071D9C">
        <w:rPr>
          <w:sz w:val="24"/>
          <w:szCs w:val="24"/>
        </w:rPr>
        <w:t xml:space="preserve"> </w:t>
      </w:r>
      <w:r w:rsidRPr="00361C34">
        <w:rPr>
          <w:sz w:val="24"/>
          <w:szCs w:val="24"/>
        </w:rPr>
        <w:t>(S</w:t>
      </w:r>
      <w:r>
        <w:rPr>
          <w:sz w:val="24"/>
          <w:szCs w:val="24"/>
        </w:rPr>
        <w:t>antos</w:t>
      </w:r>
      <w:r w:rsidRPr="00361C34">
        <w:rPr>
          <w:sz w:val="24"/>
          <w:szCs w:val="24"/>
        </w:rPr>
        <w:t xml:space="preserve"> et al., 2020).</w:t>
      </w:r>
    </w:p>
    <w:p w14:paraId="351971F9" w14:textId="77777777" w:rsidR="008E531A" w:rsidRPr="008E531A" w:rsidRDefault="008E531A" w:rsidP="008E531A">
      <w:pPr>
        <w:spacing w:line="360" w:lineRule="auto"/>
        <w:ind w:firstLine="709"/>
        <w:jc w:val="both"/>
        <w:rPr>
          <w:sz w:val="24"/>
          <w:szCs w:val="24"/>
        </w:rPr>
      </w:pPr>
    </w:p>
    <w:p w14:paraId="44B950EC" w14:textId="6F146FBD" w:rsidR="004071DD" w:rsidRPr="004071DD" w:rsidRDefault="004071DD" w:rsidP="004071DD">
      <w:pPr>
        <w:spacing w:line="360" w:lineRule="auto"/>
        <w:rPr>
          <w:sz w:val="24"/>
          <w:szCs w:val="24"/>
        </w:rPr>
      </w:pPr>
      <w:r>
        <w:rPr>
          <w:rFonts w:eastAsia="Times New Roman"/>
          <w:b/>
          <w:bCs/>
          <w:sz w:val="24"/>
          <w:szCs w:val="24"/>
        </w:rPr>
        <w:t xml:space="preserve"> </w:t>
      </w:r>
      <w:r w:rsidRPr="004071DD">
        <w:rPr>
          <w:rFonts w:eastAsia="Times New Roman"/>
          <w:b/>
          <w:bCs/>
          <w:sz w:val="24"/>
          <w:szCs w:val="24"/>
        </w:rPr>
        <w:t>OBJETIVO</w:t>
      </w:r>
    </w:p>
    <w:p w14:paraId="3C98B021" w14:textId="2C362BE9" w:rsidR="004071DD" w:rsidRDefault="008E531A" w:rsidP="008E531A">
      <w:pPr>
        <w:spacing w:line="360" w:lineRule="auto"/>
        <w:ind w:firstLine="709"/>
        <w:jc w:val="both"/>
        <w:rPr>
          <w:sz w:val="24"/>
          <w:szCs w:val="24"/>
        </w:rPr>
      </w:pPr>
      <w:r w:rsidRPr="00071D9C">
        <w:rPr>
          <w:sz w:val="24"/>
          <w:szCs w:val="24"/>
        </w:rPr>
        <w:t>Referido ao exposto, o presente estudo tem como objetivo abordar e discutir sobre o papel da Fisioterapia na reabilitação cardíaca em pacientes com infarto agudo do miocárdio fases I, II, III e IV.</w:t>
      </w:r>
      <w:r>
        <w:rPr>
          <w:sz w:val="24"/>
          <w:szCs w:val="24"/>
        </w:rPr>
        <w:t xml:space="preserve"> </w:t>
      </w:r>
    </w:p>
    <w:p w14:paraId="353F43F1" w14:textId="77777777" w:rsidR="008E531A" w:rsidRPr="008E531A" w:rsidRDefault="008E531A" w:rsidP="008E531A">
      <w:pPr>
        <w:spacing w:line="360" w:lineRule="auto"/>
        <w:ind w:firstLine="709"/>
        <w:jc w:val="both"/>
        <w:rPr>
          <w:sz w:val="24"/>
          <w:szCs w:val="24"/>
        </w:rPr>
      </w:pPr>
    </w:p>
    <w:p w14:paraId="00221F63" w14:textId="295205CA" w:rsidR="004071DD" w:rsidRPr="004071DD" w:rsidRDefault="00CC3AC7" w:rsidP="004071DD">
      <w:pPr>
        <w:spacing w:line="360" w:lineRule="auto"/>
        <w:rPr>
          <w:sz w:val="24"/>
          <w:szCs w:val="24"/>
        </w:rPr>
      </w:pPr>
      <w:r>
        <w:rPr>
          <w:rFonts w:eastAsia="Times New Roman"/>
          <w:b/>
          <w:bCs/>
          <w:sz w:val="24"/>
          <w:szCs w:val="24"/>
        </w:rPr>
        <w:t>MÉTODO</w:t>
      </w:r>
    </w:p>
    <w:p w14:paraId="40FAC0DF" w14:textId="77777777" w:rsidR="008E531A" w:rsidRDefault="008E531A" w:rsidP="008E531A">
      <w:pPr>
        <w:spacing w:line="360" w:lineRule="auto"/>
        <w:ind w:firstLine="709"/>
        <w:jc w:val="both"/>
        <w:rPr>
          <w:sz w:val="24"/>
          <w:szCs w:val="24"/>
        </w:rPr>
      </w:pPr>
      <w:r>
        <w:rPr>
          <w:sz w:val="24"/>
          <w:szCs w:val="24"/>
        </w:rPr>
        <w:t>O presente estudo t</w:t>
      </w:r>
      <w:r w:rsidRPr="00405E1B">
        <w:rPr>
          <w:sz w:val="24"/>
          <w:szCs w:val="24"/>
        </w:rPr>
        <w:t>rata-se de uma pesquisa de revisão retrospectiva da literatura, realizada em</w:t>
      </w:r>
      <w:r>
        <w:rPr>
          <w:sz w:val="24"/>
          <w:szCs w:val="24"/>
        </w:rPr>
        <w:t xml:space="preserve"> agosto</w:t>
      </w:r>
      <w:r w:rsidRPr="00405E1B">
        <w:rPr>
          <w:sz w:val="24"/>
          <w:szCs w:val="24"/>
        </w:rPr>
        <w:t xml:space="preserve"> de 202</w:t>
      </w:r>
      <w:r>
        <w:rPr>
          <w:sz w:val="24"/>
          <w:szCs w:val="24"/>
        </w:rPr>
        <w:t>4</w:t>
      </w:r>
      <w:r w:rsidRPr="00405E1B">
        <w:rPr>
          <w:sz w:val="24"/>
          <w:szCs w:val="24"/>
        </w:rPr>
        <w:t xml:space="preserve">, tendo como bases de dados: </w:t>
      </w:r>
      <w:proofErr w:type="spellStart"/>
      <w:r w:rsidRPr="00405E1B">
        <w:rPr>
          <w:sz w:val="24"/>
          <w:szCs w:val="24"/>
        </w:rPr>
        <w:t>PEDro</w:t>
      </w:r>
      <w:proofErr w:type="spellEnd"/>
      <w:r w:rsidRPr="00405E1B">
        <w:rPr>
          <w:sz w:val="24"/>
          <w:szCs w:val="24"/>
        </w:rPr>
        <w:t>, Medline</w:t>
      </w:r>
      <w:r>
        <w:rPr>
          <w:sz w:val="24"/>
          <w:szCs w:val="24"/>
        </w:rPr>
        <w:t>/</w:t>
      </w:r>
      <w:proofErr w:type="spellStart"/>
      <w:r w:rsidRPr="00405E1B">
        <w:rPr>
          <w:sz w:val="24"/>
          <w:szCs w:val="24"/>
        </w:rPr>
        <w:t>PubMed</w:t>
      </w:r>
      <w:proofErr w:type="spellEnd"/>
      <w:r w:rsidRPr="00405E1B">
        <w:rPr>
          <w:sz w:val="24"/>
          <w:szCs w:val="24"/>
        </w:rPr>
        <w:t xml:space="preserve">, </w:t>
      </w:r>
      <w:proofErr w:type="spellStart"/>
      <w:r w:rsidRPr="00405E1B">
        <w:rPr>
          <w:sz w:val="24"/>
          <w:szCs w:val="24"/>
        </w:rPr>
        <w:t>Scielo</w:t>
      </w:r>
      <w:proofErr w:type="spellEnd"/>
      <w:r w:rsidRPr="00405E1B">
        <w:rPr>
          <w:sz w:val="24"/>
          <w:szCs w:val="24"/>
        </w:rPr>
        <w:t>, incluindo estudos selecionados e analisados que correspondem ao lapso temporal de 201</w:t>
      </w:r>
      <w:r>
        <w:rPr>
          <w:sz w:val="24"/>
          <w:szCs w:val="24"/>
        </w:rPr>
        <w:t>9</w:t>
      </w:r>
      <w:r w:rsidRPr="00405E1B">
        <w:rPr>
          <w:sz w:val="24"/>
          <w:szCs w:val="24"/>
        </w:rPr>
        <w:t xml:space="preserve"> a 202</w:t>
      </w:r>
      <w:r>
        <w:rPr>
          <w:sz w:val="24"/>
          <w:szCs w:val="24"/>
        </w:rPr>
        <w:t>4</w:t>
      </w:r>
      <w:r w:rsidRPr="00405E1B">
        <w:rPr>
          <w:sz w:val="24"/>
          <w:szCs w:val="24"/>
        </w:rPr>
        <w:t xml:space="preserve">. </w:t>
      </w:r>
    </w:p>
    <w:p w14:paraId="54B92745" w14:textId="77777777" w:rsidR="000C643F" w:rsidRDefault="008E531A" w:rsidP="008E531A">
      <w:pPr>
        <w:spacing w:line="360" w:lineRule="auto"/>
        <w:ind w:firstLine="709"/>
        <w:jc w:val="both"/>
        <w:rPr>
          <w:sz w:val="24"/>
          <w:szCs w:val="24"/>
        </w:rPr>
      </w:pPr>
      <w:r w:rsidRPr="00405E1B">
        <w:rPr>
          <w:sz w:val="24"/>
          <w:szCs w:val="24"/>
        </w:rPr>
        <w:t xml:space="preserve">Durante a análise foram identificados </w:t>
      </w:r>
      <w:r>
        <w:rPr>
          <w:sz w:val="24"/>
          <w:szCs w:val="24"/>
        </w:rPr>
        <w:t>18</w:t>
      </w:r>
      <w:r w:rsidRPr="00405E1B">
        <w:rPr>
          <w:sz w:val="24"/>
          <w:szCs w:val="24"/>
        </w:rPr>
        <w:t xml:space="preserve"> artigos, </w:t>
      </w:r>
      <w:r>
        <w:rPr>
          <w:sz w:val="24"/>
          <w:szCs w:val="24"/>
        </w:rPr>
        <w:t>11</w:t>
      </w:r>
      <w:r w:rsidRPr="00405E1B">
        <w:rPr>
          <w:sz w:val="24"/>
          <w:szCs w:val="24"/>
        </w:rPr>
        <w:t xml:space="preserve"> artigos não estavam dentro dos critérios de inclusão e </w:t>
      </w:r>
      <w:r>
        <w:rPr>
          <w:sz w:val="24"/>
          <w:szCs w:val="24"/>
        </w:rPr>
        <w:t>7</w:t>
      </w:r>
      <w:r w:rsidRPr="00405E1B">
        <w:rPr>
          <w:sz w:val="24"/>
          <w:szCs w:val="24"/>
        </w:rPr>
        <w:t xml:space="preserve"> estavam dentro dos critérios, sendo estes últimos os selecionados para a revisão. (Fluxograma 1). A execução deste estudo seguiu as seguintes etapas: 1- Elaboração </w:t>
      </w:r>
    </w:p>
    <w:p w14:paraId="42348329" w14:textId="142BF28C" w:rsidR="0045699F" w:rsidRDefault="008E531A" w:rsidP="000C643F">
      <w:pPr>
        <w:spacing w:line="360" w:lineRule="auto"/>
        <w:jc w:val="both"/>
        <w:rPr>
          <w:sz w:val="24"/>
          <w:szCs w:val="24"/>
        </w:rPr>
      </w:pPr>
      <w:r w:rsidRPr="00405E1B">
        <w:rPr>
          <w:sz w:val="24"/>
          <w:szCs w:val="24"/>
        </w:rPr>
        <w:t xml:space="preserve">de pergunta norteadora; 2- Busca na literatura; 3- </w:t>
      </w:r>
      <w:r>
        <w:rPr>
          <w:sz w:val="24"/>
          <w:szCs w:val="24"/>
        </w:rPr>
        <w:t>Revisão da literatura de forma criteriosa</w:t>
      </w:r>
      <w:r w:rsidRPr="00405E1B">
        <w:rPr>
          <w:sz w:val="24"/>
          <w:szCs w:val="24"/>
        </w:rPr>
        <w:t xml:space="preserve">; 4- Análise crítica dos estudos incluídos; 5- Discussão dos resultados; e 6- Apresentação dos resultados obtidos. </w:t>
      </w:r>
    </w:p>
    <w:p w14:paraId="2F210F1B" w14:textId="77777777" w:rsidR="00047FB1" w:rsidRDefault="00047FB1" w:rsidP="008E531A">
      <w:pPr>
        <w:spacing w:line="360" w:lineRule="auto"/>
        <w:ind w:firstLine="709"/>
        <w:jc w:val="both"/>
        <w:rPr>
          <w:sz w:val="24"/>
          <w:szCs w:val="24"/>
        </w:rPr>
      </w:pPr>
    </w:p>
    <w:p w14:paraId="0C8DE723" w14:textId="77777777" w:rsidR="00047FB1" w:rsidRDefault="00047FB1" w:rsidP="008E531A">
      <w:pPr>
        <w:spacing w:line="360" w:lineRule="auto"/>
        <w:ind w:firstLine="709"/>
        <w:jc w:val="both"/>
        <w:rPr>
          <w:sz w:val="24"/>
          <w:szCs w:val="24"/>
        </w:rPr>
      </w:pPr>
    </w:p>
    <w:p w14:paraId="3D3C364D" w14:textId="224D5A4C" w:rsidR="008E531A" w:rsidRDefault="008E531A" w:rsidP="008E531A">
      <w:pPr>
        <w:spacing w:line="360" w:lineRule="auto"/>
        <w:ind w:firstLine="709"/>
        <w:jc w:val="both"/>
        <w:rPr>
          <w:sz w:val="24"/>
          <w:szCs w:val="24"/>
        </w:rPr>
      </w:pPr>
      <w:r w:rsidRPr="00405E1B">
        <w:rPr>
          <w:sz w:val="24"/>
          <w:szCs w:val="24"/>
        </w:rPr>
        <w:t xml:space="preserve">Com objetivo de responder </w:t>
      </w:r>
      <w:bookmarkStart w:id="2" w:name="_Hlk100565534"/>
      <w:r w:rsidRPr="00405E1B">
        <w:rPr>
          <w:sz w:val="24"/>
          <w:szCs w:val="24"/>
        </w:rPr>
        <w:t>à pergunta norteadora: “</w:t>
      </w:r>
      <w:r>
        <w:rPr>
          <w:sz w:val="24"/>
          <w:szCs w:val="24"/>
        </w:rPr>
        <w:t>Qual o papel da Fisioterapia na reabilitação cardíaca em pacientes com Infarto Agudo do Miocárdio?</w:t>
      </w:r>
      <w:r w:rsidRPr="00405E1B">
        <w:rPr>
          <w:sz w:val="24"/>
          <w:szCs w:val="24"/>
        </w:rPr>
        <w:t xml:space="preserve">” </w:t>
      </w:r>
      <w:bookmarkEnd w:id="2"/>
      <w:r w:rsidRPr="00405E1B">
        <w:rPr>
          <w:sz w:val="24"/>
          <w:szCs w:val="24"/>
        </w:rPr>
        <w:t xml:space="preserve">A estratégia de busca foi realizada com os seguintes termos: </w:t>
      </w:r>
      <w:r>
        <w:rPr>
          <w:sz w:val="24"/>
          <w:szCs w:val="24"/>
        </w:rPr>
        <w:t xml:space="preserve">Fisioterapia, Reabilitação Cardíaca, Infarto Agudo do Miocárdio. </w:t>
      </w:r>
    </w:p>
    <w:p w14:paraId="49FBEEA1" w14:textId="77777777" w:rsidR="008E531A" w:rsidRDefault="008E531A" w:rsidP="008E531A">
      <w:pPr>
        <w:spacing w:line="360" w:lineRule="auto"/>
        <w:ind w:firstLine="709"/>
        <w:jc w:val="both"/>
        <w:rPr>
          <w:sz w:val="24"/>
          <w:szCs w:val="24"/>
        </w:rPr>
      </w:pPr>
      <w:r w:rsidRPr="00C502CC">
        <w:rPr>
          <w:sz w:val="24"/>
          <w:szCs w:val="24"/>
        </w:rPr>
        <w:t>Como critérios de inclusão foram aproveitados artigos dos últimos</w:t>
      </w:r>
      <w:r>
        <w:rPr>
          <w:sz w:val="24"/>
          <w:szCs w:val="24"/>
        </w:rPr>
        <w:t xml:space="preserve"> 5</w:t>
      </w:r>
      <w:r w:rsidRPr="00C502CC">
        <w:rPr>
          <w:sz w:val="24"/>
          <w:szCs w:val="24"/>
        </w:rPr>
        <w:t xml:space="preserve"> anos, artigos gratuitos, em língua inglesa ou portuguesa e ensaios clínicos controlados e randomizados, os critérios de exclusão pautados fo</w:t>
      </w:r>
      <w:r>
        <w:rPr>
          <w:sz w:val="24"/>
          <w:szCs w:val="24"/>
        </w:rPr>
        <w:t>ram</w:t>
      </w:r>
      <w:r w:rsidRPr="00C502CC">
        <w:rPr>
          <w:sz w:val="24"/>
          <w:szCs w:val="24"/>
        </w:rPr>
        <w:t xml:space="preserve"> resumos, teses, monografias, dissertações, congressos</w:t>
      </w:r>
      <w:r>
        <w:rPr>
          <w:sz w:val="24"/>
          <w:szCs w:val="24"/>
        </w:rPr>
        <w:t>, revisões da literatura</w:t>
      </w:r>
      <w:r w:rsidRPr="00C502CC">
        <w:rPr>
          <w:sz w:val="24"/>
          <w:szCs w:val="24"/>
        </w:rPr>
        <w:t xml:space="preserve"> e, artigos que fujam da temática e artigos que não abordem o atendimento fisioterapêutico.</w:t>
      </w:r>
    </w:p>
    <w:p w14:paraId="60FE7B57" w14:textId="77777777" w:rsidR="008E531A" w:rsidRDefault="008E531A" w:rsidP="008E531A">
      <w:pPr>
        <w:spacing w:line="360" w:lineRule="auto"/>
        <w:ind w:firstLine="709"/>
        <w:jc w:val="both"/>
        <w:rPr>
          <w:sz w:val="24"/>
          <w:szCs w:val="24"/>
        </w:rPr>
      </w:pPr>
      <w:r w:rsidRPr="00405E1B">
        <w:rPr>
          <w:sz w:val="24"/>
          <w:szCs w:val="24"/>
        </w:rPr>
        <w:t xml:space="preserve"> Fluxograma 1 – Fluxograma do processo de identificação e seleção dos artigos selecionados nas bases de dados. </w:t>
      </w:r>
    </w:p>
    <w:p w14:paraId="1DCEA52E" w14:textId="77777777" w:rsidR="008E531A" w:rsidRPr="00017282" w:rsidRDefault="008E531A" w:rsidP="008E531A">
      <w:pPr>
        <w:spacing w:line="360" w:lineRule="auto"/>
        <w:ind w:firstLine="709"/>
        <w:jc w:val="both"/>
        <w:rPr>
          <w:sz w:val="24"/>
          <w:szCs w:val="24"/>
        </w:rPr>
      </w:pPr>
      <w:r>
        <w:rPr>
          <w:noProof/>
          <w:sz w:val="24"/>
          <w:szCs w:val="24"/>
        </w:rPr>
        <mc:AlternateContent>
          <mc:Choice Requires="wpg">
            <w:drawing>
              <wp:anchor distT="0" distB="0" distL="114300" distR="114300" simplePos="0" relativeHeight="251659264" behindDoc="0" locked="0" layoutInCell="1" allowOverlap="1" wp14:anchorId="7AA97807" wp14:editId="526EAC76">
                <wp:simplePos x="0" y="0"/>
                <wp:positionH relativeFrom="column">
                  <wp:posOffset>34290</wp:posOffset>
                </wp:positionH>
                <wp:positionV relativeFrom="paragraph">
                  <wp:posOffset>21590</wp:posOffset>
                </wp:positionV>
                <wp:extent cx="5457825" cy="3691306"/>
                <wp:effectExtent l="0" t="0" r="28575" b="23495"/>
                <wp:wrapNone/>
                <wp:docPr id="1" name="Agrupar 1"/>
                <wp:cNvGraphicFramePr/>
                <a:graphic xmlns:a="http://schemas.openxmlformats.org/drawingml/2006/main">
                  <a:graphicData uri="http://schemas.microsoft.com/office/word/2010/wordprocessingGroup">
                    <wpg:wgp>
                      <wpg:cNvGrpSpPr/>
                      <wpg:grpSpPr>
                        <a:xfrm>
                          <a:off x="0" y="0"/>
                          <a:ext cx="5457825" cy="3691306"/>
                          <a:chOff x="-14673" y="0"/>
                          <a:chExt cx="5515617" cy="4308772"/>
                        </a:xfrm>
                      </wpg:grpSpPr>
                      <wpg:grpSp>
                        <wpg:cNvPr id="2" name="Agrupar 2"/>
                        <wpg:cNvGrpSpPr/>
                        <wpg:grpSpPr>
                          <a:xfrm>
                            <a:off x="1352550" y="1162050"/>
                            <a:ext cx="1225550" cy="2443480"/>
                            <a:chOff x="0" y="0"/>
                            <a:chExt cx="1225550" cy="2443480"/>
                          </a:xfrm>
                        </wpg:grpSpPr>
                        <wps:wsp>
                          <wps:cNvPr id="3" name="Conector de Seta Reta 21"/>
                          <wps:cNvCnPr>
                            <a:cxnSpLocks/>
                          </wps:cNvCnPr>
                          <wps:spPr bwMode="auto">
                            <a:xfrm>
                              <a:off x="0" y="2162175"/>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Conector: Angulado 38"/>
                          <wps:cNvCnPr>
                            <a:cxnSpLocks noChangeShapeType="1"/>
                          </wps:cNvCnPr>
                          <wps:spPr bwMode="auto">
                            <a:xfrm>
                              <a:off x="866775" y="19526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Conector: Angulado 37"/>
                          <wps:cNvCnPr>
                            <a:cxnSpLocks noChangeShapeType="1"/>
                          </wps:cNvCnPr>
                          <wps:spPr bwMode="auto">
                            <a:xfrm>
                              <a:off x="866775" y="13049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Conector de Seta Reta 21"/>
                          <wps:cNvCnPr>
                            <a:cxnSpLocks/>
                          </wps:cNvCnPr>
                          <wps:spPr bwMode="auto">
                            <a:xfrm>
                              <a:off x="9524" y="1467146"/>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Conector: Angulado 34"/>
                          <wps:cNvCnPr>
                            <a:cxnSpLocks noChangeShapeType="1"/>
                          </wps:cNvCnPr>
                          <wps:spPr bwMode="auto">
                            <a:xfrm>
                              <a:off x="923925" y="0"/>
                              <a:ext cx="290195" cy="635"/>
                            </a:xfrm>
                            <a:prstGeom prst="bentConnector3">
                              <a:avLst>
                                <a:gd name="adj1" fmla="val 49889"/>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Conector: Angulado 36"/>
                          <wps:cNvCnPr>
                            <a:cxnSpLocks noChangeShapeType="1"/>
                          </wps:cNvCnPr>
                          <wps:spPr bwMode="auto">
                            <a:xfrm>
                              <a:off x="885825" y="771525"/>
                              <a:ext cx="339725" cy="63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Conector de Seta Reta 27"/>
                          <wps:cNvCnPr>
                            <a:cxnSpLocks/>
                          </wps:cNvCnPr>
                          <wps:spPr bwMode="auto">
                            <a:xfrm>
                              <a:off x="9525" y="266700"/>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Conector de Seta Reta 20"/>
                          <wps:cNvCnPr>
                            <a:cxnSpLocks/>
                          </wps:cNvCnPr>
                          <wps:spPr bwMode="auto">
                            <a:xfrm>
                              <a:off x="9525" y="819150"/>
                              <a:ext cx="0" cy="281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12" name="Agrupar 12"/>
                        <wpg:cNvGrpSpPr/>
                        <wpg:grpSpPr>
                          <a:xfrm>
                            <a:off x="-14673" y="0"/>
                            <a:ext cx="4902268" cy="4308772"/>
                            <a:chOff x="-14673" y="0"/>
                            <a:chExt cx="4902268" cy="4308772"/>
                          </a:xfrm>
                        </wpg:grpSpPr>
                        <wps:wsp>
                          <wps:cNvPr id="13" name="Retângulo: Cantos Arredondados 5"/>
                          <wps:cNvSpPr>
                            <a:spLocks noChangeArrowheads="1"/>
                          </wps:cNvSpPr>
                          <wps:spPr bwMode="auto">
                            <a:xfrm>
                              <a:off x="390525" y="0"/>
                              <a:ext cx="4497070" cy="320675"/>
                            </a:xfrm>
                            <a:prstGeom prst="roundRect">
                              <a:avLst>
                                <a:gd name="adj" fmla="val 16667"/>
                              </a:avLst>
                            </a:prstGeom>
                            <a:solidFill>
                              <a:schemeClr val="accent4"/>
                            </a:solidFill>
                            <a:ln>
                              <a:solidFill>
                                <a:schemeClr val="accent4"/>
                              </a:solidFill>
                              <a:headEnd/>
                              <a:tailEnd/>
                            </a:ln>
                          </wps:spPr>
                          <wps:style>
                            <a:lnRef idx="1">
                              <a:schemeClr val="accent1"/>
                            </a:lnRef>
                            <a:fillRef idx="2">
                              <a:schemeClr val="accent1"/>
                            </a:fillRef>
                            <a:effectRef idx="1">
                              <a:schemeClr val="accent1"/>
                            </a:effectRef>
                            <a:fontRef idx="minor">
                              <a:schemeClr val="dk1"/>
                            </a:fontRef>
                          </wps:style>
                          <wps:txbx>
                            <w:txbxContent>
                              <w:p w14:paraId="2564BB28" w14:textId="77777777" w:rsidR="008E531A" w:rsidRPr="00963C9E" w:rsidRDefault="008E531A" w:rsidP="008E531A">
                                <w:pPr>
                                  <w:jc w:val="center"/>
                                  <w:rPr>
                                    <w:b/>
                                    <w:bCs/>
                                    <w:color w:val="000000" w:themeColor="text1"/>
                                    <w:sz w:val="20"/>
                                    <w:szCs w:val="20"/>
                                  </w:rPr>
                                </w:pPr>
                                <w:r w:rsidRPr="00963C9E">
                                  <w:rPr>
                                    <w:b/>
                                    <w:bCs/>
                                    <w:color w:val="000000" w:themeColor="text1"/>
                                    <w:sz w:val="20"/>
                                    <w:szCs w:val="20"/>
                                  </w:rPr>
                                  <w:t>Identificação dos estudos através de base de dados e registros</w:t>
                                </w:r>
                              </w:p>
                            </w:txbxContent>
                          </wps:txbx>
                          <wps:bodyPr rot="0" vert="horz" wrap="square" lIns="91440" tIns="45720" rIns="91440" bIns="45720" anchor="ctr" anchorCtr="0" upright="1">
                            <a:noAutofit/>
                          </wps:bodyPr>
                        </wps:wsp>
                        <wps:wsp>
                          <wps:cNvPr id="14" name="Retângulo: Cantos Arredondados 7"/>
                          <wps:cNvSpPr>
                            <a:spLocks noChangeArrowheads="1"/>
                          </wps:cNvSpPr>
                          <wps:spPr bwMode="auto">
                            <a:xfrm rot="16200000">
                              <a:off x="-385230" y="832038"/>
                              <a:ext cx="1147690" cy="368066"/>
                            </a:xfrm>
                            <a:prstGeom prst="roundRect">
                              <a:avLst>
                                <a:gd name="adj" fmla="val 16667"/>
                              </a:avLst>
                            </a:prstGeom>
                            <a:solidFill>
                              <a:schemeClr val="accent4"/>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B0FA5DB"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 xml:space="preserve">Identificação </w:t>
                                </w:r>
                              </w:p>
                            </w:txbxContent>
                          </wps:txbx>
                          <wps:bodyPr rot="0" vert="vert270" wrap="square" lIns="91440" tIns="45720" rIns="91440" bIns="45720" anchor="b" anchorCtr="0" upright="1">
                            <a:noAutofit/>
                          </wps:bodyPr>
                        </wps:wsp>
                        <wps:wsp>
                          <wps:cNvPr id="15" name="Retângulo: Cantos Arredondados 8"/>
                          <wps:cNvSpPr>
                            <a:spLocks noChangeArrowheads="1"/>
                          </wps:cNvSpPr>
                          <wps:spPr bwMode="auto">
                            <a:xfrm rot="16200000">
                              <a:off x="-645546" y="2340927"/>
                              <a:ext cx="1649095" cy="387350"/>
                            </a:xfrm>
                            <a:prstGeom prst="roundRect">
                              <a:avLst>
                                <a:gd name="adj" fmla="val 16667"/>
                              </a:avLst>
                            </a:prstGeom>
                            <a:solidFill>
                              <a:schemeClr val="accent4"/>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C25A4AA"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Triagem</w:t>
                                </w:r>
                              </w:p>
                            </w:txbxContent>
                          </wps:txbx>
                          <wps:bodyPr rot="0" vert="vert270" wrap="square" lIns="91440" tIns="45720" rIns="91440" bIns="45720" anchor="b" anchorCtr="0" upright="1">
                            <a:noAutofit/>
                          </wps:bodyPr>
                        </wps:wsp>
                        <wps:wsp>
                          <wps:cNvPr id="16" name="Retângulo: Cantos Arredondados 9"/>
                          <wps:cNvSpPr>
                            <a:spLocks noChangeArrowheads="1"/>
                          </wps:cNvSpPr>
                          <wps:spPr bwMode="auto">
                            <a:xfrm rot="16200000">
                              <a:off x="-226319" y="3709806"/>
                              <a:ext cx="810640" cy="387292"/>
                            </a:xfrm>
                            <a:prstGeom prst="roundRect">
                              <a:avLst>
                                <a:gd name="adj" fmla="val 16667"/>
                              </a:avLst>
                            </a:prstGeom>
                            <a:solidFill>
                              <a:schemeClr val="accent4"/>
                            </a:solidFill>
                            <a:ln>
                              <a:solidFill>
                                <a:schemeClr val="accent4"/>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12D1903"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Incluído</w:t>
                                </w:r>
                              </w:p>
                            </w:txbxContent>
                          </wps:txbx>
                          <wps:bodyPr rot="0" vert="vert270" wrap="square" lIns="91440" tIns="45720" rIns="91440" bIns="45720" anchor="b" anchorCtr="0" upright="1">
                            <a:noAutofit/>
                          </wps:bodyPr>
                        </wps:wsp>
                      </wpg:grpSp>
                      <wpg:grpSp>
                        <wpg:cNvPr id="17" name="Agrupar 17"/>
                        <wpg:cNvGrpSpPr/>
                        <wpg:grpSpPr>
                          <a:xfrm>
                            <a:off x="2562225" y="357463"/>
                            <a:ext cx="2938719" cy="3371317"/>
                            <a:chOff x="0" y="-204512"/>
                            <a:chExt cx="2938719" cy="3371317"/>
                          </a:xfrm>
                        </wpg:grpSpPr>
                        <wps:wsp>
                          <wps:cNvPr id="18" name="Caixa de Texto 26"/>
                          <wps:cNvSpPr txBox="1">
                            <a:spLocks noChangeArrowheads="1"/>
                          </wps:cNvSpPr>
                          <wps:spPr bwMode="auto">
                            <a:xfrm>
                              <a:off x="15879" y="-204512"/>
                              <a:ext cx="2915872" cy="1319812"/>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19837E1B" w14:textId="77777777" w:rsidR="008E531A" w:rsidRPr="00963C9E" w:rsidRDefault="008E531A" w:rsidP="008E531A">
                                <w:pPr>
                                  <w:rPr>
                                    <w:sz w:val="20"/>
                                    <w:szCs w:val="20"/>
                                  </w:rPr>
                                </w:pPr>
                                <w:r w:rsidRPr="00963C9E">
                                  <w:rPr>
                                    <w:sz w:val="20"/>
                                    <w:szCs w:val="20"/>
                                  </w:rPr>
                                  <w:t xml:space="preserve">Registros removidos antes da triagem: </w:t>
                                </w:r>
                              </w:p>
                              <w:p w14:paraId="648999E3" w14:textId="77777777" w:rsidR="008E531A" w:rsidRPr="00963C9E" w:rsidRDefault="008E531A" w:rsidP="008E531A">
                                <w:pPr>
                                  <w:rPr>
                                    <w:sz w:val="20"/>
                                    <w:szCs w:val="20"/>
                                  </w:rPr>
                                </w:pPr>
                                <w:r w:rsidRPr="00963C9E">
                                  <w:rPr>
                                    <w:sz w:val="20"/>
                                    <w:szCs w:val="20"/>
                                  </w:rPr>
                                  <w:t xml:space="preserve">Duplicados (n = 7) </w:t>
                                </w:r>
                              </w:p>
                              <w:p w14:paraId="0DE18FA1" w14:textId="77777777" w:rsidR="008E531A" w:rsidRPr="00963C9E" w:rsidRDefault="008E531A" w:rsidP="008E531A">
                                <w:pPr>
                                  <w:rPr>
                                    <w:sz w:val="20"/>
                                    <w:szCs w:val="20"/>
                                  </w:rPr>
                                </w:pPr>
                                <w:r w:rsidRPr="00963C9E">
                                  <w:rPr>
                                    <w:sz w:val="20"/>
                                    <w:szCs w:val="20"/>
                                  </w:rPr>
                                  <w:t xml:space="preserve">Assinalados como não elegíveis </w:t>
                                </w:r>
                              </w:p>
                              <w:p w14:paraId="214FD820" w14:textId="77777777" w:rsidR="008E531A" w:rsidRPr="00500C09" w:rsidRDefault="008E531A" w:rsidP="008E531A">
                                <w:pPr>
                                  <w:rPr>
                                    <w:sz w:val="20"/>
                                    <w:szCs w:val="20"/>
                                  </w:rPr>
                                </w:pPr>
                                <w:r w:rsidRPr="00963C9E">
                                  <w:rPr>
                                    <w:sz w:val="20"/>
                                    <w:szCs w:val="20"/>
                                  </w:rPr>
                                  <w:t xml:space="preserve">Pelas ferramentas automatizadas </w:t>
                                </w:r>
                                <w:r>
                                  <w:rPr>
                                    <w:sz w:val="20"/>
                                    <w:szCs w:val="20"/>
                                  </w:rPr>
                                  <w:t>(</w:t>
                                </w:r>
                                <w:r w:rsidRPr="00963C9E">
                                  <w:rPr>
                                    <w:sz w:val="20"/>
                                    <w:szCs w:val="20"/>
                                  </w:rPr>
                                  <w:t xml:space="preserve">n = 29) </w:t>
                                </w:r>
                              </w:p>
                            </w:txbxContent>
                          </wps:txbx>
                          <wps:bodyPr rot="0" vert="horz" wrap="square" lIns="91440" tIns="45720" rIns="91440" bIns="45720" anchor="t" anchorCtr="0" upright="1">
                            <a:noAutofit/>
                          </wps:bodyPr>
                        </wps:wsp>
                        <wps:wsp>
                          <wps:cNvPr id="19" name="Retângulo 28"/>
                          <wps:cNvSpPr>
                            <a:spLocks noChangeArrowheads="1"/>
                          </wps:cNvSpPr>
                          <wps:spPr bwMode="auto">
                            <a:xfrm>
                              <a:off x="13606" y="1187297"/>
                              <a:ext cx="2925113" cy="358775"/>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4DA1D8C5"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Registros excluídos (n = 0) </w:t>
                                </w:r>
                              </w:p>
                            </w:txbxContent>
                          </wps:txbx>
                          <wps:bodyPr rot="0" vert="horz" wrap="square" lIns="91440" tIns="45720" rIns="91440" bIns="45720" anchor="ctr" anchorCtr="0" upright="1">
                            <a:noAutofit/>
                          </wps:bodyPr>
                        </wps:wsp>
                        <wps:wsp>
                          <wps:cNvPr id="20" name="Retângulo 29"/>
                          <wps:cNvSpPr>
                            <a:spLocks noChangeArrowheads="1"/>
                          </wps:cNvSpPr>
                          <wps:spPr bwMode="auto">
                            <a:xfrm>
                              <a:off x="0" y="1705890"/>
                              <a:ext cx="2931751" cy="361315"/>
                            </a:xfrm>
                            <a:prstGeom prst="rect">
                              <a:avLst/>
                            </a:prstGeom>
                            <a:noFill/>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5BC3C6D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Revisões da literatura retiradas (n = 2) </w:t>
                                </w:r>
                              </w:p>
                            </w:txbxContent>
                          </wps:txbx>
                          <wps:bodyPr rot="0" vert="horz" wrap="square" lIns="91440" tIns="45720" rIns="91440" bIns="45720" anchor="ctr" anchorCtr="0" upright="1">
                            <a:noAutofit/>
                          </wps:bodyPr>
                        </wps:wsp>
                        <wps:wsp>
                          <wps:cNvPr id="21" name="Retângulo 30"/>
                          <wps:cNvSpPr>
                            <a:spLocks noChangeArrowheads="1"/>
                          </wps:cNvSpPr>
                          <wps:spPr bwMode="auto">
                            <a:xfrm>
                              <a:off x="13369" y="2182149"/>
                              <a:ext cx="2925350" cy="984656"/>
                            </a:xfrm>
                            <a:prstGeom prst="rect">
                              <a:avLst/>
                            </a:prstGeom>
                            <a:ln>
                              <a:solidFill>
                                <a:schemeClr val="accent4"/>
                              </a:solidFill>
                              <a:headEnd/>
                              <a:tailEnd/>
                            </a:ln>
                          </wps:spPr>
                          <wps:style>
                            <a:lnRef idx="2">
                              <a:schemeClr val="accent5"/>
                            </a:lnRef>
                            <a:fillRef idx="1">
                              <a:schemeClr val="lt1"/>
                            </a:fillRef>
                            <a:effectRef idx="0">
                              <a:schemeClr val="accent5"/>
                            </a:effectRef>
                            <a:fontRef idx="minor">
                              <a:schemeClr val="dk1"/>
                            </a:fontRef>
                          </wps:style>
                          <wps:txbx>
                            <w:txbxContent>
                              <w:p w14:paraId="0A2909BE"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excluídas: </w:t>
                                </w:r>
                              </w:p>
                              <w:p w14:paraId="6367680F"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Não respondeu ao objetivo (n = 5) </w:t>
                                </w:r>
                              </w:p>
                              <w:p w14:paraId="110FE8F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Outra intervenção que não é a nossa (n = 3) </w:t>
                                </w:r>
                              </w:p>
                            </w:txbxContent>
                          </wps:txbx>
                          <wps:bodyPr rot="0" vert="horz" wrap="square" lIns="91440" tIns="45720" rIns="91440" bIns="45720" anchor="ctr" anchorCtr="0" upright="1">
                            <a:noAutofit/>
                          </wps:bodyPr>
                        </wps:wsp>
                      </wpg:grpSp>
                      <wpg:grpSp>
                        <wpg:cNvPr id="22" name="Agrupar 22"/>
                        <wpg:cNvGrpSpPr/>
                        <wpg:grpSpPr>
                          <a:xfrm>
                            <a:off x="490039" y="424433"/>
                            <a:ext cx="1835317" cy="3736190"/>
                            <a:chOff x="-14786" y="-156592"/>
                            <a:chExt cx="1835317" cy="3736190"/>
                          </a:xfrm>
                        </wpg:grpSpPr>
                        <wps:wsp>
                          <wps:cNvPr id="23" name="Retângulo 15"/>
                          <wps:cNvSpPr>
                            <a:spLocks noChangeArrowheads="1"/>
                          </wps:cNvSpPr>
                          <wps:spPr bwMode="auto">
                            <a:xfrm>
                              <a:off x="9525" y="1152525"/>
                              <a:ext cx="1804086" cy="388615"/>
                            </a:xfrm>
                            <a:prstGeom prst="rect">
                              <a:avLst/>
                            </a:prstGeom>
                            <a:solidFill>
                              <a:schemeClr val="accent4">
                                <a:lumMod val="60000"/>
                                <a:lumOff val="40000"/>
                              </a:scheme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240607D6" w14:textId="77777777" w:rsidR="008E531A" w:rsidRPr="00963C9E" w:rsidRDefault="008E531A" w:rsidP="008E531A">
                                <w:pPr>
                                  <w:jc w:val="both"/>
                                  <w:rPr>
                                    <w:color w:val="000000" w:themeColor="text1"/>
                                    <w:sz w:val="20"/>
                                    <w:szCs w:val="20"/>
                                  </w:rPr>
                                </w:pPr>
                                <w:r w:rsidRPr="00963C9E">
                                  <w:rPr>
                                    <w:color w:val="000000" w:themeColor="text1"/>
                                    <w:sz w:val="20"/>
                                    <w:szCs w:val="20"/>
                                  </w:rPr>
                                  <w:t>Registros de triagem (n = 17)</w:t>
                                </w:r>
                              </w:p>
                            </w:txbxContent>
                          </wps:txbx>
                          <wps:bodyPr rot="0" vert="horz" wrap="square" lIns="91440" tIns="45720" rIns="91440" bIns="45720" anchor="ctr" anchorCtr="0" upright="1">
                            <a:noAutofit/>
                          </wps:bodyPr>
                        </wps:wsp>
                        <wps:wsp>
                          <wps:cNvPr id="24" name="Retângulo 16"/>
                          <wps:cNvSpPr>
                            <a:spLocks noChangeArrowheads="1"/>
                          </wps:cNvSpPr>
                          <wps:spPr bwMode="auto">
                            <a:xfrm>
                              <a:off x="-31" y="1685589"/>
                              <a:ext cx="1820562" cy="431663"/>
                            </a:xfrm>
                            <a:prstGeom prst="rect">
                              <a:avLst/>
                            </a:prstGeom>
                            <a:solidFill>
                              <a:schemeClr val="accent4">
                                <a:lumMod val="60000"/>
                                <a:lumOff val="40000"/>
                              </a:scheme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15F01556"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pesquisadas para se manterem (n = 17) </w:t>
                                </w:r>
                              </w:p>
                            </w:txbxContent>
                          </wps:txbx>
                          <wps:bodyPr rot="0" vert="horz" wrap="square" lIns="91440" tIns="45720" rIns="91440" bIns="45720" anchor="ctr" anchorCtr="0" upright="1">
                            <a:noAutofit/>
                          </wps:bodyPr>
                        </wps:wsp>
                        <wps:wsp>
                          <wps:cNvPr id="25" name="Retângulo 17"/>
                          <wps:cNvSpPr>
                            <a:spLocks noChangeArrowheads="1"/>
                          </wps:cNvSpPr>
                          <wps:spPr bwMode="auto">
                            <a:xfrm>
                              <a:off x="-14786" y="2335261"/>
                              <a:ext cx="1795848" cy="519516"/>
                            </a:xfrm>
                            <a:prstGeom prst="rect">
                              <a:avLst/>
                            </a:prstGeom>
                            <a:solidFill>
                              <a:schemeClr val="accent4">
                                <a:lumMod val="60000"/>
                                <a:lumOff val="40000"/>
                              </a:scheme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6479F6D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avaliadas para elegibilidade (n = 15) </w:t>
                                </w:r>
                              </w:p>
                            </w:txbxContent>
                          </wps:txbx>
                          <wps:bodyPr rot="0" vert="horz" wrap="square" lIns="91440" tIns="45720" rIns="91440" bIns="45720" anchor="ctr" anchorCtr="0" upright="1">
                            <a:noAutofit/>
                          </wps:bodyPr>
                        </wps:wsp>
                        <wps:wsp>
                          <wps:cNvPr id="26" name="Retângulo 18"/>
                          <wps:cNvSpPr>
                            <a:spLocks noChangeArrowheads="1"/>
                          </wps:cNvSpPr>
                          <wps:spPr bwMode="auto">
                            <a:xfrm>
                              <a:off x="0" y="3019425"/>
                              <a:ext cx="1716405" cy="560173"/>
                            </a:xfrm>
                            <a:prstGeom prst="rect">
                              <a:avLst/>
                            </a:prstGeom>
                            <a:solidFill>
                              <a:schemeClr val="accent4">
                                <a:lumMod val="60000"/>
                                <a:lumOff val="40000"/>
                              </a:scheme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33820FC8"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Total de estudos incluídos na revisão (n = 7) </w:t>
                                </w:r>
                              </w:p>
                              <w:p w14:paraId="1FA431A4" w14:textId="77777777" w:rsidR="008E531A" w:rsidRPr="004F2978" w:rsidRDefault="008E531A" w:rsidP="008E531A">
                                <w:pPr>
                                  <w:jc w:val="both"/>
                                  <w:rPr>
                                    <w:color w:val="000000" w:themeColor="text1"/>
                                    <w:sz w:val="20"/>
                                    <w:szCs w:val="20"/>
                                  </w:rPr>
                                </w:pPr>
                              </w:p>
                            </w:txbxContent>
                          </wps:txbx>
                          <wps:bodyPr rot="0" vert="horz" wrap="square" lIns="91440" tIns="45720" rIns="91440" bIns="45720" anchor="ctr" anchorCtr="0" upright="1">
                            <a:noAutofit/>
                          </wps:bodyPr>
                        </wps:wsp>
                        <wps:wsp>
                          <wps:cNvPr id="27" name="Retângulo 13"/>
                          <wps:cNvSpPr>
                            <a:spLocks noChangeArrowheads="1"/>
                          </wps:cNvSpPr>
                          <wps:spPr bwMode="auto">
                            <a:xfrm>
                              <a:off x="19001" y="-156592"/>
                              <a:ext cx="1787560" cy="1130873"/>
                            </a:xfrm>
                            <a:prstGeom prst="rect">
                              <a:avLst/>
                            </a:prstGeom>
                            <a:solidFill>
                              <a:schemeClr val="accent4">
                                <a:lumMod val="60000"/>
                                <a:lumOff val="40000"/>
                              </a:schemeClr>
                            </a:solidFill>
                            <a:ln>
                              <a:solidFill>
                                <a:schemeClr val="accent4"/>
                              </a:solidFill>
                              <a:headEnd/>
                              <a:tailEnd/>
                            </a:ln>
                          </wps:spPr>
                          <wps:style>
                            <a:lnRef idx="1">
                              <a:schemeClr val="accent5"/>
                            </a:lnRef>
                            <a:fillRef idx="2">
                              <a:schemeClr val="accent5"/>
                            </a:fillRef>
                            <a:effectRef idx="1">
                              <a:schemeClr val="accent5"/>
                            </a:effectRef>
                            <a:fontRef idx="minor">
                              <a:schemeClr val="dk1"/>
                            </a:fontRef>
                          </wps:style>
                          <wps:txbx>
                            <w:txbxContent>
                              <w:p w14:paraId="22FB4391"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Registros identificados através de: </w:t>
                                </w:r>
                              </w:p>
                              <w:p w14:paraId="1C5BC95A" w14:textId="77777777" w:rsidR="008E531A" w:rsidRPr="00963C9E" w:rsidRDefault="008E531A" w:rsidP="008E531A">
                                <w:pPr>
                                  <w:jc w:val="both"/>
                                  <w:rPr>
                                    <w:color w:val="000000" w:themeColor="text1"/>
                                    <w:sz w:val="20"/>
                                    <w:szCs w:val="20"/>
                                  </w:rPr>
                                </w:pPr>
                                <w:proofErr w:type="spellStart"/>
                                <w:r w:rsidRPr="00963C9E">
                                  <w:rPr>
                                    <w:color w:val="000000" w:themeColor="text1"/>
                                    <w:sz w:val="20"/>
                                    <w:szCs w:val="20"/>
                                  </w:rPr>
                                  <w:t>PEdro</w:t>
                                </w:r>
                                <w:proofErr w:type="spellEnd"/>
                                <w:r w:rsidRPr="00963C9E">
                                  <w:rPr>
                                    <w:color w:val="000000" w:themeColor="text1"/>
                                    <w:sz w:val="20"/>
                                    <w:szCs w:val="20"/>
                                  </w:rPr>
                                  <w:t xml:space="preserve"> (n = 8) </w:t>
                                </w:r>
                              </w:p>
                              <w:p w14:paraId="0848339A"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 </w:t>
                                </w:r>
                                <w:proofErr w:type="spellStart"/>
                                <w:r w:rsidRPr="00963C9E">
                                  <w:rPr>
                                    <w:color w:val="000000" w:themeColor="text1"/>
                                    <w:sz w:val="20"/>
                                    <w:szCs w:val="20"/>
                                  </w:rPr>
                                  <w:t>Med</w:t>
                                </w:r>
                                <w:proofErr w:type="spellEnd"/>
                                <w:r w:rsidRPr="00963C9E">
                                  <w:rPr>
                                    <w:color w:val="000000" w:themeColor="text1"/>
                                    <w:sz w:val="20"/>
                                    <w:szCs w:val="20"/>
                                  </w:rPr>
                                  <w:t xml:space="preserve"> (n = 31) </w:t>
                                </w:r>
                              </w:p>
                              <w:p w14:paraId="54F04D5F" w14:textId="77777777" w:rsidR="008E531A" w:rsidRPr="00963C9E" w:rsidRDefault="008E531A" w:rsidP="008E531A">
                                <w:pPr>
                                  <w:jc w:val="both"/>
                                  <w:rPr>
                                    <w:color w:val="000000" w:themeColor="text1"/>
                                    <w:sz w:val="20"/>
                                    <w:szCs w:val="20"/>
                                  </w:rPr>
                                </w:pPr>
                                <w:proofErr w:type="spellStart"/>
                                <w:r w:rsidRPr="00963C9E">
                                  <w:rPr>
                                    <w:color w:val="000000" w:themeColor="text1"/>
                                    <w:sz w:val="20"/>
                                    <w:szCs w:val="20"/>
                                  </w:rPr>
                                  <w:t>Scielo</w:t>
                                </w:r>
                                <w:proofErr w:type="spellEnd"/>
                                <w:r w:rsidRPr="00963C9E">
                                  <w:rPr>
                                    <w:color w:val="000000" w:themeColor="text1"/>
                                    <w:sz w:val="20"/>
                                    <w:szCs w:val="20"/>
                                  </w:rPr>
                                  <w:t xml:space="preserve"> (n = 15) </w:t>
                                </w:r>
                              </w:p>
                              <w:p w14:paraId="21D518B8" w14:textId="77777777" w:rsidR="008E531A" w:rsidRPr="004F2978" w:rsidRDefault="008E531A" w:rsidP="008E531A">
                                <w:pPr>
                                  <w:jc w:val="both"/>
                                  <w:rPr>
                                    <w:rFonts w:ascii="Arial" w:hAnsi="Arial" w:cs="Arial"/>
                                    <w:color w:val="000000" w:themeColor="text1"/>
                                    <w:sz w:val="20"/>
                                    <w:szCs w:val="20"/>
                                  </w:rPr>
                                </w:pPr>
                              </w:p>
                            </w:txbxContent>
                          </wps:txbx>
                          <wps:bodyPr rot="0" vert="horz" wrap="square" lIns="91440" tIns="45720" rIns="91440" bIns="45720" anchor="ctr" anchorCtr="0" upright="1">
                            <a:noAutofit/>
                          </wps:bodyPr>
                        </wps:wsp>
                      </wpg:grpSp>
                    </wpg:wgp>
                  </a:graphicData>
                </a:graphic>
                <wp14:sizeRelH relativeFrom="margin">
                  <wp14:pctWidth>0</wp14:pctWidth>
                </wp14:sizeRelH>
              </wp:anchor>
            </w:drawing>
          </mc:Choice>
          <mc:Fallback>
            <w:pict>
              <v:group w14:anchorId="7AA97807" id="Agrupar 1" o:spid="_x0000_s1026" style="position:absolute;left:0;text-align:left;margin-left:2.7pt;margin-top:1.7pt;width:429.75pt;height:290.65pt;z-index:251659264;mso-width-relative:margin" coordorigin="-146" coordsize="55156,4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">
                <v:group id="Agrupar 2" o:spid="_x0000_s1027" style="position:absolute;left:13525;top:11620;width:12256;height:24435" coordsize="12255,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Conector de Seta Reta 21" o:spid="_x0000_s1028" type="#_x0000_t32" style="position:absolute;top:2162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8" o:spid="_x0000_s1029" type="#_x0000_t34" style="position:absolute;left:8667;top:19526;width:3398;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" adj="10780" strokecolor="black [3213]" strokeweight=".5pt">
                    <v:stroke endarrow="block"/>
                  </v:shape>
                  <v:shape id="Conector: Angulado 37" o:spid="_x0000_s1030" type="#_x0000_t34" style="position:absolute;left:8667;top:13049;width:3398;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" adj="10780" strokecolor="black [3213]" strokeweight=".5pt">
                    <v:stroke endarrow="block"/>
                  </v:shape>
                  <v:shape id="Conector de Seta Reta 21" o:spid="_x0000_s1031" type="#_x0000_t32" style="position:absolute;left:95;top:1467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o:lock v:ext="edit" shapetype="f"/>
                  </v:shape>
                  <v:shape id="Conector: Angulado 34" o:spid="_x0000_s1032" type="#_x0000_t34" style="position:absolute;left:9239;width:2902;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" adj="10776" strokecolor="black [3213]" strokeweight=".5pt">
                    <v:stroke endarrow="block"/>
                  </v:shape>
                  <v:shape id="Conector: Angulado 36" o:spid="_x0000_s1033" type="#_x0000_t34" style="position:absolute;left:8858;top:7715;width:3397;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" adj="10780" strokecolor="black [3213]" strokeweight=".5pt">
                    <v:stroke endarrow="block"/>
                  </v:shape>
                  <v:shape id="Conector de Seta Reta 27" o:spid="_x0000_s1034" type="#_x0000_t32" style="position:absolute;left:95;top:2667;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o:lock v:ext="edit" shapetype="f"/>
                  </v:shape>
                  <v:shape id="Conector de Seta Reta 20" o:spid="_x0000_s1035" type="#_x0000_t32" style="position:absolute;left:95;top:819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o:lock v:ext="edit" shapetype="f"/>
                  </v:shape>
                </v:group>
                <v:group id="Agrupar 12" o:spid="_x0000_s1036" style="position:absolute;left:-146;width:49021;height:43087" coordorigin="-146" coordsize="49022,4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etângulo: Cantos Arredondados 5" o:spid="_x0000_s1037" style="position:absolute;left:3905;width:44970;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" fillcolor="#ffc000 [3207]" strokecolor="#ffc000 [3207]" strokeweight=".5pt">
                    <v:stroke joinstyle="miter"/>
                    <v:textbox>
                      <w:txbxContent>
                        <w:p w14:paraId="2564BB28" w14:textId="77777777" w:rsidR="008E531A" w:rsidRPr="00963C9E" w:rsidRDefault="008E531A" w:rsidP="008E531A">
                          <w:pPr>
                            <w:jc w:val="center"/>
                            <w:rPr>
                              <w:b/>
                              <w:bCs/>
                              <w:color w:val="000000" w:themeColor="text1"/>
                              <w:sz w:val="20"/>
                              <w:szCs w:val="20"/>
                            </w:rPr>
                          </w:pPr>
                          <w:r w:rsidRPr="00963C9E">
                            <w:rPr>
                              <w:b/>
                              <w:bCs/>
                              <w:color w:val="000000" w:themeColor="text1"/>
                              <w:sz w:val="20"/>
                              <w:szCs w:val="20"/>
                            </w:rPr>
                            <w:t>Identificação dos estudos através de base de dados e registros</w:t>
                          </w:r>
                        </w:p>
                      </w:txbxContent>
                    </v:textbox>
                  </v:roundrect>
                  <v:roundrect id="Retângulo: Cantos Arredondados 7" o:spid="_x0000_s1038" style="position:absolute;left:-3853;top:8320;width:11477;height:3681;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" fillcolor="#ffc000 [3207]" strokecolor="#ffc000 [3207]" strokeweight="1pt">
                    <v:stroke joinstyle="miter"/>
                    <v:textbox style="layout-flow:vertical;mso-layout-flow-alt:bottom-to-top">
                      <w:txbxContent>
                        <w:p w14:paraId="7B0FA5DB"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 xml:space="preserve">Identificação </w:t>
                          </w:r>
                        </w:p>
                      </w:txbxContent>
                    </v:textbox>
                  </v:roundrect>
                  <v:roundrect id="Retângulo: Cantos Arredondados 8" o:spid="_x0000_s1039" style="position:absolute;left:-6456;top:23410;width:16491;height:3872;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" fillcolor="#ffc000 [3207]" strokecolor="#ffc000 [3207]" strokeweight="1pt">
                    <v:stroke joinstyle="miter"/>
                    <v:textbox style="layout-flow:vertical;mso-layout-flow-alt:bottom-to-top">
                      <w:txbxContent>
                        <w:p w14:paraId="0C25A4AA"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Triagem</w:t>
                          </w:r>
                        </w:p>
                      </w:txbxContent>
                    </v:textbox>
                  </v:roundrect>
                  <v:roundrect id="Retângulo: Cantos Arredondados 9" o:spid="_x0000_s1040" style="position:absolute;left:-2263;top:37098;width:8106;height:3872;rotation:-9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" fillcolor="#ffc000 [3207]" strokecolor="#ffc000 [3207]" strokeweight="1pt">
                    <v:stroke joinstyle="miter"/>
                    <v:textbox style="layout-flow:vertical;mso-layout-flow-alt:bottom-to-top">
                      <w:txbxContent>
                        <w:p w14:paraId="512D1903" w14:textId="77777777" w:rsidR="008E531A" w:rsidRPr="004F2978" w:rsidRDefault="008E531A" w:rsidP="008E531A">
                          <w:pPr>
                            <w:jc w:val="center"/>
                            <w:rPr>
                              <w:b/>
                              <w:bCs/>
                              <w:color w:val="000000" w:themeColor="text1"/>
                              <w:sz w:val="20"/>
                              <w:szCs w:val="20"/>
                            </w:rPr>
                          </w:pPr>
                          <w:r w:rsidRPr="004F2978">
                            <w:rPr>
                              <w:b/>
                              <w:bCs/>
                              <w:color w:val="000000" w:themeColor="text1"/>
                              <w:sz w:val="20"/>
                              <w:szCs w:val="20"/>
                            </w:rPr>
                            <w:t>Incluído</w:t>
                          </w:r>
                        </w:p>
                      </w:txbxContent>
                    </v:textbox>
                  </v:roundrect>
                </v:group>
                <v:group id="Agrupar 17" o:spid="_x0000_s1041" style="position:absolute;left:25622;top:3574;width:29387;height:33713" coordorigin=",-2045" coordsize="29387,3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Caixa de Texto 26" o:spid="_x0000_s1042" type="#_x0000_t202" style="position:absolute;left:158;top:-2045;width:29159;height:1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" fillcolor="white [3201]" strokecolor="#ffc000 [3207]" strokeweight="1pt">
                    <v:textbox>
                      <w:txbxContent>
                        <w:p w14:paraId="19837E1B" w14:textId="77777777" w:rsidR="008E531A" w:rsidRPr="00963C9E" w:rsidRDefault="008E531A" w:rsidP="008E531A">
                          <w:pPr>
                            <w:rPr>
                              <w:sz w:val="20"/>
                              <w:szCs w:val="20"/>
                            </w:rPr>
                          </w:pPr>
                          <w:r w:rsidRPr="00963C9E">
                            <w:rPr>
                              <w:sz w:val="20"/>
                              <w:szCs w:val="20"/>
                            </w:rPr>
                            <w:t xml:space="preserve">Registros removidos antes da triagem: </w:t>
                          </w:r>
                        </w:p>
                        <w:p w14:paraId="648999E3" w14:textId="77777777" w:rsidR="008E531A" w:rsidRPr="00963C9E" w:rsidRDefault="008E531A" w:rsidP="008E531A">
                          <w:pPr>
                            <w:rPr>
                              <w:sz w:val="20"/>
                              <w:szCs w:val="20"/>
                            </w:rPr>
                          </w:pPr>
                          <w:r w:rsidRPr="00963C9E">
                            <w:rPr>
                              <w:sz w:val="20"/>
                              <w:szCs w:val="20"/>
                            </w:rPr>
                            <w:t xml:space="preserve">Duplicados (n = 7) </w:t>
                          </w:r>
                        </w:p>
                        <w:p w14:paraId="0DE18FA1" w14:textId="77777777" w:rsidR="008E531A" w:rsidRPr="00963C9E" w:rsidRDefault="008E531A" w:rsidP="008E531A">
                          <w:pPr>
                            <w:rPr>
                              <w:sz w:val="20"/>
                              <w:szCs w:val="20"/>
                            </w:rPr>
                          </w:pPr>
                          <w:r w:rsidRPr="00963C9E">
                            <w:rPr>
                              <w:sz w:val="20"/>
                              <w:szCs w:val="20"/>
                            </w:rPr>
                            <w:t xml:space="preserve">Assinalados como não elegíveis </w:t>
                          </w:r>
                        </w:p>
                        <w:p w14:paraId="214FD820" w14:textId="77777777" w:rsidR="008E531A" w:rsidRPr="00500C09" w:rsidRDefault="008E531A" w:rsidP="008E531A">
                          <w:pPr>
                            <w:rPr>
                              <w:sz w:val="20"/>
                              <w:szCs w:val="20"/>
                            </w:rPr>
                          </w:pPr>
                          <w:r w:rsidRPr="00963C9E">
                            <w:rPr>
                              <w:sz w:val="20"/>
                              <w:szCs w:val="20"/>
                            </w:rPr>
                            <w:t xml:space="preserve">Pelas ferramentas automatizadas </w:t>
                          </w:r>
                          <w:r>
                            <w:rPr>
                              <w:sz w:val="20"/>
                              <w:szCs w:val="20"/>
                            </w:rPr>
                            <w:t>(</w:t>
                          </w:r>
                          <w:r w:rsidRPr="00963C9E">
                            <w:rPr>
                              <w:sz w:val="20"/>
                              <w:szCs w:val="20"/>
                            </w:rPr>
                            <w:t xml:space="preserve">n = 29) </w:t>
                          </w:r>
                        </w:p>
                      </w:txbxContent>
                    </v:textbox>
                  </v:shape>
                  <v:rect id="Retângulo 28" o:spid="_x0000_s1043" style="position:absolute;left:136;top:11872;width:29251;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" fillcolor="white [3201]" strokecolor="#ffc000 [3207]" strokeweight="1pt">
                    <v:textbox>
                      <w:txbxContent>
                        <w:p w14:paraId="4DA1D8C5"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Registros excluídos (n = 0) </w:t>
                          </w:r>
                        </w:p>
                      </w:txbxContent>
                    </v:textbox>
                  </v:rect>
                  <v:rect id="Retângulo 29" o:spid="_x0000_s1044" style="position:absolute;top:17058;width:29317;height:3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" filled="f" strokecolor="#ffc000 [3207]" strokeweight="1pt">
                    <v:textbox>
                      <w:txbxContent>
                        <w:p w14:paraId="5BC3C6D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Revisões da literatura retiradas (n = 2) </w:t>
                          </w:r>
                        </w:p>
                      </w:txbxContent>
                    </v:textbox>
                  </v:rect>
                  <v:rect id="Retângulo 30" o:spid="_x0000_s1045" style="position:absolute;left:133;top:21821;width:29254;height:9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" fillcolor="white [3201]" strokecolor="#ffc000 [3207]" strokeweight="1pt">
                    <v:textbox>
                      <w:txbxContent>
                        <w:p w14:paraId="0A2909BE"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excluídas: </w:t>
                          </w:r>
                        </w:p>
                        <w:p w14:paraId="6367680F"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Não respondeu ao objetivo (n = 5) </w:t>
                          </w:r>
                        </w:p>
                        <w:p w14:paraId="110FE8F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Outra intervenção que não é a nossa (n = 3) </w:t>
                          </w:r>
                        </w:p>
                      </w:txbxContent>
                    </v:textbox>
                  </v:rect>
                </v:group>
                <v:group id="Agrupar 22" o:spid="_x0000_s1046" style="position:absolute;left:4900;top:4244;width:18353;height:37362" coordorigin="-147,-1565" coordsize="18353,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tângulo 15" o:spid="_x0000_s1047" style="position:absolute;left:95;top:11525;width:1804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" fillcolor="#ffd966 [1943]" strokecolor="#ffc000 [3207]" strokeweight=".5pt">
                    <v:textbox>
                      <w:txbxContent>
                        <w:p w14:paraId="240607D6" w14:textId="77777777" w:rsidR="008E531A" w:rsidRPr="00963C9E" w:rsidRDefault="008E531A" w:rsidP="008E531A">
                          <w:pPr>
                            <w:jc w:val="both"/>
                            <w:rPr>
                              <w:color w:val="000000" w:themeColor="text1"/>
                              <w:sz w:val="20"/>
                              <w:szCs w:val="20"/>
                            </w:rPr>
                          </w:pPr>
                          <w:r w:rsidRPr="00963C9E">
                            <w:rPr>
                              <w:color w:val="000000" w:themeColor="text1"/>
                              <w:sz w:val="20"/>
                              <w:szCs w:val="20"/>
                            </w:rPr>
                            <w:t>Registros de triagem (n = 17)</w:t>
                          </w:r>
                        </w:p>
                      </w:txbxContent>
                    </v:textbox>
                  </v:rect>
                  <v:rect id="Retângulo 16" o:spid="_x0000_s1048" style="position:absolute;top:16855;width:18205;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" fillcolor="#ffd966 [1943]" strokecolor="#ffc000 [3207]" strokeweight=".5pt">
                    <v:textbox>
                      <w:txbxContent>
                        <w:p w14:paraId="15F01556"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pesquisadas para se manterem (n = 17) </w:t>
                          </w:r>
                        </w:p>
                      </w:txbxContent>
                    </v:textbox>
                  </v:rect>
                  <v:rect id="Retângulo 17" o:spid="_x0000_s1049" style="position:absolute;left:-147;top:23352;width:17957;height:5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" fillcolor="#ffd966 [1943]" strokecolor="#ffc000 [3207]" strokeweight=".5pt">
                    <v:textbox>
                      <w:txbxContent>
                        <w:p w14:paraId="6479F6D9"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Publicações avaliadas para elegibilidade (n = 15) </w:t>
                          </w:r>
                        </w:p>
                      </w:txbxContent>
                    </v:textbox>
                  </v:rect>
                  <v:rect id="Retângulo 18" o:spid="_x0000_s1050" style="position:absolute;top:30194;width:17164;height:5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" fillcolor="#ffd966 [1943]" strokecolor="#ffc000 [3207]" strokeweight=".5pt">
                    <v:textbox>
                      <w:txbxContent>
                        <w:p w14:paraId="33820FC8"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Total de estudos incluídos na revisão (n = 7) </w:t>
                          </w:r>
                        </w:p>
                        <w:p w14:paraId="1FA431A4" w14:textId="77777777" w:rsidR="008E531A" w:rsidRPr="004F2978" w:rsidRDefault="008E531A" w:rsidP="008E531A">
                          <w:pPr>
                            <w:jc w:val="both"/>
                            <w:rPr>
                              <w:color w:val="000000" w:themeColor="text1"/>
                              <w:sz w:val="20"/>
                              <w:szCs w:val="20"/>
                            </w:rPr>
                          </w:pPr>
                        </w:p>
                      </w:txbxContent>
                    </v:textbox>
                  </v:rect>
                  <v:rect id="Retângulo 13" o:spid="_x0000_s1051" style="position:absolute;left:190;top:-1565;width:17875;height:1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" fillcolor="#ffd966 [1943]" strokecolor="#ffc000 [3207]" strokeweight=".5pt">
                    <v:textbox>
                      <w:txbxContent>
                        <w:p w14:paraId="22FB4391"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Registros identificados através de: </w:t>
                          </w:r>
                        </w:p>
                        <w:p w14:paraId="1C5BC95A" w14:textId="77777777" w:rsidR="008E531A" w:rsidRPr="00963C9E" w:rsidRDefault="008E531A" w:rsidP="008E531A">
                          <w:pPr>
                            <w:jc w:val="both"/>
                            <w:rPr>
                              <w:color w:val="000000" w:themeColor="text1"/>
                              <w:sz w:val="20"/>
                              <w:szCs w:val="20"/>
                            </w:rPr>
                          </w:pPr>
                          <w:proofErr w:type="spellStart"/>
                          <w:r w:rsidRPr="00963C9E">
                            <w:rPr>
                              <w:color w:val="000000" w:themeColor="text1"/>
                              <w:sz w:val="20"/>
                              <w:szCs w:val="20"/>
                            </w:rPr>
                            <w:t>PEdro</w:t>
                          </w:r>
                          <w:proofErr w:type="spellEnd"/>
                          <w:r w:rsidRPr="00963C9E">
                            <w:rPr>
                              <w:color w:val="000000" w:themeColor="text1"/>
                              <w:sz w:val="20"/>
                              <w:szCs w:val="20"/>
                            </w:rPr>
                            <w:t xml:space="preserve"> (n = 8) </w:t>
                          </w:r>
                        </w:p>
                        <w:p w14:paraId="0848339A" w14:textId="77777777" w:rsidR="008E531A" w:rsidRPr="00963C9E" w:rsidRDefault="008E531A" w:rsidP="008E531A">
                          <w:pPr>
                            <w:jc w:val="both"/>
                            <w:rPr>
                              <w:color w:val="000000" w:themeColor="text1"/>
                              <w:sz w:val="20"/>
                              <w:szCs w:val="20"/>
                            </w:rPr>
                          </w:pPr>
                          <w:r w:rsidRPr="00963C9E">
                            <w:rPr>
                              <w:color w:val="000000" w:themeColor="text1"/>
                              <w:sz w:val="20"/>
                              <w:szCs w:val="20"/>
                            </w:rPr>
                            <w:t xml:space="preserve">Pub </w:t>
                          </w:r>
                          <w:proofErr w:type="spellStart"/>
                          <w:r w:rsidRPr="00963C9E">
                            <w:rPr>
                              <w:color w:val="000000" w:themeColor="text1"/>
                              <w:sz w:val="20"/>
                              <w:szCs w:val="20"/>
                            </w:rPr>
                            <w:t>Med</w:t>
                          </w:r>
                          <w:proofErr w:type="spellEnd"/>
                          <w:r w:rsidRPr="00963C9E">
                            <w:rPr>
                              <w:color w:val="000000" w:themeColor="text1"/>
                              <w:sz w:val="20"/>
                              <w:szCs w:val="20"/>
                            </w:rPr>
                            <w:t xml:space="preserve"> (n = 31) </w:t>
                          </w:r>
                        </w:p>
                        <w:p w14:paraId="54F04D5F" w14:textId="77777777" w:rsidR="008E531A" w:rsidRPr="00963C9E" w:rsidRDefault="008E531A" w:rsidP="008E531A">
                          <w:pPr>
                            <w:jc w:val="both"/>
                            <w:rPr>
                              <w:color w:val="000000" w:themeColor="text1"/>
                              <w:sz w:val="20"/>
                              <w:szCs w:val="20"/>
                            </w:rPr>
                          </w:pPr>
                          <w:proofErr w:type="spellStart"/>
                          <w:r w:rsidRPr="00963C9E">
                            <w:rPr>
                              <w:color w:val="000000" w:themeColor="text1"/>
                              <w:sz w:val="20"/>
                              <w:szCs w:val="20"/>
                            </w:rPr>
                            <w:t>Scielo</w:t>
                          </w:r>
                          <w:proofErr w:type="spellEnd"/>
                          <w:r w:rsidRPr="00963C9E">
                            <w:rPr>
                              <w:color w:val="000000" w:themeColor="text1"/>
                              <w:sz w:val="20"/>
                              <w:szCs w:val="20"/>
                            </w:rPr>
                            <w:t xml:space="preserve"> (n = 15) </w:t>
                          </w:r>
                        </w:p>
                        <w:p w14:paraId="21D518B8" w14:textId="77777777" w:rsidR="008E531A" w:rsidRPr="004F2978" w:rsidRDefault="008E531A" w:rsidP="008E531A">
                          <w:pPr>
                            <w:jc w:val="both"/>
                            <w:rPr>
                              <w:rFonts w:ascii="Arial" w:hAnsi="Arial" w:cs="Arial"/>
                              <w:color w:val="000000" w:themeColor="text1"/>
                              <w:sz w:val="20"/>
                              <w:szCs w:val="20"/>
                            </w:rPr>
                          </w:pPr>
                        </w:p>
                      </w:txbxContent>
                    </v:textbox>
                  </v:rect>
                </v:group>
              </v:group>
            </w:pict>
          </mc:Fallback>
        </mc:AlternateContent>
      </w:r>
    </w:p>
    <w:p w14:paraId="1BA390C2" w14:textId="77777777" w:rsidR="008E531A" w:rsidRDefault="008E531A" w:rsidP="008E531A">
      <w:pPr>
        <w:jc w:val="both"/>
        <w:rPr>
          <w:b/>
          <w:bCs/>
          <w:sz w:val="24"/>
          <w:szCs w:val="24"/>
        </w:rPr>
      </w:pPr>
    </w:p>
    <w:p w14:paraId="6CF51B0C" w14:textId="77777777" w:rsidR="008E531A" w:rsidRDefault="008E531A" w:rsidP="008E531A">
      <w:pPr>
        <w:jc w:val="both"/>
        <w:rPr>
          <w:b/>
          <w:bCs/>
          <w:sz w:val="24"/>
          <w:szCs w:val="24"/>
        </w:rPr>
      </w:pPr>
    </w:p>
    <w:p w14:paraId="121B7A85" w14:textId="77777777" w:rsidR="008E531A" w:rsidRDefault="008E531A" w:rsidP="008E531A">
      <w:pPr>
        <w:jc w:val="both"/>
        <w:rPr>
          <w:b/>
          <w:bCs/>
          <w:sz w:val="24"/>
          <w:szCs w:val="24"/>
        </w:rPr>
      </w:pPr>
    </w:p>
    <w:p w14:paraId="43380E2B" w14:textId="77777777" w:rsidR="008E531A" w:rsidRDefault="008E531A" w:rsidP="008E531A">
      <w:pPr>
        <w:jc w:val="both"/>
        <w:rPr>
          <w:b/>
          <w:bCs/>
          <w:sz w:val="24"/>
          <w:szCs w:val="24"/>
        </w:rPr>
      </w:pPr>
    </w:p>
    <w:p w14:paraId="588456E5" w14:textId="77777777" w:rsidR="008E531A" w:rsidRDefault="008E531A" w:rsidP="008E531A">
      <w:pPr>
        <w:jc w:val="both"/>
        <w:rPr>
          <w:b/>
          <w:bCs/>
          <w:sz w:val="24"/>
          <w:szCs w:val="24"/>
        </w:rPr>
      </w:pPr>
    </w:p>
    <w:p w14:paraId="68066FC6" w14:textId="77777777" w:rsidR="008E531A" w:rsidRDefault="008E531A" w:rsidP="008E531A">
      <w:pPr>
        <w:jc w:val="both"/>
        <w:rPr>
          <w:b/>
          <w:bCs/>
          <w:sz w:val="24"/>
          <w:szCs w:val="24"/>
        </w:rPr>
      </w:pPr>
    </w:p>
    <w:p w14:paraId="59FADDF0" w14:textId="77777777" w:rsidR="008E531A" w:rsidRDefault="008E531A" w:rsidP="008E531A">
      <w:pPr>
        <w:jc w:val="both"/>
        <w:rPr>
          <w:b/>
          <w:bCs/>
          <w:sz w:val="24"/>
          <w:szCs w:val="24"/>
        </w:rPr>
      </w:pPr>
    </w:p>
    <w:p w14:paraId="08212652" w14:textId="77777777" w:rsidR="008E531A" w:rsidRDefault="008E531A" w:rsidP="008E531A">
      <w:pPr>
        <w:jc w:val="both"/>
        <w:rPr>
          <w:b/>
          <w:bCs/>
          <w:sz w:val="24"/>
          <w:szCs w:val="24"/>
        </w:rPr>
      </w:pPr>
    </w:p>
    <w:p w14:paraId="7AC7BB01" w14:textId="77777777" w:rsidR="008E531A" w:rsidRDefault="008E531A" w:rsidP="008E531A">
      <w:pPr>
        <w:jc w:val="both"/>
        <w:rPr>
          <w:b/>
          <w:bCs/>
          <w:sz w:val="24"/>
          <w:szCs w:val="24"/>
        </w:rPr>
      </w:pPr>
    </w:p>
    <w:p w14:paraId="5B5DFD70" w14:textId="77777777" w:rsidR="008E531A" w:rsidRDefault="008E531A" w:rsidP="008E531A">
      <w:pPr>
        <w:jc w:val="both"/>
        <w:rPr>
          <w:b/>
          <w:bCs/>
          <w:sz w:val="24"/>
          <w:szCs w:val="24"/>
        </w:rPr>
      </w:pPr>
    </w:p>
    <w:p w14:paraId="3FD09711" w14:textId="77777777" w:rsidR="008E531A" w:rsidRDefault="008E531A" w:rsidP="008E531A">
      <w:pPr>
        <w:jc w:val="both"/>
        <w:rPr>
          <w:b/>
          <w:bCs/>
          <w:sz w:val="24"/>
          <w:szCs w:val="24"/>
        </w:rPr>
      </w:pPr>
    </w:p>
    <w:p w14:paraId="404037CD" w14:textId="77777777" w:rsidR="008E531A" w:rsidRDefault="008E531A" w:rsidP="008E531A">
      <w:pPr>
        <w:jc w:val="both"/>
        <w:rPr>
          <w:b/>
          <w:bCs/>
          <w:sz w:val="24"/>
          <w:szCs w:val="24"/>
        </w:rPr>
      </w:pPr>
    </w:p>
    <w:p w14:paraId="2F92487A" w14:textId="77777777" w:rsidR="004071DD" w:rsidRDefault="004071DD" w:rsidP="004071DD">
      <w:pPr>
        <w:spacing w:line="360" w:lineRule="auto"/>
        <w:rPr>
          <w:rFonts w:eastAsia="Times New Roman"/>
          <w:b/>
          <w:bCs/>
          <w:sz w:val="24"/>
          <w:szCs w:val="24"/>
        </w:rPr>
      </w:pPr>
    </w:p>
    <w:p w14:paraId="3CC41144" w14:textId="77777777" w:rsidR="008E531A" w:rsidRDefault="008E531A" w:rsidP="004071DD">
      <w:pPr>
        <w:spacing w:line="360" w:lineRule="auto"/>
        <w:rPr>
          <w:rFonts w:eastAsia="Times New Roman"/>
          <w:b/>
          <w:bCs/>
          <w:sz w:val="24"/>
          <w:szCs w:val="24"/>
        </w:rPr>
      </w:pPr>
    </w:p>
    <w:p w14:paraId="01193C97" w14:textId="77777777" w:rsidR="008E531A" w:rsidRDefault="008E531A" w:rsidP="004071DD">
      <w:pPr>
        <w:spacing w:line="360" w:lineRule="auto"/>
        <w:rPr>
          <w:rFonts w:eastAsia="Times New Roman"/>
          <w:b/>
          <w:bCs/>
          <w:sz w:val="24"/>
          <w:szCs w:val="24"/>
        </w:rPr>
      </w:pPr>
    </w:p>
    <w:p w14:paraId="76247E54" w14:textId="77777777" w:rsidR="008E531A" w:rsidRDefault="008E531A" w:rsidP="004071DD">
      <w:pPr>
        <w:spacing w:line="360" w:lineRule="auto"/>
        <w:rPr>
          <w:rFonts w:eastAsia="Times New Roman"/>
          <w:b/>
          <w:bCs/>
          <w:sz w:val="24"/>
          <w:szCs w:val="24"/>
        </w:rPr>
      </w:pPr>
    </w:p>
    <w:p w14:paraId="71E6D8BC" w14:textId="77777777" w:rsidR="008E531A" w:rsidRDefault="008E531A" w:rsidP="004071DD">
      <w:pPr>
        <w:spacing w:line="360" w:lineRule="auto"/>
        <w:rPr>
          <w:rFonts w:eastAsia="Times New Roman"/>
          <w:b/>
          <w:bCs/>
          <w:sz w:val="24"/>
          <w:szCs w:val="24"/>
        </w:rPr>
      </w:pPr>
    </w:p>
    <w:p w14:paraId="15DF3C15" w14:textId="77777777" w:rsidR="008E531A" w:rsidRDefault="008E531A" w:rsidP="004071DD">
      <w:pPr>
        <w:spacing w:line="360" w:lineRule="auto"/>
        <w:rPr>
          <w:rFonts w:eastAsia="Times New Roman"/>
          <w:b/>
          <w:bCs/>
          <w:sz w:val="24"/>
          <w:szCs w:val="24"/>
        </w:rPr>
      </w:pPr>
    </w:p>
    <w:p w14:paraId="0E4875B5" w14:textId="0B135D8B" w:rsidR="004071DD" w:rsidRDefault="004071DD" w:rsidP="004071DD">
      <w:pPr>
        <w:spacing w:line="360" w:lineRule="auto"/>
        <w:rPr>
          <w:rFonts w:eastAsia="Times New Roman"/>
          <w:b/>
          <w:bCs/>
          <w:sz w:val="24"/>
          <w:szCs w:val="24"/>
        </w:rPr>
      </w:pPr>
      <w:r w:rsidRPr="004071DD">
        <w:rPr>
          <w:rFonts w:eastAsia="Times New Roman"/>
          <w:b/>
          <w:bCs/>
          <w:sz w:val="24"/>
          <w:szCs w:val="24"/>
        </w:rPr>
        <w:t>RESULTADOS E DISCUSSÃO</w:t>
      </w:r>
    </w:p>
    <w:p w14:paraId="3AB766E6" w14:textId="3AE8CECE" w:rsidR="00F7548D" w:rsidRPr="00047FB1" w:rsidRDefault="008E531A" w:rsidP="00047FB1">
      <w:pPr>
        <w:spacing w:line="360" w:lineRule="auto"/>
        <w:ind w:firstLine="709"/>
        <w:jc w:val="both"/>
        <w:rPr>
          <w:sz w:val="24"/>
          <w:szCs w:val="24"/>
        </w:rPr>
      </w:pPr>
      <w:r w:rsidRPr="0040080A">
        <w:rPr>
          <w:sz w:val="24"/>
          <w:szCs w:val="24"/>
        </w:rPr>
        <w:t xml:space="preserve">O quadro 1 representa uma visão geral dos resultados obtidos na pesquisa quanto ao título do artigo, nome do autor e ano de publicação, objetivo, metodologia e resultados. </w:t>
      </w:r>
    </w:p>
    <w:p w14:paraId="4EA07F7A" w14:textId="10528B4E" w:rsidR="008E531A" w:rsidRDefault="008E531A" w:rsidP="00047FB1">
      <w:pPr>
        <w:spacing w:line="360" w:lineRule="auto"/>
        <w:jc w:val="both"/>
        <w:rPr>
          <w:szCs w:val="24"/>
        </w:rPr>
      </w:pPr>
      <w:r w:rsidRPr="00DB23AE">
        <w:rPr>
          <w:szCs w:val="24"/>
        </w:rPr>
        <w:t>Quadro 1 – Quadro demonstrativo quanto ao título do artigo, nome do autor e ano publicação, objetivo, metodologia e síntese de resultados.</w:t>
      </w:r>
    </w:p>
    <w:p w14:paraId="49B6FA57" w14:textId="0BAEAEA1" w:rsidR="00047FB1" w:rsidRDefault="00047FB1" w:rsidP="008E531A">
      <w:pPr>
        <w:jc w:val="both"/>
        <w:rPr>
          <w:szCs w:val="24"/>
        </w:rPr>
      </w:pPr>
    </w:p>
    <w:p w14:paraId="476E13DB" w14:textId="64FC8954" w:rsidR="00047FB1" w:rsidRDefault="00047FB1" w:rsidP="008E531A">
      <w:pPr>
        <w:jc w:val="both"/>
        <w:rPr>
          <w:szCs w:val="24"/>
        </w:rPr>
      </w:pPr>
    </w:p>
    <w:p w14:paraId="226CEE14" w14:textId="77777777" w:rsidR="00047FB1" w:rsidRPr="00DB23AE" w:rsidRDefault="00047FB1" w:rsidP="008E531A">
      <w:pPr>
        <w:jc w:val="both"/>
        <w:rPr>
          <w:sz w:val="28"/>
          <w:szCs w:val="24"/>
        </w:rPr>
      </w:pPr>
    </w:p>
    <w:tbl>
      <w:tblPr>
        <w:tblStyle w:val="Tabelacomgrade"/>
        <w:tblW w:w="9351" w:type="dxa"/>
        <w:tblLayout w:type="fixed"/>
        <w:tblLook w:val="04A0" w:firstRow="1" w:lastRow="0" w:firstColumn="1" w:lastColumn="0" w:noHBand="0" w:noVBand="1"/>
      </w:tblPr>
      <w:tblGrid>
        <w:gridCol w:w="1271"/>
        <w:gridCol w:w="1134"/>
        <w:gridCol w:w="1701"/>
        <w:gridCol w:w="1985"/>
        <w:gridCol w:w="3260"/>
      </w:tblGrid>
      <w:tr w:rsidR="00F7548D" w:rsidRPr="00C673A6" w14:paraId="3D9D441C" w14:textId="77777777" w:rsidTr="009C6A95">
        <w:tc>
          <w:tcPr>
            <w:tcW w:w="1271" w:type="dxa"/>
            <w:shd w:val="clear" w:color="auto" w:fill="FFC000" w:themeFill="accent4"/>
          </w:tcPr>
          <w:p w14:paraId="7E474229" w14:textId="77777777" w:rsidR="008E531A" w:rsidRPr="009C70BC" w:rsidRDefault="008E531A" w:rsidP="0004103B">
            <w:pPr>
              <w:jc w:val="center"/>
              <w:rPr>
                <w:color w:val="000000" w:themeColor="text1"/>
                <w:sz w:val="20"/>
                <w:szCs w:val="20"/>
              </w:rPr>
            </w:pPr>
            <w:r w:rsidRPr="009C70BC">
              <w:rPr>
                <w:color w:val="000000" w:themeColor="text1"/>
                <w:sz w:val="20"/>
                <w:szCs w:val="20"/>
              </w:rPr>
              <w:t>Título</w:t>
            </w:r>
          </w:p>
        </w:tc>
        <w:tc>
          <w:tcPr>
            <w:tcW w:w="1134" w:type="dxa"/>
            <w:shd w:val="clear" w:color="auto" w:fill="FFC000" w:themeFill="accent4"/>
          </w:tcPr>
          <w:p w14:paraId="0EC20CBE" w14:textId="77777777" w:rsidR="008E531A" w:rsidRPr="009C70BC" w:rsidRDefault="008E531A" w:rsidP="0004103B">
            <w:pPr>
              <w:jc w:val="center"/>
              <w:rPr>
                <w:color w:val="000000" w:themeColor="text1"/>
                <w:sz w:val="20"/>
                <w:szCs w:val="20"/>
              </w:rPr>
            </w:pPr>
            <w:r w:rsidRPr="009C70BC">
              <w:rPr>
                <w:color w:val="000000" w:themeColor="text1"/>
                <w:sz w:val="20"/>
                <w:szCs w:val="20"/>
              </w:rPr>
              <w:t>Autor e ano</w:t>
            </w:r>
          </w:p>
        </w:tc>
        <w:tc>
          <w:tcPr>
            <w:tcW w:w="1701" w:type="dxa"/>
            <w:shd w:val="clear" w:color="auto" w:fill="FFC000" w:themeFill="accent4"/>
          </w:tcPr>
          <w:p w14:paraId="456F9397" w14:textId="77777777" w:rsidR="008E531A" w:rsidRPr="009C70BC" w:rsidRDefault="008E531A" w:rsidP="0004103B">
            <w:pPr>
              <w:jc w:val="center"/>
              <w:rPr>
                <w:color w:val="000000" w:themeColor="text1"/>
                <w:sz w:val="20"/>
                <w:szCs w:val="20"/>
              </w:rPr>
            </w:pPr>
            <w:r w:rsidRPr="009C70BC">
              <w:rPr>
                <w:color w:val="000000" w:themeColor="text1"/>
                <w:sz w:val="20"/>
                <w:szCs w:val="20"/>
              </w:rPr>
              <w:t>Objetivo</w:t>
            </w:r>
          </w:p>
        </w:tc>
        <w:tc>
          <w:tcPr>
            <w:tcW w:w="1985" w:type="dxa"/>
            <w:shd w:val="clear" w:color="auto" w:fill="FFC000" w:themeFill="accent4"/>
          </w:tcPr>
          <w:p w14:paraId="647DD508" w14:textId="77777777" w:rsidR="008E531A" w:rsidRPr="009C70BC" w:rsidRDefault="008E531A" w:rsidP="0004103B">
            <w:pPr>
              <w:jc w:val="center"/>
              <w:rPr>
                <w:color w:val="000000" w:themeColor="text1"/>
                <w:sz w:val="20"/>
                <w:szCs w:val="20"/>
              </w:rPr>
            </w:pPr>
            <w:r w:rsidRPr="009C70BC">
              <w:rPr>
                <w:color w:val="000000" w:themeColor="text1"/>
                <w:sz w:val="20"/>
                <w:szCs w:val="20"/>
              </w:rPr>
              <w:t>Metodologia</w:t>
            </w:r>
          </w:p>
        </w:tc>
        <w:tc>
          <w:tcPr>
            <w:tcW w:w="3260" w:type="dxa"/>
            <w:shd w:val="clear" w:color="auto" w:fill="FFC000" w:themeFill="accent4"/>
          </w:tcPr>
          <w:p w14:paraId="4A627131" w14:textId="77777777" w:rsidR="008E531A" w:rsidRPr="009C70BC" w:rsidRDefault="008E531A" w:rsidP="0004103B">
            <w:pPr>
              <w:jc w:val="center"/>
              <w:rPr>
                <w:color w:val="000000" w:themeColor="text1"/>
                <w:sz w:val="20"/>
                <w:szCs w:val="20"/>
              </w:rPr>
            </w:pPr>
            <w:r w:rsidRPr="009C70BC">
              <w:rPr>
                <w:color w:val="000000" w:themeColor="text1"/>
                <w:sz w:val="20"/>
                <w:szCs w:val="20"/>
              </w:rPr>
              <w:t>Resultados</w:t>
            </w:r>
          </w:p>
        </w:tc>
      </w:tr>
      <w:tr w:rsidR="00F7548D" w:rsidRPr="00C673A6" w14:paraId="704B10CE" w14:textId="77777777" w:rsidTr="009C6A95">
        <w:tc>
          <w:tcPr>
            <w:tcW w:w="1271" w:type="dxa"/>
            <w:tcBorders>
              <w:top w:val="single" w:sz="4" w:space="0" w:color="auto"/>
              <w:bottom w:val="single" w:sz="4" w:space="0" w:color="auto"/>
            </w:tcBorders>
            <w:shd w:val="clear" w:color="auto" w:fill="auto"/>
          </w:tcPr>
          <w:p w14:paraId="554AC1CF" w14:textId="77777777" w:rsidR="008E531A" w:rsidRPr="004A3A4D" w:rsidRDefault="008E531A" w:rsidP="0004103B">
            <w:pPr>
              <w:rPr>
                <w:sz w:val="20"/>
                <w:szCs w:val="20"/>
              </w:rPr>
            </w:pPr>
            <w:r w:rsidRPr="004A3A4D">
              <w:rPr>
                <w:sz w:val="20"/>
                <w:szCs w:val="20"/>
              </w:rPr>
              <w:t>Benefícios do exercício físico na reabilitação fase 1 cardiovascular em pacientes com infarto agudo do miocárdio: revisão sistemática</w:t>
            </w:r>
          </w:p>
        </w:tc>
        <w:tc>
          <w:tcPr>
            <w:tcW w:w="1134" w:type="dxa"/>
            <w:tcBorders>
              <w:top w:val="single" w:sz="4" w:space="0" w:color="auto"/>
              <w:bottom w:val="single" w:sz="4" w:space="0" w:color="auto"/>
            </w:tcBorders>
            <w:shd w:val="clear" w:color="auto" w:fill="auto"/>
          </w:tcPr>
          <w:p w14:paraId="2FFA01A9" w14:textId="77777777" w:rsidR="008E531A" w:rsidRPr="009C70BC" w:rsidRDefault="008E531A" w:rsidP="0004103B">
            <w:pPr>
              <w:jc w:val="both"/>
              <w:rPr>
                <w:sz w:val="20"/>
                <w:szCs w:val="20"/>
              </w:rPr>
            </w:pPr>
            <w:r>
              <w:rPr>
                <w:sz w:val="20"/>
                <w:szCs w:val="20"/>
              </w:rPr>
              <w:t xml:space="preserve">SILVA; JUNIOR., (2019). </w:t>
            </w:r>
          </w:p>
        </w:tc>
        <w:tc>
          <w:tcPr>
            <w:tcW w:w="1701" w:type="dxa"/>
            <w:tcBorders>
              <w:top w:val="single" w:sz="4" w:space="0" w:color="auto"/>
              <w:bottom w:val="single" w:sz="4" w:space="0" w:color="auto"/>
            </w:tcBorders>
            <w:shd w:val="clear" w:color="auto" w:fill="auto"/>
          </w:tcPr>
          <w:p w14:paraId="251E739B" w14:textId="77777777" w:rsidR="008E531A" w:rsidRPr="004A3A4D" w:rsidRDefault="008E531A" w:rsidP="0004103B">
            <w:pPr>
              <w:jc w:val="both"/>
              <w:rPr>
                <w:sz w:val="20"/>
                <w:szCs w:val="20"/>
              </w:rPr>
            </w:pPr>
            <w:r w:rsidRPr="004A3A4D">
              <w:rPr>
                <w:sz w:val="20"/>
                <w:szCs w:val="20"/>
              </w:rPr>
              <w:t>Fazer uma revisão de literatura sobre os benefícios do exercício físico na reabilitação cardiovascular em pacientes com infarto agudo do miocárdio (IAM) em fase 1.</w:t>
            </w:r>
          </w:p>
        </w:tc>
        <w:tc>
          <w:tcPr>
            <w:tcW w:w="1985" w:type="dxa"/>
            <w:tcBorders>
              <w:top w:val="single" w:sz="4" w:space="0" w:color="auto"/>
              <w:bottom w:val="single" w:sz="4" w:space="0" w:color="auto"/>
            </w:tcBorders>
            <w:shd w:val="clear" w:color="auto" w:fill="auto"/>
          </w:tcPr>
          <w:p w14:paraId="1C45D887" w14:textId="77777777" w:rsidR="008E531A" w:rsidRPr="004A3A4D" w:rsidRDefault="008E531A" w:rsidP="0004103B">
            <w:pPr>
              <w:jc w:val="both"/>
              <w:rPr>
                <w:sz w:val="20"/>
                <w:szCs w:val="20"/>
              </w:rPr>
            </w:pPr>
            <w:r w:rsidRPr="004A3A4D">
              <w:rPr>
                <w:sz w:val="20"/>
                <w:szCs w:val="20"/>
              </w:rPr>
              <w:t>O estudo se caracteriza como uma revisão sistemática com levantamento nas bases de dados da BVS (Biblioteca Virtual em Saúde) e SCIELO (</w:t>
            </w:r>
            <w:proofErr w:type="spellStart"/>
            <w:r w:rsidRPr="004A3A4D">
              <w:rPr>
                <w:sz w:val="20"/>
                <w:szCs w:val="20"/>
              </w:rPr>
              <w:t>Scientific</w:t>
            </w:r>
            <w:proofErr w:type="spellEnd"/>
            <w:r w:rsidRPr="004A3A4D">
              <w:rPr>
                <w:sz w:val="20"/>
                <w:szCs w:val="20"/>
              </w:rPr>
              <w:t xml:space="preserve"> </w:t>
            </w:r>
            <w:proofErr w:type="spellStart"/>
            <w:r w:rsidRPr="004A3A4D">
              <w:rPr>
                <w:sz w:val="20"/>
                <w:szCs w:val="20"/>
              </w:rPr>
              <w:t>Electronic</w:t>
            </w:r>
            <w:proofErr w:type="spellEnd"/>
            <w:r w:rsidRPr="004A3A4D">
              <w:rPr>
                <w:sz w:val="20"/>
                <w:szCs w:val="20"/>
              </w:rPr>
              <w:t xml:space="preserve"> Library Online) entre 2013 e 2018.</w:t>
            </w:r>
          </w:p>
        </w:tc>
        <w:tc>
          <w:tcPr>
            <w:tcW w:w="3260" w:type="dxa"/>
            <w:tcBorders>
              <w:top w:val="single" w:sz="4" w:space="0" w:color="auto"/>
              <w:bottom w:val="single" w:sz="4" w:space="0" w:color="auto"/>
            </w:tcBorders>
            <w:shd w:val="clear" w:color="auto" w:fill="auto"/>
          </w:tcPr>
          <w:p w14:paraId="3E907701" w14:textId="77777777" w:rsidR="008E531A" w:rsidRPr="00955DD4" w:rsidRDefault="008E531A" w:rsidP="0004103B">
            <w:pPr>
              <w:jc w:val="both"/>
              <w:rPr>
                <w:sz w:val="20"/>
                <w:szCs w:val="20"/>
              </w:rPr>
            </w:pPr>
            <w:r>
              <w:rPr>
                <w:sz w:val="20"/>
                <w:szCs w:val="20"/>
              </w:rPr>
              <w:t>O tempo de i</w:t>
            </w:r>
            <w:r w:rsidRPr="00955DD4">
              <w:rPr>
                <w:sz w:val="20"/>
                <w:szCs w:val="20"/>
              </w:rPr>
              <w:t>nternação na UTI tem em média de 4,16 ± 3,76 dias, evidenciando a importância da intervenção fisioterapêutica de forma precoce prevenindo complicações</w:t>
            </w:r>
          </w:p>
          <w:p w14:paraId="47323189" w14:textId="77777777" w:rsidR="008E531A" w:rsidRPr="00955DD4" w:rsidRDefault="008E531A" w:rsidP="0004103B">
            <w:pPr>
              <w:jc w:val="both"/>
              <w:rPr>
                <w:sz w:val="20"/>
                <w:szCs w:val="20"/>
              </w:rPr>
            </w:pPr>
            <w:r w:rsidRPr="00955DD4">
              <w:rPr>
                <w:sz w:val="20"/>
                <w:szCs w:val="20"/>
              </w:rPr>
              <w:t>durante a internação e os benefícios do exercício físico inserido nos programas de reabilitação</w:t>
            </w:r>
          </w:p>
          <w:p w14:paraId="6BA33C3E" w14:textId="77777777" w:rsidR="008E531A" w:rsidRPr="004A3A4D" w:rsidRDefault="008E531A" w:rsidP="0004103B">
            <w:pPr>
              <w:jc w:val="both"/>
              <w:rPr>
                <w:sz w:val="20"/>
                <w:szCs w:val="20"/>
              </w:rPr>
            </w:pPr>
            <w:r w:rsidRPr="00955DD4">
              <w:rPr>
                <w:sz w:val="20"/>
                <w:szCs w:val="20"/>
              </w:rPr>
              <w:t>cardiovascular, reduzindo o tempo de internação.</w:t>
            </w:r>
          </w:p>
        </w:tc>
      </w:tr>
      <w:tr w:rsidR="00F7548D" w:rsidRPr="00C673A6" w14:paraId="1407BF5C" w14:textId="77777777" w:rsidTr="009C6A95">
        <w:tc>
          <w:tcPr>
            <w:tcW w:w="1271" w:type="dxa"/>
            <w:tcBorders>
              <w:top w:val="single" w:sz="4" w:space="0" w:color="auto"/>
              <w:bottom w:val="single" w:sz="4" w:space="0" w:color="auto"/>
            </w:tcBorders>
            <w:shd w:val="clear" w:color="auto" w:fill="FFD966" w:themeFill="accent4" w:themeFillTint="99"/>
          </w:tcPr>
          <w:p w14:paraId="0AD09976" w14:textId="77777777" w:rsidR="008E531A" w:rsidRPr="004A3A4D" w:rsidRDefault="008E531A" w:rsidP="0004103B">
            <w:pPr>
              <w:rPr>
                <w:sz w:val="20"/>
                <w:szCs w:val="20"/>
              </w:rPr>
            </w:pPr>
            <w:r w:rsidRPr="004A3A4D">
              <w:rPr>
                <w:sz w:val="20"/>
                <w:szCs w:val="20"/>
              </w:rPr>
              <w:t>Reabilitação Cardíaca no Enfarte Agudo do Miocárdio: Fatores Associados ao Sucesso</w:t>
            </w:r>
          </w:p>
        </w:tc>
        <w:tc>
          <w:tcPr>
            <w:tcW w:w="1134" w:type="dxa"/>
            <w:tcBorders>
              <w:top w:val="single" w:sz="4" w:space="0" w:color="auto"/>
              <w:bottom w:val="single" w:sz="4" w:space="0" w:color="auto"/>
            </w:tcBorders>
            <w:shd w:val="clear" w:color="auto" w:fill="FFD966" w:themeFill="accent4" w:themeFillTint="99"/>
          </w:tcPr>
          <w:p w14:paraId="7F9C099F" w14:textId="2CD10B4F" w:rsidR="008E531A" w:rsidRPr="00D76813" w:rsidRDefault="008E531A" w:rsidP="0004103B">
            <w:pPr>
              <w:jc w:val="both"/>
              <w:rPr>
                <w:sz w:val="20"/>
                <w:szCs w:val="20"/>
              </w:rPr>
            </w:pPr>
            <w:r>
              <w:rPr>
                <w:sz w:val="20"/>
                <w:szCs w:val="20"/>
              </w:rPr>
              <w:t xml:space="preserve">PRATAS; COELHO; AGUILA., (2020). </w:t>
            </w:r>
          </w:p>
        </w:tc>
        <w:tc>
          <w:tcPr>
            <w:tcW w:w="1701" w:type="dxa"/>
            <w:tcBorders>
              <w:top w:val="single" w:sz="4" w:space="0" w:color="auto"/>
              <w:bottom w:val="single" w:sz="4" w:space="0" w:color="auto"/>
            </w:tcBorders>
            <w:shd w:val="clear" w:color="auto" w:fill="FFD966" w:themeFill="accent4" w:themeFillTint="99"/>
          </w:tcPr>
          <w:p w14:paraId="202A1D16" w14:textId="77777777" w:rsidR="008E531A" w:rsidRPr="00D76813" w:rsidRDefault="008E531A" w:rsidP="0004103B">
            <w:pPr>
              <w:rPr>
                <w:sz w:val="20"/>
                <w:szCs w:val="20"/>
              </w:rPr>
            </w:pPr>
            <w:r w:rsidRPr="00D76813">
              <w:rPr>
                <w:sz w:val="20"/>
                <w:szCs w:val="20"/>
              </w:rPr>
              <w:t>Perceber quais os benefícios de um programa de reabilitação cardíaca em doentes que tenham sofrido enfarte agudo do miocárdio.</w:t>
            </w:r>
          </w:p>
        </w:tc>
        <w:tc>
          <w:tcPr>
            <w:tcW w:w="1985" w:type="dxa"/>
            <w:tcBorders>
              <w:top w:val="single" w:sz="4" w:space="0" w:color="auto"/>
              <w:bottom w:val="single" w:sz="4" w:space="0" w:color="auto"/>
            </w:tcBorders>
            <w:shd w:val="clear" w:color="auto" w:fill="FFD966" w:themeFill="accent4" w:themeFillTint="99"/>
          </w:tcPr>
          <w:p w14:paraId="0AAAA671" w14:textId="77777777" w:rsidR="008E531A" w:rsidRPr="00D76813" w:rsidRDefault="008E531A" w:rsidP="0004103B">
            <w:pPr>
              <w:jc w:val="both"/>
              <w:rPr>
                <w:sz w:val="20"/>
                <w:szCs w:val="20"/>
              </w:rPr>
            </w:pPr>
            <w:r w:rsidRPr="00D76813">
              <w:rPr>
                <w:sz w:val="20"/>
                <w:szCs w:val="20"/>
              </w:rPr>
              <w:t xml:space="preserve">Trata-se de um estudo observacional transversal, com indivíduos com cardiopatia isquêmica que ingressaram num PRC na Clínica </w:t>
            </w:r>
            <w:proofErr w:type="spellStart"/>
            <w:r w:rsidRPr="00D76813">
              <w:rPr>
                <w:sz w:val="20"/>
                <w:szCs w:val="20"/>
              </w:rPr>
              <w:t>Fisiocardio</w:t>
            </w:r>
            <w:proofErr w:type="spellEnd"/>
            <w:r w:rsidRPr="00D76813">
              <w:rPr>
                <w:sz w:val="20"/>
                <w:szCs w:val="20"/>
              </w:rPr>
              <w:t xml:space="preserve">, </w:t>
            </w:r>
            <w:r>
              <w:rPr>
                <w:sz w:val="20"/>
                <w:szCs w:val="20"/>
              </w:rPr>
              <w:t xml:space="preserve">que </w:t>
            </w:r>
            <w:r w:rsidRPr="00D76813">
              <w:rPr>
                <w:sz w:val="20"/>
                <w:szCs w:val="20"/>
              </w:rPr>
              <w:t>é integrada por uma equipe de reabilitação multidisciplinar cuja atividade incide majoritariamente na prática da fase II dos Programas de Reabilitação Cardíaca.</w:t>
            </w:r>
          </w:p>
        </w:tc>
        <w:tc>
          <w:tcPr>
            <w:tcW w:w="3260" w:type="dxa"/>
            <w:tcBorders>
              <w:top w:val="single" w:sz="4" w:space="0" w:color="auto"/>
              <w:bottom w:val="single" w:sz="4" w:space="0" w:color="auto"/>
            </w:tcBorders>
            <w:shd w:val="clear" w:color="auto" w:fill="FFD966" w:themeFill="accent4" w:themeFillTint="99"/>
          </w:tcPr>
          <w:p w14:paraId="4FC00189" w14:textId="4679BDBF" w:rsidR="008E531A" w:rsidRPr="00F9368E" w:rsidRDefault="008E531A" w:rsidP="0004103B">
            <w:pPr>
              <w:jc w:val="both"/>
              <w:rPr>
                <w:sz w:val="20"/>
                <w:szCs w:val="20"/>
              </w:rPr>
            </w:pPr>
            <w:r w:rsidRPr="00F9368E">
              <w:rPr>
                <w:sz w:val="20"/>
                <w:szCs w:val="20"/>
              </w:rPr>
              <w:t> </w:t>
            </w:r>
            <w:r>
              <w:rPr>
                <w:sz w:val="20"/>
                <w:szCs w:val="20"/>
              </w:rPr>
              <w:t>A</w:t>
            </w:r>
            <w:r w:rsidRPr="00F9368E">
              <w:rPr>
                <w:sz w:val="20"/>
                <w:szCs w:val="20"/>
              </w:rPr>
              <w:t xml:space="preserve">o analisar o IMC antes e após o RC observou uma variação estatisticamente significativa do IMC (p=0,023), verificando-se que a maioria dos indivíduos diminuiu o valor do IMC em média 1,73 kg/ m2 após a RC. No estudo da pressão arterial verificou-se que a PAS apresentou uma média 123,25±19,14 mmHg e a PAD uma média 67,75±8,95 mmHg. Valores estes ligeiramente diferentes dos encontrados no pós-RC, que apresentaram para a PAS média de 117,89±24,39 mmHg e para a PAD com uma média de 63,15±4,77 mmHg, mostrando assim haver uma melhoria dos valores médios da PA após RC. </w:t>
            </w:r>
          </w:p>
        </w:tc>
      </w:tr>
      <w:tr w:rsidR="00F7548D" w:rsidRPr="00C673A6" w14:paraId="2B9A3E83" w14:textId="77777777" w:rsidTr="009C6A95">
        <w:tc>
          <w:tcPr>
            <w:tcW w:w="1271" w:type="dxa"/>
            <w:tcBorders>
              <w:top w:val="single" w:sz="4" w:space="0" w:color="auto"/>
              <w:bottom w:val="single" w:sz="4" w:space="0" w:color="auto"/>
            </w:tcBorders>
            <w:shd w:val="clear" w:color="auto" w:fill="auto"/>
          </w:tcPr>
          <w:p w14:paraId="0844F70E" w14:textId="77777777" w:rsidR="008E531A" w:rsidRPr="00835E59" w:rsidRDefault="008E531A" w:rsidP="0004103B">
            <w:pPr>
              <w:rPr>
                <w:sz w:val="20"/>
                <w:szCs w:val="20"/>
              </w:rPr>
            </w:pPr>
            <w:r w:rsidRPr="009C6A95">
              <w:rPr>
                <w:sz w:val="20"/>
                <w:szCs w:val="20"/>
              </w:rPr>
              <w:t>A qualidade de vida após o infarto agudo do miocárdio e a contribuição da fisioterapia</w:t>
            </w:r>
            <w:r w:rsidRPr="00835E59">
              <w:t xml:space="preserve">. </w:t>
            </w:r>
          </w:p>
        </w:tc>
        <w:tc>
          <w:tcPr>
            <w:tcW w:w="1134" w:type="dxa"/>
            <w:tcBorders>
              <w:top w:val="single" w:sz="4" w:space="0" w:color="auto"/>
              <w:bottom w:val="single" w:sz="4" w:space="0" w:color="auto"/>
            </w:tcBorders>
            <w:shd w:val="clear" w:color="auto" w:fill="auto"/>
          </w:tcPr>
          <w:p w14:paraId="58C68443" w14:textId="77777777" w:rsidR="008E531A" w:rsidRPr="00835E59" w:rsidRDefault="008E531A" w:rsidP="0004103B">
            <w:pPr>
              <w:jc w:val="both"/>
              <w:rPr>
                <w:sz w:val="20"/>
                <w:szCs w:val="20"/>
              </w:rPr>
            </w:pPr>
            <w:r w:rsidRPr="00835E59">
              <w:rPr>
                <w:sz w:val="20"/>
                <w:szCs w:val="20"/>
              </w:rPr>
              <w:t xml:space="preserve">SANTOS et al., (2020). </w:t>
            </w:r>
          </w:p>
        </w:tc>
        <w:tc>
          <w:tcPr>
            <w:tcW w:w="1701" w:type="dxa"/>
            <w:tcBorders>
              <w:top w:val="single" w:sz="4" w:space="0" w:color="auto"/>
              <w:bottom w:val="single" w:sz="4" w:space="0" w:color="auto"/>
            </w:tcBorders>
            <w:shd w:val="clear" w:color="auto" w:fill="auto"/>
          </w:tcPr>
          <w:p w14:paraId="52CCF6AD" w14:textId="77777777" w:rsidR="008E531A" w:rsidRPr="00835E59" w:rsidRDefault="008E531A" w:rsidP="0004103B">
            <w:pPr>
              <w:jc w:val="both"/>
              <w:rPr>
                <w:sz w:val="20"/>
                <w:szCs w:val="20"/>
              </w:rPr>
            </w:pPr>
            <w:r w:rsidRPr="00835E59">
              <w:rPr>
                <w:sz w:val="20"/>
                <w:szCs w:val="20"/>
                <w:shd w:val="clear" w:color="auto" w:fill="FFFFFF"/>
              </w:rPr>
              <w:t xml:space="preserve">Verificar a qualidade de vida após o infarto agudo do miocárdio e a contribuição da Fisioterapia. </w:t>
            </w:r>
          </w:p>
        </w:tc>
        <w:tc>
          <w:tcPr>
            <w:tcW w:w="1985" w:type="dxa"/>
            <w:tcBorders>
              <w:top w:val="single" w:sz="4" w:space="0" w:color="auto"/>
              <w:bottom w:val="single" w:sz="4" w:space="0" w:color="auto"/>
            </w:tcBorders>
            <w:shd w:val="clear" w:color="auto" w:fill="auto"/>
          </w:tcPr>
          <w:p w14:paraId="1C2019C0" w14:textId="77777777" w:rsidR="008E531A" w:rsidRPr="00835E59" w:rsidRDefault="008E531A" w:rsidP="0004103B">
            <w:pPr>
              <w:jc w:val="both"/>
              <w:rPr>
                <w:sz w:val="20"/>
                <w:szCs w:val="20"/>
              </w:rPr>
            </w:pPr>
            <w:r w:rsidRPr="00835E59">
              <w:rPr>
                <w:sz w:val="20"/>
                <w:szCs w:val="20"/>
                <w:shd w:val="clear" w:color="auto" w:fill="FFFFFF"/>
              </w:rPr>
              <w:t xml:space="preserve">Trata-se de uma pesquisa teórica conceitual, onde foram pesquisados artigos sobre os temas qualidade de vida, infarto agudo do miocárdio e fisioterapia. </w:t>
            </w:r>
          </w:p>
        </w:tc>
        <w:tc>
          <w:tcPr>
            <w:tcW w:w="3260" w:type="dxa"/>
            <w:tcBorders>
              <w:top w:val="single" w:sz="4" w:space="0" w:color="auto"/>
              <w:bottom w:val="single" w:sz="4" w:space="0" w:color="auto"/>
            </w:tcBorders>
            <w:shd w:val="clear" w:color="auto" w:fill="auto"/>
          </w:tcPr>
          <w:p w14:paraId="1688987E" w14:textId="2C616B0A" w:rsidR="008E531A" w:rsidRPr="00955DD4" w:rsidRDefault="008E531A" w:rsidP="0004103B">
            <w:pPr>
              <w:jc w:val="both"/>
              <w:rPr>
                <w:sz w:val="20"/>
                <w:szCs w:val="20"/>
              </w:rPr>
            </w:pPr>
            <w:r w:rsidRPr="00955DD4">
              <w:rPr>
                <w:sz w:val="20"/>
                <w:szCs w:val="20"/>
              </w:rPr>
              <w:t>Dos 12 artigos os exercícios inclusos no protocolo da intervenção fisioterapêutica demonstraram ser bastante eficazes no intuito de promover repercussão hemodinâmica nos pacientes,</w:t>
            </w:r>
          </w:p>
          <w:p w14:paraId="1B01B570" w14:textId="2D4ADF33" w:rsidR="008E531A" w:rsidRPr="00835E59" w:rsidRDefault="008E531A" w:rsidP="0004103B">
            <w:pPr>
              <w:jc w:val="both"/>
              <w:rPr>
                <w:sz w:val="20"/>
                <w:szCs w:val="20"/>
              </w:rPr>
            </w:pPr>
            <w:r w:rsidRPr="00955DD4">
              <w:rPr>
                <w:sz w:val="20"/>
                <w:szCs w:val="20"/>
              </w:rPr>
              <w:t xml:space="preserve">sendo submetidos a um protocolo padrão que inclui dez minutos de repouso </w:t>
            </w:r>
            <w:proofErr w:type="spellStart"/>
            <w:r w:rsidRPr="00955DD4">
              <w:rPr>
                <w:sz w:val="20"/>
                <w:szCs w:val="20"/>
              </w:rPr>
              <w:t>pré</w:t>
            </w:r>
            <w:proofErr w:type="spellEnd"/>
            <w:r w:rsidRPr="00955DD4">
              <w:rPr>
                <w:sz w:val="20"/>
                <w:szCs w:val="20"/>
              </w:rPr>
              <w:t xml:space="preserve"> e pós-</w:t>
            </w:r>
            <w:r w:rsidR="009C6A95">
              <w:rPr>
                <w:sz w:val="20"/>
                <w:szCs w:val="20"/>
              </w:rPr>
              <w:t xml:space="preserve"> </w:t>
            </w:r>
            <w:r w:rsidRPr="00955DD4">
              <w:rPr>
                <w:sz w:val="20"/>
                <w:szCs w:val="20"/>
              </w:rPr>
              <w:t>exercícios, seguidos de exercícios respiratórios e físicos.</w:t>
            </w:r>
          </w:p>
        </w:tc>
      </w:tr>
      <w:tr w:rsidR="00F7548D" w:rsidRPr="00C673A6" w14:paraId="25DCA421" w14:textId="77777777" w:rsidTr="009C6A95">
        <w:tc>
          <w:tcPr>
            <w:tcW w:w="1271" w:type="dxa"/>
            <w:tcBorders>
              <w:top w:val="single" w:sz="4" w:space="0" w:color="auto"/>
              <w:bottom w:val="single" w:sz="4" w:space="0" w:color="auto"/>
            </w:tcBorders>
            <w:shd w:val="clear" w:color="auto" w:fill="FFD966" w:themeFill="accent4" w:themeFillTint="99"/>
          </w:tcPr>
          <w:p w14:paraId="575D039A" w14:textId="77777777" w:rsidR="008E531A" w:rsidRPr="00990151" w:rsidRDefault="008E531A" w:rsidP="0004103B">
            <w:pPr>
              <w:rPr>
                <w:sz w:val="20"/>
                <w:szCs w:val="20"/>
              </w:rPr>
            </w:pPr>
            <w:r w:rsidRPr="00990151">
              <w:rPr>
                <w:sz w:val="20"/>
                <w:szCs w:val="20"/>
              </w:rPr>
              <w:t xml:space="preserve">Efeitos da fisioterapia cardiovascular fase </w:t>
            </w:r>
            <w:r>
              <w:rPr>
                <w:sz w:val="20"/>
                <w:szCs w:val="20"/>
              </w:rPr>
              <w:t>II</w:t>
            </w:r>
            <w:r w:rsidRPr="00990151">
              <w:rPr>
                <w:sz w:val="20"/>
                <w:szCs w:val="20"/>
              </w:rPr>
              <w:t xml:space="preserve"> em paciente com infarto do miocárdio recente: Estudo de caso. </w:t>
            </w:r>
          </w:p>
        </w:tc>
        <w:tc>
          <w:tcPr>
            <w:tcW w:w="1134" w:type="dxa"/>
            <w:tcBorders>
              <w:top w:val="single" w:sz="4" w:space="0" w:color="auto"/>
              <w:bottom w:val="single" w:sz="4" w:space="0" w:color="auto"/>
            </w:tcBorders>
            <w:shd w:val="clear" w:color="auto" w:fill="FFD966" w:themeFill="accent4" w:themeFillTint="99"/>
          </w:tcPr>
          <w:p w14:paraId="266006E2" w14:textId="77777777" w:rsidR="008E531A" w:rsidRPr="00990151" w:rsidRDefault="008E531A" w:rsidP="0004103B">
            <w:pPr>
              <w:jc w:val="both"/>
              <w:rPr>
                <w:sz w:val="20"/>
                <w:szCs w:val="20"/>
              </w:rPr>
            </w:pPr>
            <w:r w:rsidRPr="00990151">
              <w:rPr>
                <w:sz w:val="20"/>
                <w:szCs w:val="20"/>
              </w:rPr>
              <w:t>ABREU</w:t>
            </w:r>
            <w:r>
              <w:rPr>
                <w:sz w:val="20"/>
                <w:szCs w:val="20"/>
              </w:rPr>
              <w:t xml:space="preserve"> et al., </w:t>
            </w:r>
            <w:r w:rsidRPr="00990151">
              <w:rPr>
                <w:sz w:val="20"/>
                <w:szCs w:val="20"/>
              </w:rPr>
              <w:t xml:space="preserve">(2020). </w:t>
            </w:r>
          </w:p>
        </w:tc>
        <w:tc>
          <w:tcPr>
            <w:tcW w:w="1701" w:type="dxa"/>
            <w:tcBorders>
              <w:top w:val="single" w:sz="4" w:space="0" w:color="auto"/>
              <w:bottom w:val="single" w:sz="4" w:space="0" w:color="auto"/>
            </w:tcBorders>
            <w:shd w:val="clear" w:color="auto" w:fill="FFD966" w:themeFill="accent4" w:themeFillTint="99"/>
          </w:tcPr>
          <w:p w14:paraId="4CF4E112" w14:textId="77777777" w:rsidR="008E531A" w:rsidRPr="00517CD0" w:rsidRDefault="008E531A" w:rsidP="0004103B">
            <w:pPr>
              <w:rPr>
                <w:sz w:val="20"/>
                <w:szCs w:val="20"/>
              </w:rPr>
            </w:pPr>
            <w:r w:rsidRPr="00517CD0">
              <w:rPr>
                <w:sz w:val="20"/>
                <w:szCs w:val="20"/>
              </w:rPr>
              <w:t>Avaliar o efeito da fisioterapia cardiovascular (FTCV) Fase II sobre a capacidade funcional em um paciente com infarto do miocárdio (IM) recente.</w:t>
            </w:r>
          </w:p>
        </w:tc>
        <w:tc>
          <w:tcPr>
            <w:tcW w:w="1985" w:type="dxa"/>
            <w:tcBorders>
              <w:top w:val="single" w:sz="4" w:space="0" w:color="auto"/>
              <w:bottom w:val="single" w:sz="4" w:space="0" w:color="auto"/>
            </w:tcBorders>
            <w:shd w:val="clear" w:color="auto" w:fill="FFD966" w:themeFill="accent4" w:themeFillTint="99"/>
          </w:tcPr>
          <w:p w14:paraId="696B48A0" w14:textId="77777777" w:rsidR="008E531A" w:rsidRPr="00990151" w:rsidRDefault="008E531A" w:rsidP="0004103B">
            <w:pPr>
              <w:jc w:val="both"/>
              <w:rPr>
                <w:sz w:val="20"/>
                <w:szCs w:val="20"/>
              </w:rPr>
            </w:pPr>
            <w:r w:rsidRPr="00517CD0">
              <w:rPr>
                <w:sz w:val="20"/>
                <w:szCs w:val="20"/>
              </w:rPr>
              <w:t>Foi estudado um homem com 42 anos, em uso de β-bloqueador, diagnosticado com I</w:t>
            </w:r>
            <w:r>
              <w:rPr>
                <w:sz w:val="20"/>
                <w:szCs w:val="20"/>
              </w:rPr>
              <w:t>A</w:t>
            </w:r>
            <w:r w:rsidRPr="00517CD0">
              <w:rPr>
                <w:sz w:val="20"/>
                <w:szCs w:val="20"/>
              </w:rPr>
              <w:t xml:space="preserve">M, 30 dias após o evento. As sessões de FTCV foram compostas de aquecimento, condicionamento físico e </w:t>
            </w:r>
            <w:r w:rsidRPr="00517CD0">
              <w:rPr>
                <w:sz w:val="20"/>
                <w:szCs w:val="20"/>
              </w:rPr>
              <w:lastRenderedPageBreak/>
              <w:t xml:space="preserve">desaquecimento, com duração de 1 hora e frequência de 3 vezes/semana e por 12 </w:t>
            </w:r>
            <w:r w:rsidRPr="008D6289">
              <w:rPr>
                <w:sz w:val="20"/>
                <w:szCs w:val="20"/>
                <w:shd w:val="clear" w:color="auto" w:fill="FFD966" w:themeFill="accent4" w:themeFillTint="99"/>
              </w:rPr>
              <w:t>semanas</w:t>
            </w:r>
            <w:r w:rsidRPr="008D6289">
              <w:rPr>
                <w:color w:val="333333"/>
                <w:sz w:val="20"/>
                <w:szCs w:val="20"/>
                <w:shd w:val="clear" w:color="auto" w:fill="FFD966" w:themeFill="accent4" w:themeFillTint="99"/>
              </w:rPr>
              <w:t>.</w:t>
            </w:r>
          </w:p>
        </w:tc>
        <w:tc>
          <w:tcPr>
            <w:tcW w:w="3260" w:type="dxa"/>
            <w:tcBorders>
              <w:top w:val="single" w:sz="4" w:space="0" w:color="auto"/>
              <w:bottom w:val="single" w:sz="4" w:space="0" w:color="auto"/>
            </w:tcBorders>
            <w:shd w:val="clear" w:color="auto" w:fill="FFD966" w:themeFill="accent4" w:themeFillTint="99"/>
          </w:tcPr>
          <w:p w14:paraId="53CE2134" w14:textId="77777777" w:rsidR="008E531A" w:rsidRPr="00990151" w:rsidRDefault="008E531A" w:rsidP="0004103B">
            <w:pPr>
              <w:jc w:val="both"/>
              <w:rPr>
                <w:sz w:val="20"/>
                <w:szCs w:val="20"/>
              </w:rPr>
            </w:pPr>
            <w:r>
              <w:rPr>
                <w:sz w:val="20"/>
                <w:szCs w:val="20"/>
              </w:rPr>
              <w:lastRenderedPageBreak/>
              <w:t>Os d</w:t>
            </w:r>
            <w:r w:rsidRPr="00990151">
              <w:rPr>
                <w:sz w:val="20"/>
                <w:szCs w:val="20"/>
              </w:rPr>
              <w:t>ados</w:t>
            </w:r>
            <w:r>
              <w:rPr>
                <w:sz w:val="20"/>
                <w:szCs w:val="20"/>
              </w:rPr>
              <w:t xml:space="preserve"> obtidos</w:t>
            </w:r>
            <w:r w:rsidRPr="00990151">
              <w:rPr>
                <w:sz w:val="20"/>
                <w:szCs w:val="20"/>
              </w:rPr>
              <w:t xml:space="preserve"> sugerem que o protocolo de intervenção fisioterapêutica de 12 semanas promoveu uma melhora na capacidade funcional, bem como, nas respostas de parâmetros cardiovasculares da FC, da PAS e do DP de um paciente com IAM</w:t>
            </w:r>
          </w:p>
        </w:tc>
      </w:tr>
      <w:tr w:rsidR="00F7548D" w:rsidRPr="00C673A6" w14:paraId="0E88A853" w14:textId="77777777" w:rsidTr="009C6A95">
        <w:trPr>
          <w:trHeight w:val="2078"/>
        </w:trPr>
        <w:tc>
          <w:tcPr>
            <w:tcW w:w="1271" w:type="dxa"/>
            <w:tcBorders>
              <w:top w:val="single" w:sz="4" w:space="0" w:color="auto"/>
              <w:bottom w:val="single" w:sz="4" w:space="0" w:color="auto"/>
            </w:tcBorders>
            <w:shd w:val="clear" w:color="auto" w:fill="auto"/>
          </w:tcPr>
          <w:p w14:paraId="1C915078" w14:textId="77777777" w:rsidR="008E531A" w:rsidRPr="00C224E2" w:rsidRDefault="008E531A" w:rsidP="0004103B">
            <w:pPr>
              <w:jc w:val="both"/>
              <w:rPr>
                <w:sz w:val="20"/>
                <w:szCs w:val="20"/>
              </w:rPr>
            </w:pPr>
            <w:r w:rsidRPr="00C224E2">
              <w:rPr>
                <w:sz w:val="20"/>
                <w:szCs w:val="20"/>
              </w:rPr>
              <w:t>Método Pilates na força muscular respiratória e capacidade funcional de pacientes pós infarto agudo do miocárdio – relato de dois casos.</w:t>
            </w:r>
          </w:p>
        </w:tc>
        <w:tc>
          <w:tcPr>
            <w:tcW w:w="1134" w:type="dxa"/>
            <w:tcBorders>
              <w:top w:val="single" w:sz="4" w:space="0" w:color="auto"/>
              <w:bottom w:val="single" w:sz="4" w:space="0" w:color="auto"/>
            </w:tcBorders>
            <w:shd w:val="clear" w:color="auto" w:fill="auto"/>
          </w:tcPr>
          <w:p w14:paraId="0DC8D434" w14:textId="77777777" w:rsidR="008E531A" w:rsidRPr="00C224E2" w:rsidRDefault="008E531A" w:rsidP="0004103B">
            <w:pPr>
              <w:jc w:val="both"/>
              <w:rPr>
                <w:sz w:val="20"/>
                <w:szCs w:val="20"/>
              </w:rPr>
            </w:pPr>
            <w:r w:rsidRPr="003476A6">
              <w:rPr>
                <w:sz w:val="20"/>
                <w:szCs w:val="20"/>
              </w:rPr>
              <w:t>NETO et al</w:t>
            </w:r>
            <w:r w:rsidRPr="00C224E2">
              <w:rPr>
                <w:sz w:val="20"/>
                <w:szCs w:val="20"/>
              </w:rPr>
              <w:t xml:space="preserve">., (2020). </w:t>
            </w:r>
          </w:p>
        </w:tc>
        <w:tc>
          <w:tcPr>
            <w:tcW w:w="1701" w:type="dxa"/>
            <w:tcBorders>
              <w:top w:val="single" w:sz="4" w:space="0" w:color="auto"/>
              <w:bottom w:val="single" w:sz="4" w:space="0" w:color="auto"/>
            </w:tcBorders>
            <w:shd w:val="clear" w:color="auto" w:fill="auto"/>
          </w:tcPr>
          <w:p w14:paraId="6C8182BD" w14:textId="77777777" w:rsidR="008E531A" w:rsidRPr="0019457E" w:rsidRDefault="008E531A" w:rsidP="0004103B">
            <w:pPr>
              <w:jc w:val="both"/>
              <w:rPr>
                <w:color w:val="333333"/>
                <w:sz w:val="20"/>
                <w:szCs w:val="20"/>
                <w:shd w:val="clear" w:color="auto" w:fill="FFFFFF"/>
              </w:rPr>
            </w:pPr>
            <w:r w:rsidRPr="0019457E">
              <w:rPr>
                <w:sz w:val="20"/>
                <w:szCs w:val="20"/>
              </w:rPr>
              <w:t xml:space="preserve">Verificar os efeitos de um protocolo do Método Pilates, associado ao exercício aeróbio, na força muscular respiratória e capacidade funcional de dois casos após IAM. </w:t>
            </w:r>
          </w:p>
        </w:tc>
        <w:tc>
          <w:tcPr>
            <w:tcW w:w="1985" w:type="dxa"/>
            <w:tcBorders>
              <w:top w:val="single" w:sz="4" w:space="0" w:color="auto"/>
              <w:bottom w:val="single" w:sz="4" w:space="0" w:color="auto"/>
            </w:tcBorders>
            <w:shd w:val="clear" w:color="auto" w:fill="auto"/>
          </w:tcPr>
          <w:p w14:paraId="3F81812D" w14:textId="77777777" w:rsidR="008E531A" w:rsidRPr="00517CD0" w:rsidRDefault="008E531A" w:rsidP="0004103B">
            <w:pPr>
              <w:jc w:val="both"/>
              <w:rPr>
                <w:color w:val="333333"/>
                <w:sz w:val="20"/>
                <w:szCs w:val="20"/>
                <w:shd w:val="clear" w:color="auto" w:fill="FFFFFF"/>
              </w:rPr>
            </w:pPr>
            <w:r w:rsidRPr="00517CD0">
              <w:rPr>
                <w:sz w:val="20"/>
                <w:szCs w:val="20"/>
              </w:rPr>
              <w:t>Participaram do estudo duas pacientes do sexo feminino, pós IAM à menos de 2 meses, com fraqueza muscular respiratória e sedentárias. Ambas foram submetidas a um protocolo de Reabilitação Cardíaca (RC) de fase II</w:t>
            </w:r>
            <w:r>
              <w:rPr>
                <w:sz w:val="20"/>
                <w:szCs w:val="20"/>
              </w:rPr>
              <w:t>.</w:t>
            </w:r>
            <w:r w:rsidRPr="00517CD0">
              <w:rPr>
                <w:sz w:val="20"/>
                <w:szCs w:val="20"/>
              </w:rPr>
              <w:t xml:space="preserve"> </w:t>
            </w:r>
          </w:p>
        </w:tc>
        <w:tc>
          <w:tcPr>
            <w:tcW w:w="3260" w:type="dxa"/>
            <w:tcBorders>
              <w:top w:val="single" w:sz="4" w:space="0" w:color="auto"/>
              <w:bottom w:val="single" w:sz="4" w:space="0" w:color="auto"/>
            </w:tcBorders>
            <w:shd w:val="clear" w:color="auto" w:fill="auto"/>
          </w:tcPr>
          <w:p w14:paraId="66456034" w14:textId="77777777" w:rsidR="008E531A" w:rsidRPr="00517CD0" w:rsidRDefault="008E531A" w:rsidP="0004103B">
            <w:pPr>
              <w:jc w:val="both"/>
              <w:rPr>
                <w:sz w:val="20"/>
                <w:szCs w:val="20"/>
              </w:rPr>
            </w:pPr>
            <w:proofErr w:type="spellStart"/>
            <w:r w:rsidRPr="00517CD0">
              <w:rPr>
                <w:sz w:val="20"/>
                <w:szCs w:val="20"/>
              </w:rPr>
              <w:t>Pré</w:t>
            </w:r>
            <w:proofErr w:type="spellEnd"/>
            <w:r w:rsidRPr="00517CD0">
              <w:rPr>
                <w:sz w:val="20"/>
                <w:szCs w:val="20"/>
              </w:rPr>
              <w:t xml:space="preserve"> e pós intervenção, os casos foram submetidos as medidas de avaliação de QV, força muscular respiratória e capacidade funcional</w:t>
            </w:r>
            <w:r>
              <w:rPr>
                <w:sz w:val="20"/>
                <w:szCs w:val="20"/>
              </w:rPr>
              <w:t xml:space="preserve"> a</w:t>
            </w:r>
            <w:r w:rsidRPr="00517CD0">
              <w:rPr>
                <w:sz w:val="20"/>
                <w:szCs w:val="20"/>
              </w:rPr>
              <w:t xml:space="preserve">mbos os casos obtiveram melhora para os valores absolutos de </w:t>
            </w:r>
            <w:proofErr w:type="spellStart"/>
            <w:r w:rsidRPr="00517CD0">
              <w:rPr>
                <w:sz w:val="20"/>
                <w:szCs w:val="20"/>
              </w:rPr>
              <w:t>PImáx</w:t>
            </w:r>
            <w:proofErr w:type="spellEnd"/>
            <w:r w:rsidRPr="00517CD0">
              <w:rPr>
                <w:sz w:val="20"/>
                <w:szCs w:val="20"/>
              </w:rPr>
              <w:t xml:space="preserve"> (33,33% e 166,55%) e </w:t>
            </w:r>
            <w:proofErr w:type="spellStart"/>
            <w:r w:rsidRPr="00517CD0">
              <w:rPr>
                <w:sz w:val="20"/>
                <w:szCs w:val="20"/>
              </w:rPr>
              <w:t>PEmáx</w:t>
            </w:r>
            <w:proofErr w:type="spellEnd"/>
            <w:r w:rsidRPr="00517CD0">
              <w:rPr>
                <w:sz w:val="20"/>
                <w:szCs w:val="20"/>
              </w:rPr>
              <w:t xml:space="preserve"> (12,54% e 22,22%), respectivamente para o caso 1 e 2. </w:t>
            </w:r>
            <w:r>
              <w:rPr>
                <w:sz w:val="20"/>
                <w:szCs w:val="20"/>
              </w:rPr>
              <w:t xml:space="preserve"> </w:t>
            </w:r>
            <w:r w:rsidRPr="00517CD0">
              <w:rPr>
                <w:sz w:val="20"/>
                <w:szCs w:val="20"/>
              </w:rPr>
              <w:t>Houve um aumento de 19m e 66m no TC6’. Na avaliação da QV houve melhora nos domínios capacidade funcional, aspectos físicos, aspectos sociais e saúde mental.</w:t>
            </w:r>
          </w:p>
        </w:tc>
      </w:tr>
      <w:tr w:rsidR="00F7548D" w:rsidRPr="00C673A6" w14:paraId="5BA777DF" w14:textId="77777777" w:rsidTr="009C6A95">
        <w:tc>
          <w:tcPr>
            <w:tcW w:w="1271" w:type="dxa"/>
            <w:tcBorders>
              <w:top w:val="single" w:sz="4" w:space="0" w:color="auto"/>
              <w:bottom w:val="single" w:sz="4" w:space="0" w:color="auto"/>
            </w:tcBorders>
            <w:shd w:val="clear" w:color="auto" w:fill="FFD966" w:themeFill="accent4" w:themeFillTint="99"/>
          </w:tcPr>
          <w:p w14:paraId="2BAE2E2D" w14:textId="1EA65EB3" w:rsidR="008E531A" w:rsidRPr="00F30E82" w:rsidRDefault="008E531A" w:rsidP="0004103B">
            <w:pPr>
              <w:rPr>
                <w:sz w:val="20"/>
                <w:szCs w:val="20"/>
              </w:rPr>
            </w:pPr>
            <w:r w:rsidRPr="00F30E82">
              <w:rPr>
                <w:sz w:val="20"/>
                <w:szCs w:val="20"/>
              </w:rPr>
              <w:t>Efeito do exercício aeróbico de alta intensidade comparado a moderada intensidade na reabilitação de pacientes pós-infarto agudo do miocárdio</w:t>
            </w:r>
            <w:r w:rsidR="009C6A95">
              <w:rPr>
                <w:sz w:val="20"/>
                <w:szCs w:val="20"/>
              </w:rPr>
              <w:t>.</w:t>
            </w:r>
            <w:r w:rsidRPr="00F30E82">
              <w:rPr>
                <w:sz w:val="20"/>
                <w:szCs w:val="20"/>
              </w:rPr>
              <w:t xml:space="preserve"> </w:t>
            </w:r>
          </w:p>
        </w:tc>
        <w:tc>
          <w:tcPr>
            <w:tcW w:w="1134" w:type="dxa"/>
            <w:tcBorders>
              <w:top w:val="single" w:sz="4" w:space="0" w:color="auto"/>
              <w:bottom w:val="single" w:sz="4" w:space="0" w:color="auto"/>
            </w:tcBorders>
            <w:shd w:val="clear" w:color="auto" w:fill="FFD966" w:themeFill="accent4" w:themeFillTint="99"/>
          </w:tcPr>
          <w:p w14:paraId="542E4CC3" w14:textId="77777777" w:rsidR="008E531A" w:rsidRPr="00F30E82" w:rsidRDefault="008E531A" w:rsidP="0004103B">
            <w:pPr>
              <w:jc w:val="both"/>
              <w:rPr>
                <w:sz w:val="20"/>
                <w:szCs w:val="20"/>
              </w:rPr>
            </w:pPr>
            <w:r w:rsidRPr="00F30E82">
              <w:rPr>
                <w:sz w:val="20"/>
                <w:szCs w:val="20"/>
              </w:rPr>
              <w:t>MARTINS et al., (2020)</w:t>
            </w:r>
            <w:r>
              <w:rPr>
                <w:sz w:val="20"/>
                <w:szCs w:val="20"/>
              </w:rPr>
              <w:t xml:space="preserve">. </w:t>
            </w:r>
          </w:p>
        </w:tc>
        <w:tc>
          <w:tcPr>
            <w:tcW w:w="1701" w:type="dxa"/>
            <w:tcBorders>
              <w:top w:val="single" w:sz="4" w:space="0" w:color="auto"/>
              <w:bottom w:val="single" w:sz="4" w:space="0" w:color="auto"/>
            </w:tcBorders>
            <w:shd w:val="clear" w:color="auto" w:fill="FFD966" w:themeFill="accent4" w:themeFillTint="99"/>
          </w:tcPr>
          <w:p w14:paraId="0F43BB92" w14:textId="77777777" w:rsidR="008E531A" w:rsidRPr="00F30E82" w:rsidRDefault="008E531A" w:rsidP="0004103B">
            <w:pPr>
              <w:jc w:val="both"/>
              <w:rPr>
                <w:color w:val="333333"/>
                <w:sz w:val="20"/>
                <w:szCs w:val="20"/>
                <w:shd w:val="clear" w:color="auto" w:fill="FFFFFF"/>
              </w:rPr>
            </w:pPr>
            <w:r w:rsidRPr="00F30E82">
              <w:rPr>
                <w:sz w:val="20"/>
                <w:szCs w:val="20"/>
              </w:rPr>
              <w:t>Visa investigar os efeitos do treinamento aeróbico de alta intensidade comparado ao de moderada intensidade sobre a capacidade cardiorrespiratória e qualidade de vida de indivíduos pós</w:t>
            </w:r>
            <w:r>
              <w:rPr>
                <w:sz w:val="20"/>
                <w:szCs w:val="20"/>
              </w:rPr>
              <w:t xml:space="preserve"> IAM</w:t>
            </w:r>
            <w:r w:rsidRPr="00F30E82">
              <w:rPr>
                <w:sz w:val="20"/>
                <w:szCs w:val="20"/>
              </w:rPr>
              <w:t xml:space="preserve">. </w:t>
            </w:r>
          </w:p>
        </w:tc>
        <w:tc>
          <w:tcPr>
            <w:tcW w:w="1985" w:type="dxa"/>
            <w:tcBorders>
              <w:top w:val="single" w:sz="4" w:space="0" w:color="auto"/>
              <w:bottom w:val="single" w:sz="4" w:space="0" w:color="auto"/>
            </w:tcBorders>
            <w:shd w:val="clear" w:color="auto" w:fill="FFD966" w:themeFill="accent4" w:themeFillTint="99"/>
          </w:tcPr>
          <w:p w14:paraId="347F84A4" w14:textId="68734351" w:rsidR="008E531A" w:rsidRPr="00F30E82" w:rsidRDefault="008E531A" w:rsidP="0004103B">
            <w:pPr>
              <w:jc w:val="both"/>
              <w:rPr>
                <w:color w:val="333333"/>
                <w:sz w:val="20"/>
                <w:szCs w:val="20"/>
                <w:shd w:val="clear" w:color="auto" w:fill="FFFFFF"/>
              </w:rPr>
            </w:pPr>
            <w:r w:rsidRPr="00F30E82">
              <w:rPr>
                <w:sz w:val="20"/>
                <w:szCs w:val="20"/>
              </w:rPr>
              <w:t xml:space="preserve">Os estudos foram selecionados para esta revisão sistemática a partir das bases de dados online MEDLINE/ PUBMED, </w:t>
            </w:r>
            <w:r w:rsidR="00DD3863" w:rsidRPr="00F30E82">
              <w:rPr>
                <w:sz w:val="20"/>
                <w:szCs w:val="20"/>
              </w:rPr>
              <w:t xml:space="preserve">LILACS e </w:t>
            </w:r>
            <w:proofErr w:type="spellStart"/>
            <w:r w:rsidR="00DD3863" w:rsidRPr="00F30E82">
              <w:rPr>
                <w:sz w:val="20"/>
                <w:szCs w:val="20"/>
              </w:rPr>
              <w:t>PEDro</w:t>
            </w:r>
            <w:proofErr w:type="spellEnd"/>
            <w:r w:rsidRPr="00F30E82">
              <w:rPr>
                <w:sz w:val="20"/>
                <w:szCs w:val="20"/>
              </w:rPr>
              <w:t>.</w:t>
            </w:r>
          </w:p>
        </w:tc>
        <w:tc>
          <w:tcPr>
            <w:tcW w:w="3260" w:type="dxa"/>
            <w:tcBorders>
              <w:top w:val="single" w:sz="4" w:space="0" w:color="auto"/>
              <w:bottom w:val="single" w:sz="4" w:space="0" w:color="auto"/>
            </w:tcBorders>
            <w:shd w:val="clear" w:color="auto" w:fill="FFD966" w:themeFill="accent4" w:themeFillTint="99"/>
          </w:tcPr>
          <w:p w14:paraId="1B104EB0" w14:textId="77777777" w:rsidR="008E531A" w:rsidRPr="00F30E82" w:rsidRDefault="008E531A" w:rsidP="0004103B">
            <w:pPr>
              <w:jc w:val="both"/>
              <w:rPr>
                <w:sz w:val="20"/>
                <w:szCs w:val="20"/>
              </w:rPr>
            </w:pPr>
            <w:r w:rsidRPr="00F30E82">
              <w:rPr>
                <w:sz w:val="20"/>
                <w:szCs w:val="20"/>
              </w:rPr>
              <w:t>Avaliou-se a realização de treinamento aeróbico de alta intensidade comparado a treinamento aeróbico de intensidade moderada, Quatro estudos observaram resultados superiores e estatisticamente significativo para o grupo alta intensidade no VO2 quando comparados aos de moderada intensidade</w:t>
            </w:r>
            <w:r>
              <w:rPr>
                <w:sz w:val="20"/>
                <w:szCs w:val="20"/>
              </w:rPr>
              <w:t xml:space="preserve">. </w:t>
            </w:r>
          </w:p>
        </w:tc>
      </w:tr>
      <w:tr w:rsidR="00F7548D" w:rsidRPr="00206AB1" w14:paraId="2B895169" w14:textId="77777777" w:rsidTr="009C6A95">
        <w:tc>
          <w:tcPr>
            <w:tcW w:w="1271" w:type="dxa"/>
            <w:tcBorders>
              <w:top w:val="single" w:sz="4" w:space="0" w:color="auto"/>
              <w:bottom w:val="single" w:sz="4" w:space="0" w:color="auto"/>
            </w:tcBorders>
            <w:shd w:val="clear" w:color="auto" w:fill="auto"/>
          </w:tcPr>
          <w:p w14:paraId="42AEA038" w14:textId="77777777" w:rsidR="008E531A" w:rsidRPr="00AF596D" w:rsidRDefault="008E531A" w:rsidP="0004103B">
            <w:pPr>
              <w:rPr>
                <w:color w:val="000000" w:themeColor="text1"/>
                <w:sz w:val="20"/>
                <w:szCs w:val="20"/>
              </w:rPr>
            </w:pPr>
            <w:r w:rsidRPr="00AF596D">
              <w:rPr>
                <w:sz w:val="20"/>
                <w:szCs w:val="20"/>
              </w:rPr>
              <w:t xml:space="preserve">Qualidade de vida em pacientes infartados participantes de um programa de reabilitação cardíaca. </w:t>
            </w:r>
          </w:p>
        </w:tc>
        <w:tc>
          <w:tcPr>
            <w:tcW w:w="1134" w:type="dxa"/>
            <w:tcBorders>
              <w:top w:val="single" w:sz="4" w:space="0" w:color="auto"/>
              <w:bottom w:val="single" w:sz="4" w:space="0" w:color="auto"/>
            </w:tcBorders>
            <w:shd w:val="clear" w:color="auto" w:fill="auto"/>
          </w:tcPr>
          <w:p w14:paraId="40456800" w14:textId="77777777" w:rsidR="008E531A" w:rsidRPr="00AF596D" w:rsidRDefault="008E531A" w:rsidP="0004103B">
            <w:pPr>
              <w:jc w:val="both"/>
              <w:rPr>
                <w:color w:val="000000" w:themeColor="text1"/>
                <w:sz w:val="20"/>
                <w:szCs w:val="20"/>
              </w:rPr>
            </w:pPr>
            <w:r w:rsidRPr="00AF596D">
              <w:rPr>
                <w:sz w:val="20"/>
                <w:szCs w:val="20"/>
              </w:rPr>
              <w:t xml:space="preserve">SILVA et al., (2022) </w:t>
            </w:r>
          </w:p>
        </w:tc>
        <w:tc>
          <w:tcPr>
            <w:tcW w:w="1701" w:type="dxa"/>
            <w:tcBorders>
              <w:top w:val="single" w:sz="4" w:space="0" w:color="auto"/>
              <w:bottom w:val="single" w:sz="4" w:space="0" w:color="auto"/>
            </w:tcBorders>
            <w:shd w:val="clear" w:color="auto" w:fill="auto"/>
          </w:tcPr>
          <w:p w14:paraId="41B391CE" w14:textId="66008C80" w:rsidR="008E531A" w:rsidRPr="00AF596D" w:rsidRDefault="008E531A" w:rsidP="0004103B">
            <w:pPr>
              <w:jc w:val="both"/>
              <w:rPr>
                <w:color w:val="000000" w:themeColor="text1"/>
                <w:sz w:val="20"/>
                <w:szCs w:val="20"/>
                <w:shd w:val="clear" w:color="auto" w:fill="FFFFFF"/>
              </w:rPr>
            </w:pPr>
            <w:r w:rsidRPr="00AF596D">
              <w:rPr>
                <w:sz w:val="20"/>
                <w:szCs w:val="20"/>
              </w:rPr>
              <w:t>Descrever a qualidade de vida de pacientes após infarto agudo do miocárdio antes e após o programa de reabilitação cardíaca por meio do questionário Mac New, além de analisar possíveis alterações da capacidade física.</w:t>
            </w:r>
          </w:p>
        </w:tc>
        <w:tc>
          <w:tcPr>
            <w:tcW w:w="1985" w:type="dxa"/>
            <w:tcBorders>
              <w:top w:val="single" w:sz="4" w:space="0" w:color="auto"/>
              <w:bottom w:val="single" w:sz="4" w:space="0" w:color="auto"/>
            </w:tcBorders>
            <w:shd w:val="clear" w:color="auto" w:fill="auto"/>
          </w:tcPr>
          <w:p w14:paraId="20ED6275" w14:textId="77777777" w:rsidR="008E531A" w:rsidRPr="00AF596D" w:rsidRDefault="008E531A" w:rsidP="0004103B">
            <w:pPr>
              <w:jc w:val="both"/>
              <w:rPr>
                <w:color w:val="000000" w:themeColor="text1"/>
                <w:sz w:val="20"/>
                <w:szCs w:val="20"/>
                <w:shd w:val="clear" w:color="auto" w:fill="FFFFFF"/>
              </w:rPr>
            </w:pPr>
            <w:r w:rsidRPr="00AF596D">
              <w:rPr>
                <w:sz w:val="20"/>
                <w:szCs w:val="20"/>
              </w:rPr>
              <w:t xml:space="preserve">Trata-se de um estudo intervencionista com 44 pacientes após </w:t>
            </w:r>
            <w:r>
              <w:rPr>
                <w:sz w:val="20"/>
                <w:szCs w:val="20"/>
              </w:rPr>
              <w:t xml:space="preserve">IAM </w:t>
            </w:r>
            <w:r w:rsidRPr="00AF596D">
              <w:rPr>
                <w:sz w:val="20"/>
                <w:szCs w:val="20"/>
              </w:rPr>
              <w:t>antes e após a execução do programa</w:t>
            </w:r>
            <w:r>
              <w:rPr>
                <w:sz w:val="20"/>
                <w:szCs w:val="20"/>
              </w:rPr>
              <w:t>.</w:t>
            </w:r>
            <w:r w:rsidRPr="00AF596D">
              <w:rPr>
                <w:sz w:val="20"/>
                <w:szCs w:val="20"/>
              </w:rPr>
              <w:t xml:space="preserve"> Foram analisados 44 pacientes com diagnóstico confirmado de infarto agudo do miocárdio, sendo todos do sexo masculino, com média de 64,25 (+2,217) anos. </w:t>
            </w:r>
          </w:p>
        </w:tc>
        <w:tc>
          <w:tcPr>
            <w:tcW w:w="3260" w:type="dxa"/>
            <w:tcBorders>
              <w:top w:val="single" w:sz="4" w:space="0" w:color="auto"/>
              <w:bottom w:val="single" w:sz="4" w:space="0" w:color="auto"/>
            </w:tcBorders>
            <w:shd w:val="clear" w:color="auto" w:fill="auto"/>
          </w:tcPr>
          <w:p w14:paraId="4DE6D514" w14:textId="77777777" w:rsidR="008E531A" w:rsidRPr="00AF596D" w:rsidRDefault="008E531A" w:rsidP="0004103B">
            <w:pPr>
              <w:jc w:val="both"/>
              <w:rPr>
                <w:color w:val="000000" w:themeColor="text1"/>
                <w:sz w:val="20"/>
                <w:szCs w:val="20"/>
              </w:rPr>
            </w:pPr>
            <w:r w:rsidRPr="00AF596D">
              <w:rPr>
                <w:sz w:val="20"/>
                <w:szCs w:val="20"/>
              </w:rPr>
              <w:t xml:space="preserve">Houve diferença estatística significativa no escore total entre antes e após a intervenção (p = 0,0195), e também em seus domínios, exceto no social. Quanto à análise da capacidade física antes e após a intervenção não houve diferença relevante estatisticamente. Portanto, este estudo conclui que, na avaliação da qualidade de vida, houve diferença importante depois da intervenção fisioterapêutica. </w:t>
            </w:r>
          </w:p>
        </w:tc>
      </w:tr>
    </w:tbl>
    <w:p w14:paraId="6CA7BBCC" w14:textId="77777777" w:rsidR="000C643F" w:rsidRDefault="000C643F" w:rsidP="00F7548D">
      <w:pPr>
        <w:spacing w:line="360" w:lineRule="auto"/>
        <w:jc w:val="both"/>
        <w:rPr>
          <w:sz w:val="24"/>
          <w:szCs w:val="24"/>
        </w:rPr>
      </w:pPr>
    </w:p>
    <w:p w14:paraId="641848D9" w14:textId="77777777" w:rsidR="00047FB1" w:rsidRDefault="008E531A" w:rsidP="00047FB1">
      <w:pPr>
        <w:spacing w:line="360" w:lineRule="auto"/>
        <w:ind w:firstLine="709"/>
        <w:jc w:val="both"/>
        <w:rPr>
          <w:sz w:val="24"/>
          <w:szCs w:val="24"/>
        </w:rPr>
      </w:pPr>
      <w:r w:rsidRPr="001D0D03">
        <w:rPr>
          <w:sz w:val="24"/>
          <w:szCs w:val="24"/>
        </w:rPr>
        <w:t xml:space="preserve">Pratas; Coelho; </w:t>
      </w:r>
      <w:proofErr w:type="spellStart"/>
      <w:r w:rsidRPr="001D0D03">
        <w:rPr>
          <w:sz w:val="24"/>
          <w:szCs w:val="24"/>
        </w:rPr>
        <w:t>Aguila</w:t>
      </w:r>
      <w:proofErr w:type="spellEnd"/>
      <w:r w:rsidRPr="001D0D03">
        <w:rPr>
          <w:sz w:val="24"/>
          <w:szCs w:val="24"/>
        </w:rPr>
        <w:t>., (2020) a reabilitação cardiovascular (RCV) é uma das estratégias não farmacológicas para o tratamento de pacientes portadores de cardiopatias desenvolvida por uma equipe multiprofissional composta por médico, fisioterapeuta,</w:t>
      </w:r>
      <w:r w:rsidR="0045699F">
        <w:rPr>
          <w:sz w:val="24"/>
          <w:szCs w:val="24"/>
        </w:rPr>
        <w:t xml:space="preserve"> </w:t>
      </w:r>
      <w:proofErr w:type="spellStart"/>
      <w:r w:rsidR="0045699F">
        <w:rPr>
          <w:sz w:val="24"/>
          <w:szCs w:val="24"/>
        </w:rPr>
        <w:t>nutrício</w:t>
      </w:r>
      <w:r w:rsidRPr="001D0D03">
        <w:rPr>
          <w:sz w:val="24"/>
          <w:szCs w:val="24"/>
        </w:rPr>
        <w:t>nista</w:t>
      </w:r>
      <w:proofErr w:type="spellEnd"/>
      <w:r w:rsidRPr="001D0D03">
        <w:rPr>
          <w:sz w:val="24"/>
          <w:szCs w:val="24"/>
        </w:rPr>
        <w:t xml:space="preserve"> e psicólogo, é subdividida em 4 fases, objetivando proporcionar os mais elevados níveis de aptidão física, tanto aeróbico como não aeróbico, de modo a reduzir os riscos de eventos cardiovasculares e promovendo uma série de outros benefícios pela prática regular de </w:t>
      </w:r>
    </w:p>
    <w:p w14:paraId="4A3BAFCB" w14:textId="77777777" w:rsidR="00047FB1" w:rsidRDefault="00047FB1" w:rsidP="00047FB1">
      <w:pPr>
        <w:spacing w:line="360" w:lineRule="auto"/>
        <w:jc w:val="both"/>
        <w:rPr>
          <w:sz w:val="24"/>
          <w:szCs w:val="24"/>
        </w:rPr>
      </w:pPr>
    </w:p>
    <w:p w14:paraId="4E0C5C7A" w14:textId="77777777" w:rsidR="00047FB1" w:rsidRDefault="00047FB1" w:rsidP="00047FB1">
      <w:pPr>
        <w:spacing w:line="360" w:lineRule="auto"/>
        <w:jc w:val="both"/>
        <w:rPr>
          <w:sz w:val="24"/>
          <w:szCs w:val="24"/>
        </w:rPr>
      </w:pPr>
    </w:p>
    <w:p w14:paraId="2D28BF12" w14:textId="6ED3CA7F" w:rsidR="008E531A" w:rsidRPr="001D0D03" w:rsidRDefault="008E531A" w:rsidP="00047FB1">
      <w:pPr>
        <w:spacing w:line="360" w:lineRule="auto"/>
        <w:jc w:val="both"/>
        <w:rPr>
          <w:sz w:val="24"/>
          <w:szCs w:val="24"/>
        </w:rPr>
      </w:pPr>
      <w:r w:rsidRPr="001D0D03">
        <w:rPr>
          <w:sz w:val="24"/>
          <w:szCs w:val="24"/>
        </w:rPr>
        <w:t xml:space="preserve">exercícios físicos, culminando com a diminuição da mortalidade geral e o retorno precoce às atividades de vida diária. </w:t>
      </w:r>
    </w:p>
    <w:p w14:paraId="0F36E531" w14:textId="77777777" w:rsidR="008E531A" w:rsidRPr="001D0D03" w:rsidRDefault="008E531A" w:rsidP="008E531A">
      <w:pPr>
        <w:spacing w:line="360" w:lineRule="auto"/>
        <w:ind w:firstLine="709"/>
        <w:jc w:val="both"/>
        <w:rPr>
          <w:sz w:val="24"/>
          <w:szCs w:val="24"/>
        </w:rPr>
      </w:pPr>
      <w:r w:rsidRPr="001D0D03">
        <w:rPr>
          <w:sz w:val="24"/>
          <w:szCs w:val="24"/>
        </w:rPr>
        <w:t xml:space="preserve">Santos et al., (2020) avaliaram um estudo com 51 pessoas que foram submetidas a um protocolo de fisioterapia cardiovascular fase I que consistia na aplicação de exercícios respiratórios alternado com exercícios físicos dinâmicos e repouso </w:t>
      </w:r>
      <w:proofErr w:type="spellStart"/>
      <w:r w:rsidRPr="001D0D03">
        <w:rPr>
          <w:sz w:val="24"/>
          <w:szCs w:val="24"/>
        </w:rPr>
        <w:t>pré</w:t>
      </w:r>
      <w:proofErr w:type="spellEnd"/>
      <w:r w:rsidRPr="001D0D03">
        <w:rPr>
          <w:sz w:val="24"/>
          <w:szCs w:val="24"/>
        </w:rPr>
        <w:t xml:space="preserve"> e pós-exercícios, nas primeiras 24 horas após IAM, evidenciou a capacidade de provocar alterações hemodinâmicas sem gerar nenhuma intercorrência clínica para os pacientes, além também de revelar a tolerância a prática do exercício, melhorando a hemodinâmica, capacidade física e respiratória do paciente após a RC. </w:t>
      </w:r>
    </w:p>
    <w:p w14:paraId="48033F80" w14:textId="77777777" w:rsidR="008E531A" w:rsidRPr="001D0D03" w:rsidRDefault="008E531A" w:rsidP="008E531A">
      <w:pPr>
        <w:spacing w:line="360" w:lineRule="auto"/>
        <w:ind w:firstLine="709"/>
        <w:jc w:val="both"/>
        <w:rPr>
          <w:sz w:val="24"/>
          <w:szCs w:val="24"/>
        </w:rPr>
      </w:pPr>
      <w:r w:rsidRPr="001D0D03">
        <w:rPr>
          <w:sz w:val="24"/>
          <w:szCs w:val="24"/>
        </w:rPr>
        <w:t xml:space="preserve">Um achado importante nos estudos de Silva; Junior et al., (2019), foi o aumento na tolerância ao exercício em pacientes internados que se submeteram ao exercício aeróbico demonstrando a importância da intervenção fisioterapêutica cada vez mais precoce, dentre os procedimentos realizados pelo fisioterapeuta no pós-operatório de IAM, contam com a deambulação, procedimento que gera impacto hemodinâmico, se caracteriza como seguro e viável, corrobora com o resultado de Santos et al., (2020) </w:t>
      </w:r>
      <w:r>
        <w:rPr>
          <w:sz w:val="24"/>
          <w:szCs w:val="24"/>
        </w:rPr>
        <w:t>que</w:t>
      </w:r>
      <w:r w:rsidRPr="001D0D03">
        <w:rPr>
          <w:sz w:val="24"/>
          <w:szCs w:val="24"/>
        </w:rPr>
        <w:t xml:space="preserve"> afirma</w:t>
      </w:r>
      <w:r>
        <w:rPr>
          <w:sz w:val="24"/>
          <w:szCs w:val="24"/>
        </w:rPr>
        <w:t>m</w:t>
      </w:r>
      <w:r w:rsidRPr="001D0D03">
        <w:rPr>
          <w:sz w:val="24"/>
          <w:szCs w:val="24"/>
        </w:rPr>
        <w:t xml:space="preserve"> que a recuperação dos pacientes está diretamente associada a intervenção fisioterapêutica iniciada o mais rápido possível após o procedimento, os programas de reabilitação cardíaca são eficientes para promover melhora na qualidade de vida após um IAM, sobretudo quando alicerçado a exercícios dinâmicos e contra a resistência, atividades aeróbicas e alongamentos</w:t>
      </w:r>
      <w:r>
        <w:rPr>
          <w:sz w:val="24"/>
          <w:szCs w:val="24"/>
        </w:rPr>
        <w:t>.</w:t>
      </w:r>
    </w:p>
    <w:p w14:paraId="6A16611F" w14:textId="77777777" w:rsidR="009C6A95" w:rsidRDefault="008E531A" w:rsidP="00F7548D">
      <w:pPr>
        <w:spacing w:line="360" w:lineRule="auto"/>
        <w:ind w:firstLine="709"/>
        <w:jc w:val="both"/>
        <w:rPr>
          <w:sz w:val="24"/>
          <w:szCs w:val="24"/>
        </w:rPr>
      </w:pPr>
      <w:r w:rsidRPr="001D0D03">
        <w:rPr>
          <w:sz w:val="24"/>
          <w:szCs w:val="24"/>
        </w:rPr>
        <w:t xml:space="preserve">Pratas; Coelho; </w:t>
      </w:r>
      <w:proofErr w:type="spellStart"/>
      <w:r w:rsidRPr="001D0D03">
        <w:rPr>
          <w:sz w:val="24"/>
          <w:szCs w:val="24"/>
        </w:rPr>
        <w:t>Aguila</w:t>
      </w:r>
      <w:proofErr w:type="spellEnd"/>
      <w:r w:rsidRPr="001D0D03">
        <w:rPr>
          <w:sz w:val="24"/>
          <w:szCs w:val="24"/>
        </w:rPr>
        <w:t xml:space="preserve">., 2020 analisaram um protocolo </w:t>
      </w:r>
      <w:r>
        <w:rPr>
          <w:sz w:val="24"/>
          <w:szCs w:val="24"/>
        </w:rPr>
        <w:t xml:space="preserve">fase II </w:t>
      </w:r>
      <w:r w:rsidRPr="001D0D03">
        <w:rPr>
          <w:sz w:val="24"/>
          <w:szCs w:val="24"/>
        </w:rPr>
        <w:t>que avalia inicialmente as capacidades físicas atuais e as possibilidades de recuperação sendo elaborado um plano de exercícios com a intensidade adaptada a cada indivíduo em razão da frequência cardíaca máxima (calculada pela prova ergométrica basal) e o consumo de oxigênio (O2 ), sendo desta forma estabelecida uma Frequência Cardíaca de Exercício (FCE). A sessão de treino no PRC começa pelo aquecimento – 10 min a andar; posteriormente inicia-se o treino aeróbico: 60%-70% da Frequência Cardíaca (FC) máxima obtida em ergometria sem sintomas – 30 a 40 min; exercícios complementares como: musculação e abdominais – 15 min e por fim o alongamento – 10 min, que tem como objetivo</w:t>
      </w:r>
      <w:r>
        <w:rPr>
          <w:sz w:val="24"/>
          <w:szCs w:val="24"/>
        </w:rPr>
        <w:t xml:space="preserve"> </w:t>
      </w:r>
      <w:r w:rsidRPr="001D0D03">
        <w:rPr>
          <w:sz w:val="24"/>
          <w:szCs w:val="24"/>
        </w:rPr>
        <w:t>principal o relaxamento</w:t>
      </w:r>
      <w:r>
        <w:rPr>
          <w:sz w:val="24"/>
          <w:szCs w:val="24"/>
        </w:rPr>
        <w:t xml:space="preserve">, ao final do protocolo foi constatado </w:t>
      </w:r>
    </w:p>
    <w:p w14:paraId="439B2592" w14:textId="77777777" w:rsidR="00047FB1" w:rsidRDefault="008E531A" w:rsidP="00047FB1">
      <w:pPr>
        <w:spacing w:line="360" w:lineRule="auto"/>
        <w:jc w:val="both"/>
        <w:rPr>
          <w:sz w:val="24"/>
          <w:szCs w:val="24"/>
        </w:rPr>
      </w:pPr>
      <w:r>
        <w:rPr>
          <w:sz w:val="24"/>
          <w:szCs w:val="24"/>
        </w:rPr>
        <w:t xml:space="preserve">benefícios estatisticamente significativos no IMC, PAS, PAD e SatO2, melhorando a capacidade funcional do paciente. </w:t>
      </w:r>
    </w:p>
    <w:p w14:paraId="566FA098" w14:textId="77777777" w:rsidR="00047FB1" w:rsidRDefault="00047FB1" w:rsidP="00047FB1">
      <w:pPr>
        <w:spacing w:line="360" w:lineRule="auto"/>
        <w:jc w:val="both"/>
        <w:rPr>
          <w:sz w:val="24"/>
          <w:szCs w:val="24"/>
        </w:rPr>
      </w:pPr>
    </w:p>
    <w:p w14:paraId="681B4913" w14:textId="77777777" w:rsidR="00047FB1" w:rsidRDefault="00047FB1" w:rsidP="00047FB1">
      <w:pPr>
        <w:spacing w:line="360" w:lineRule="auto"/>
        <w:jc w:val="both"/>
        <w:rPr>
          <w:sz w:val="24"/>
          <w:szCs w:val="24"/>
        </w:rPr>
      </w:pPr>
    </w:p>
    <w:p w14:paraId="2231F0CE" w14:textId="77777777" w:rsidR="00047FB1" w:rsidRDefault="00047FB1" w:rsidP="00047FB1">
      <w:pPr>
        <w:spacing w:line="360" w:lineRule="auto"/>
        <w:jc w:val="both"/>
        <w:rPr>
          <w:sz w:val="24"/>
          <w:szCs w:val="24"/>
        </w:rPr>
      </w:pPr>
    </w:p>
    <w:p w14:paraId="25AC14EC" w14:textId="79CF5662" w:rsidR="008E531A" w:rsidRPr="001D0D03" w:rsidRDefault="008E531A" w:rsidP="00047FB1">
      <w:pPr>
        <w:spacing w:line="360" w:lineRule="auto"/>
        <w:ind w:firstLine="709"/>
        <w:jc w:val="both"/>
        <w:rPr>
          <w:sz w:val="24"/>
          <w:szCs w:val="24"/>
        </w:rPr>
      </w:pPr>
      <w:r w:rsidRPr="001D0D03">
        <w:rPr>
          <w:sz w:val="24"/>
          <w:szCs w:val="24"/>
        </w:rPr>
        <w:t>Abreu et al., (2020) realizaram um protocolo de treinamento de RC fase II com duração de 12 semanas composto de 44 sessões, onde cada uma constava de cinco fases: 1) repouso inicial de cinco minutos; 2) período de aquecimento de 15 min, que teve por objetivo preparar os sistemas musculoesquelético e cardiorrespiratório para o</w:t>
      </w:r>
      <w:r>
        <w:rPr>
          <w:sz w:val="24"/>
          <w:szCs w:val="24"/>
        </w:rPr>
        <w:t xml:space="preserve"> treinamento físico aeróbico</w:t>
      </w:r>
      <w:r w:rsidRPr="001D0D03">
        <w:rPr>
          <w:sz w:val="24"/>
          <w:szCs w:val="24"/>
        </w:rPr>
        <w:t xml:space="preserve">, sendo composto por 10 min de exercícios dinâmicos aeróbicos e de coordenação e alongamentos gerais seguidos de cinco minutos de caminhada em esteira ergométrica, a qual foi acrescida até 3 </w:t>
      </w:r>
      <w:proofErr w:type="spellStart"/>
      <w:r w:rsidRPr="001D0D03">
        <w:rPr>
          <w:sz w:val="24"/>
          <w:szCs w:val="24"/>
        </w:rPr>
        <w:t>km⁄h</w:t>
      </w:r>
      <w:proofErr w:type="spellEnd"/>
      <w:r w:rsidRPr="001D0D03">
        <w:rPr>
          <w:sz w:val="24"/>
          <w:szCs w:val="24"/>
        </w:rPr>
        <w:t xml:space="preserve"> na 13º sessão conforme a progressão da capacidade física do paciente; 3) condicionamento físico propriamente dito, teve como faixa de treinamento 70% a 75% da FC máxima prevista pela idade, deste modo, o condicionamento iniciou-se com duração de 20 min e evoluiu conforme a progressão da capacidade física do paciente e de acordo com as respostas da FC e da PA apropriadas. 4) período de desaquecimento com duração de sete minutos e composto por dois minutos de caminhada em esteira ergométrica; 5) repouso final de </w:t>
      </w:r>
      <w:r w:rsidRPr="009B3201">
        <w:rPr>
          <w:sz w:val="24"/>
          <w:szCs w:val="24"/>
        </w:rPr>
        <w:t>cinco minutos, ao final</w:t>
      </w:r>
      <w:r>
        <w:rPr>
          <w:sz w:val="24"/>
          <w:szCs w:val="24"/>
        </w:rPr>
        <w:t xml:space="preserve"> do protocolo de 12 semanas</w:t>
      </w:r>
      <w:r w:rsidRPr="009B3201">
        <w:rPr>
          <w:sz w:val="24"/>
          <w:szCs w:val="24"/>
        </w:rPr>
        <w:t xml:space="preserve"> foi observado melhora na capacidade funcional, bem como, nas respostas de parâmetros cardiovasculares da FC, da PAS e do DP de um paciente com IAM</w:t>
      </w:r>
      <w:r>
        <w:rPr>
          <w:sz w:val="24"/>
          <w:szCs w:val="24"/>
        </w:rPr>
        <w:t xml:space="preserve">. </w:t>
      </w:r>
    </w:p>
    <w:p w14:paraId="271F319D" w14:textId="341E43C0" w:rsidR="00F7548D" w:rsidRDefault="008E531A" w:rsidP="00F7548D">
      <w:pPr>
        <w:spacing w:line="360" w:lineRule="auto"/>
        <w:ind w:firstLine="709"/>
        <w:jc w:val="both"/>
        <w:rPr>
          <w:sz w:val="24"/>
          <w:szCs w:val="24"/>
        </w:rPr>
      </w:pPr>
      <w:r w:rsidRPr="0032100B">
        <w:rPr>
          <w:sz w:val="24"/>
          <w:szCs w:val="24"/>
        </w:rPr>
        <w:t>Silva et al., (2022)</w:t>
      </w:r>
      <w:r w:rsidRPr="00AF596D">
        <w:rPr>
          <w:sz w:val="20"/>
          <w:szCs w:val="20"/>
        </w:rPr>
        <w:t xml:space="preserve"> </w:t>
      </w:r>
      <w:r w:rsidRPr="001D0D03">
        <w:rPr>
          <w:sz w:val="24"/>
          <w:szCs w:val="24"/>
        </w:rPr>
        <w:t>efetuaram um treinamento</w:t>
      </w:r>
      <w:r>
        <w:rPr>
          <w:rStyle w:val="Refdecomentrio"/>
        </w:rPr>
        <w:t xml:space="preserve"> </w:t>
      </w:r>
      <w:r w:rsidRPr="0032100B">
        <w:rPr>
          <w:rStyle w:val="Refdecomentrio"/>
          <w:sz w:val="24"/>
          <w:szCs w:val="24"/>
        </w:rPr>
        <w:t>f</w:t>
      </w:r>
      <w:r w:rsidRPr="0032100B">
        <w:rPr>
          <w:sz w:val="24"/>
          <w:szCs w:val="24"/>
        </w:rPr>
        <w:t>as</w:t>
      </w:r>
      <w:r>
        <w:rPr>
          <w:sz w:val="24"/>
          <w:szCs w:val="24"/>
        </w:rPr>
        <w:t xml:space="preserve">e III </w:t>
      </w:r>
      <w:r w:rsidRPr="001D0D03">
        <w:rPr>
          <w:sz w:val="24"/>
          <w:szCs w:val="24"/>
        </w:rPr>
        <w:t>que compreendeu um período de 6 semanas, com sessões três vezes por semana com duração total de 50 min, dividido em três etapas: aquecimento (5 min), e</w:t>
      </w:r>
      <w:proofErr w:type="spellStart"/>
      <w:r w:rsidRPr="001D0D03">
        <w:rPr>
          <w:sz w:val="24"/>
          <w:szCs w:val="24"/>
        </w:rPr>
        <w:t>ndurance</w:t>
      </w:r>
      <w:proofErr w:type="spellEnd"/>
      <w:r w:rsidRPr="001D0D03">
        <w:rPr>
          <w:sz w:val="24"/>
          <w:szCs w:val="24"/>
        </w:rPr>
        <w:t xml:space="preserve"> (40 mi</w:t>
      </w:r>
      <w:r w:rsidR="00F7548D">
        <w:rPr>
          <w:sz w:val="24"/>
          <w:szCs w:val="24"/>
        </w:rPr>
        <w:t>n</w:t>
      </w:r>
      <w:r w:rsidRPr="001D0D03">
        <w:rPr>
          <w:sz w:val="24"/>
          <w:szCs w:val="24"/>
        </w:rPr>
        <w:t xml:space="preserve">) e resfriamento (5 min). No aquecimento, realizava-se primeiramente o alongamento dos grandes grupos musculares de MMII; em seguida, o paciente caminhava na esteira por 5 min com 20% da </w:t>
      </w:r>
      <w:r>
        <w:rPr>
          <w:sz w:val="24"/>
          <w:szCs w:val="24"/>
        </w:rPr>
        <w:t>frequência cardíaca total (FCT)</w:t>
      </w:r>
      <w:r w:rsidRPr="001D0D03">
        <w:rPr>
          <w:sz w:val="24"/>
          <w:szCs w:val="24"/>
        </w:rPr>
        <w:t xml:space="preserve">. O </w:t>
      </w:r>
      <w:proofErr w:type="spellStart"/>
      <w:r w:rsidRPr="001D0D03">
        <w:rPr>
          <w:sz w:val="24"/>
          <w:szCs w:val="24"/>
        </w:rPr>
        <w:t>endurance</w:t>
      </w:r>
      <w:proofErr w:type="spellEnd"/>
      <w:r w:rsidRPr="001D0D03">
        <w:rPr>
          <w:sz w:val="24"/>
          <w:szCs w:val="24"/>
        </w:rPr>
        <w:t xml:space="preserve"> foi realizado na esteira, com tempo pré-determinado de 40 min de duração. A potência a ser desenvolvida foi determinada individual, sendo utilizado 100% da FCT. Durante todo o treinamento os parâmetros eram mensurados de 5 em 5 min. O resfriamento era constituído por 5 mi</w:t>
      </w:r>
      <w:r w:rsidR="00F7548D">
        <w:rPr>
          <w:sz w:val="24"/>
          <w:szCs w:val="24"/>
        </w:rPr>
        <w:t>n</w:t>
      </w:r>
      <w:r w:rsidRPr="001D0D03">
        <w:rPr>
          <w:sz w:val="24"/>
          <w:szCs w:val="24"/>
        </w:rPr>
        <w:t xml:space="preserve"> na esteira a 20% da FCT, e em seguida por alongamento muscular da musculatura mais recrutada</w:t>
      </w:r>
      <w:r>
        <w:rPr>
          <w:sz w:val="24"/>
          <w:szCs w:val="24"/>
        </w:rPr>
        <w:t>, após a intervenção, houve melhora na capacidade física, FC, PA o que refletiu de forma direta na melhora da qualidade de vida.</w:t>
      </w:r>
    </w:p>
    <w:p w14:paraId="51900103" w14:textId="5364841F" w:rsidR="00F7548D" w:rsidRDefault="008E531A" w:rsidP="00047FB1">
      <w:pPr>
        <w:spacing w:line="360" w:lineRule="auto"/>
        <w:ind w:firstLine="709"/>
        <w:jc w:val="both"/>
        <w:rPr>
          <w:sz w:val="24"/>
          <w:szCs w:val="24"/>
        </w:rPr>
      </w:pPr>
      <w:r w:rsidRPr="001D0D03">
        <w:rPr>
          <w:sz w:val="24"/>
          <w:szCs w:val="24"/>
        </w:rPr>
        <w:t>Martin et al., (2020) investigara</w:t>
      </w:r>
      <w:r>
        <w:rPr>
          <w:sz w:val="24"/>
          <w:szCs w:val="24"/>
        </w:rPr>
        <w:t xml:space="preserve">m 12 </w:t>
      </w:r>
      <w:r w:rsidRPr="001D0D03">
        <w:rPr>
          <w:sz w:val="24"/>
          <w:szCs w:val="24"/>
        </w:rPr>
        <w:t>protocolos de RC</w:t>
      </w:r>
      <w:r>
        <w:rPr>
          <w:sz w:val="24"/>
          <w:szCs w:val="24"/>
        </w:rPr>
        <w:t xml:space="preserve"> fase IV</w:t>
      </w:r>
      <w:r w:rsidRPr="001D0D03">
        <w:rPr>
          <w:sz w:val="24"/>
          <w:szCs w:val="24"/>
        </w:rPr>
        <w:t xml:space="preserve"> com métodos distintos para prescrever a intensidade do treinamento. Esses métodos incluíram percentuais da FC </w:t>
      </w:r>
      <w:proofErr w:type="spellStart"/>
      <w:r w:rsidRPr="001D0D03">
        <w:rPr>
          <w:sz w:val="24"/>
          <w:szCs w:val="24"/>
        </w:rPr>
        <w:t>máx</w:t>
      </w:r>
      <w:proofErr w:type="spellEnd"/>
      <w:r w:rsidRPr="001D0D03">
        <w:rPr>
          <w:sz w:val="24"/>
          <w:szCs w:val="24"/>
        </w:rPr>
        <w:t>, FC pico</w:t>
      </w:r>
      <w:r>
        <w:rPr>
          <w:sz w:val="24"/>
          <w:szCs w:val="24"/>
        </w:rPr>
        <w:t>,</w:t>
      </w:r>
      <w:r w:rsidRPr="001D0D03">
        <w:rPr>
          <w:sz w:val="24"/>
          <w:szCs w:val="24"/>
        </w:rPr>
        <w:t xml:space="preserve"> FC reserva, VO2max. Entre os treinamentos de alta e moderada intensidade com frequência de três vezes na semana com sessão de 48 e 36 min não encontraram diferenças no consumo máximo de oxigênio entre os treinamentos de alta e moderada</w:t>
      </w:r>
      <w:r>
        <w:rPr>
          <w:sz w:val="24"/>
          <w:szCs w:val="24"/>
        </w:rPr>
        <w:t xml:space="preserve"> intensidade</w:t>
      </w:r>
      <w:r w:rsidRPr="001D0D03">
        <w:rPr>
          <w:sz w:val="24"/>
          <w:szCs w:val="24"/>
        </w:rPr>
        <w:t xml:space="preserve">, a respeito </w:t>
      </w:r>
    </w:p>
    <w:p w14:paraId="3834B51F" w14:textId="77777777" w:rsidR="00047FB1" w:rsidRDefault="00047FB1" w:rsidP="00F7548D">
      <w:pPr>
        <w:spacing w:line="360" w:lineRule="auto"/>
        <w:jc w:val="both"/>
        <w:rPr>
          <w:sz w:val="24"/>
          <w:szCs w:val="24"/>
        </w:rPr>
      </w:pPr>
    </w:p>
    <w:p w14:paraId="1EEA1B63" w14:textId="77777777" w:rsidR="00047FB1" w:rsidRDefault="00047FB1" w:rsidP="00F7548D">
      <w:pPr>
        <w:spacing w:line="360" w:lineRule="auto"/>
        <w:jc w:val="both"/>
        <w:rPr>
          <w:sz w:val="24"/>
          <w:szCs w:val="24"/>
        </w:rPr>
      </w:pPr>
    </w:p>
    <w:p w14:paraId="299D4288" w14:textId="59153DA0" w:rsidR="008E531A" w:rsidRPr="001D0D03" w:rsidRDefault="008E531A" w:rsidP="00F7548D">
      <w:pPr>
        <w:spacing w:line="360" w:lineRule="auto"/>
        <w:jc w:val="both"/>
        <w:rPr>
          <w:sz w:val="24"/>
          <w:szCs w:val="24"/>
        </w:rPr>
      </w:pPr>
      <w:r w:rsidRPr="001D0D03">
        <w:rPr>
          <w:sz w:val="24"/>
          <w:szCs w:val="24"/>
        </w:rPr>
        <w:t xml:space="preserve">do VO2 o treino intervalado de alta intensidade foi mais eficiente do que o treino continuo de moderada intensidade para elevar o VO2. </w:t>
      </w:r>
    </w:p>
    <w:p w14:paraId="110E23B7" w14:textId="4B9B5139" w:rsidR="008E531A" w:rsidRPr="001D0D03" w:rsidRDefault="008E531A" w:rsidP="008E531A">
      <w:pPr>
        <w:spacing w:line="360" w:lineRule="auto"/>
        <w:ind w:firstLine="709"/>
        <w:jc w:val="both"/>
        <w:rPr>
          <w:sz w:val="24"/>
          <w:szCs w:val="24"/>
        </w:rPr>
      </w:pPr>
      <w:r w:rsidRPr="001D0D03">
        <w:rPr>
          <w:sz w:val="24"/>
          <w:szCs w:val="24"/>
        </w:rPr>
        <w:t>N</w:t>
      </w:r>
      <w:r>
        <w:rPr>
          <w:sz w:val="24"/>
          <w:szCs w:val="24"/>
        </w:rPr>
        <w:t>eto</w:t>
      </w:r>
      <w:r w:rsidRPr="001D0D03">
        <w:rPr>
          <w:sz w:val="24"/>
          <w:szCs w:val="24"/>
        </w:rPr>
        <w:t xml:space="preserve"> </w:t>
      </w:r>
      <w:r w:rsidRPr="003476A6">
        <w:rPr>
          <w:sz w:val="24"/>
          <w:szCs w:val="24"/>
        </w:rPr>
        <w:t>et al</w:t>
      </w:r>
      <w:r w:rsidRPr="001D0D03">
        <w:rPr>
          <w:sz w:val="24"/>
          <w:szCs w:val="24"/>
        </w:rPr>
        <w:t>., (2020) desenvolveram um programa de reabilitação cardíaca</w:t>
      </w:r>
      <w:r>
        <w:rPr>
          <w:sz w:val="24"/>
          <w:szCs w:val="24"/>
        </w:rPr>
        <w:t xml:space="preserve"> fase IV com 2 pacientes,</w:t>
      </w:r>
      <w:r w:rsidRPr="00E33FE6">
        <w:rPr>
          <w:sz w:val="24"/>
          <w:szCs w:val="24"/>
        </w:rPr>
        <w:t xml:space="preserve"> </w:t>
      </w:r>
      <w:r w:rsidRPr="00E33FE6">
        <w:rPr>
          <w:rStyle w:val="Refdecomentrio"/>
          <w:sz w:val="24"/>
          <w:szCs w:val="24"/>
        </w:rPr>
        <w:t>co</w:t>
      </w:r>
      <w:r w:rsidRPr="00E33FE6">
        <w:rPr>
          <w:sz w:val="24"/>
          <w:szCs w:val="24"/>
        </w:rPr>
        <w:t>mposto</w:t>
      </w:r>
      <w:r w:rsidRPr="001D0D03">
        <w:rPr>
          <w:sz w:val="24"/>
          <w:szCs w:val="24"/>
        </w:rPr>
        <w:t xml:space="preserve"> de exercícios aeróbios realizados em esteira e/ou bicicleta ergométrica, associados a exercícios do Método Pilates em Solo e com a utilização de </w:t>
      </w:r>
      <w:r>
        <w:rPr>
          <w:sz w:val="24"/>
          <w:szCs w:val="24"/>
        </w:rPr>
        <w:t>a</w:t>
      </w:r>
      <w:r w:rsidRPr="001D0D03">
        <w:rPr>
          <w:sz w:val="24"/>
          <w:szCs w:val="24"/>
        </w:rPr>
        <w:t>cessórios. O protocolo foi executado durante o período de 8 semanas, com frequência semanal de 2x/semana, e duração das sessões de aproximadamente 60 min. As etapas do protocolo de sessão de exercícios são descritas de seguintes forma: Etapa 1: 5 min iniciais – realização de exercícios de aquecimento em esteira ergométrica; Etapa 2: 30 min – realização de exercício físico em esteira e/ou bicicleta ergométrica; Etapa 3: 20 min de Método Pilates em Solo e Acessórios, adaptados de acordo com a individualidade e evolução de cada paciente. Etapa 4: 5 min finais – relaxamento</w:t>
      </w:r>
      <w:r>
        <w:rPr>
          <w:sz w:val="24"/>
          <w:szCs w:val="24"/>
        </w:rPr>
        <w:t xml:space="preserve">, </w:t>
      </w:r>
      <w:r w:rsidRPr="009846BD">
        <w:rPr>
          <w:sz w:val="24"/>
          <w:szCs w:val="24"/>
        </w:rPr>
        <w:t xml:space="preserve">após a intervenção ambos os casos obtiveram melhora para os valores absolutos de </w:t>
      </w:r>
      <w:proofErr w:type="spellStart"/>
      <w:r w:rsidRPr="009846BD">
        <w:rPr>
          <w:sz w:val="24"/>
          <w:szCs w:val="24"/>
        </w:rPr>
        <w:t>PImáx</w:t>
      </w:r>
      <w:proofErr w:type="spellEnd"/>
      <w:r w:rsidRPr="009846BD">
        <w:rPr>
          <w:sz w:val="24"/>
          <w:szCs w:val="24"/>
        </w:rPr>
        <w:t xml:space="preserve"> e </w:t>
      </w:r>
      <w:proofErr w:type="spellStart"/>
      <w:r w:rsidRPr="009846BD">
        <w:rPr>
          <w:sz w:val="24"/>
          <w:szCs w:val="24"/>
        </w:rPr>
        <w:t>PEmáx</w:t>
      </w:r>
      <w:proofErr w:type="spellEnd"/>
      <w:r w:rsidRPr="009846BD">
        <w:rPr>
          <w:sz w:val="24"/>
          <w:szCs w:val="24"/>
        </w:rPr>
        <w:t>, houve um aumento significativo no TC6. Na avaliação da QV houve melhora nos domínios capacidade funcional, aspectos físicos, aspectos sociais e saúde mental.</w:t>
      </w:r>
    </w:p>
    <w:p w14:paraId="24C74033" w14:textId="3F562481" w:rsidR="004071DD" w:rsidRDefault="008E531A" w:rsidP="008E531A">
      <w:pPr>
        <w:spacing w:line="360" w:lineRule="auto"/>
        <w:ind w:firstLine="709"/>
        <w:jc w:val="both"/>
        <w:rPr>
          <w:rFonts w:eastAsia="Times New Roman"/>
          <w:sz w:val="24"/>
          <w:szCs w:val="24"/>
        </w:rPr>
      </w:pPr>
      <w:r w:rsidRPr="001D0D03">
        <w:rPr>
          <w:rFonts w:eastAsia="Times New Roman"/>
          <w:sz w:val="24"/>
          <w:szCs w:val="24"/>
        </w:rPr>
        <w:t>Cabe salientar as limitações da presente pesquisa quanto a quantidade de artigos disponíveis sobre as fases da reabilitação cardíaca voltada para o IAM. Evidencia-se, desse modo, que há necessidade de mais estudos que abordem amostragem clínica de pacientes nas fases ambulatorial III e IV, pois a maioria dos estudos encontrados, referia a aplicação da RC apenas na fase I e II.</w:t>
      </w:r>
    </w:p>
    <w:p w14:paraId="66C3312B" w14:textId="77777777" w:rsidR="0045699F" w:rsidRPr="008E531A" w:rsidRDefault="0045699F" w:rsidP="008E531A">
      <w:pPr>
        <w:spacing w:line="360" w:lineRule="auto"/>
        <w:ind w:firstLine="709"/>
        <w:jc w:val="both"/>
        <w:rPr>
          <w:rFonts w:eastAsia="Times New Roman"/>
          <w:sz w:val="24"/>
          <w:szCs w:val="24"/>
        </w:rPr>
      </w:pPr>
    </w:p>
    <w:p w14:paraId="53EAE99D" w14:textId="3CB4EC91" w:rsidR="004071DD" w:rsidRDefault="00CC3AC7" w:rsidP="004071DD">
      <w:pPr>
        <w:spacing w:line="360" w:lineRule="auto"/>
        <w:rPr>
          <w:rFonts w:eastAsia="Times New Roman"/>
          <w:b/>
          <w:bCs/>
          <w:sz w:val="24"/>
          <w:szCs w:val="24"/>
        </w:rPr>
      </w:pPr>
      <w:r>
        <w:rPr>
          <w:rFonts w:eastAsia="Times New Roman"/>
          <w:b/>
          <w:bCs/>
          <w:sz w:val="24"/>
          <w:szCs w:val="24"/>
        </w:rPr>
        <w:t>CONSIDERAÇÕES FINAIS</w:t>
      </w:r>
    </w:p>
    <w:p w14:paraId="6E5EA112" w14:textId="4C8D001C" w:rsidR="0045699F" w:rsidRDefault="008E531A" w:rsidP="00F7548D">
      <w:pPr>
        <w:spacing w:line="360" w:lineRule="auto"/>
        <w:ind w:firstLine="709"/>
        <w:jc w:val="both"/>
        <w:rPr>
          <w:sz w:val="24"/>
          <w:szCs w:val="24"/>
        </w:rPr>
      </w:pPr>
      <w:r>
        <w:rPr>
          <w:sz w:val="24"/>
          <w:szCs w:val="24"/>
        </w:rPr>
        <w:t>Por conseguinte, constata-se</w:t>
      </w:r>
      <w:r w:rsidRPr="004C0C05">
        <w:rPr>
          <w:sz w:val="24"/>
          <w:szCs w:val="24"/>
        </w:rPr>
        <w:t xml:space="preserve"> que em relação à aplicação dos programas de reabilitação cardíaca nas fases I, II, III e IV foram observados </w:t>
      </w:r>
      <w:r>
        <w:rPr>
          <w:sz w:val="24"/>
          <w:szCs w:val="24"/>
        </w:rPr>
        <w:t xml:space="preserve">benefícios </w:t>
      </w:r>
      <w:r w:rsidRPr="004C0C05">
        <w:rPr>
          <w:sz w:val="24"/>
          <w:szCs w:val="24"/>
        </w:rPr>
        <w:t>para os pacientes, na fase hospitalar houve redução dos efeitos deletérios da imobilidade durante a internação, melhora da função pulmonar e redução no tempo de internação e nas fases II, III e IV observaram aumento da aptidão física, retorno breve às atividades diárias, evolução na capacidade funcional, redução da mortalidade e ganho nos parâmetros hemodinâmicos, fisiológicos e autonômicos contribuindo melhora na qualidade de vida do paciente.</w:t>
      </w:r>
    </w:p>
    <w:p w14:paraId="584A05A4" w14:textId="77777777" w:rsidR="00565B97" w:rsidRDefault="00565B97" w:rsidP="00F7548D">
      <w:pPr>
        <w:spacing w:line="360" w:lineRule="auto"/>
        <w:ind w:firstLine="709"/>
        <w:jc w:val="both"/>
        <w:rPr>
          <w:sz w:val="24"/>
          <w:szCs w:val="24"/>
        </w:rPr>
      </w:pPr>
    </w:p>
    <w:p w14:paraId="28CAD8AE" w14:textId="7D98BDAF" w:rsidR="00F7548D" w:rsidRPr="009C6A95" w:rsidRDefault="004071DD" w:rsidP="009C6A95">
      <w:pPr>
        <w:spacing w:line="360" w:lineRule="auto"/>
        <w:jc w:val="center"/>
        <w:rPr>
          <w:rFonts w:eastAsia="Times New Roman"/>
          <w:b/>
          <w:bCs/>
          <w:sz w:val="24"/>
          <w:szCs w:val="24"/>
        </w:rPr>
      </w:pPr>
      <w:r w:rsidRPr="004071DD">
        <w:rPr>
          <w:rFonts w:eastAsia="Times New Roman"/>
          <w:b/>
          <w:bCs/>
          <w:sz w:val="24"/>
          <w:szCs w:val="24"/>
        </w:rPr>
        <w:t>REFERÊNCIAS</w:t>
      </w:r>
    </w:p>
    <w:p w14:paraId="3AB20986" w14:textId="77777777" w:rsidR="00565B97" w:rsidRDefault="00565B97" w:rsidP="008E531A">
      <w:pPr>
        <w:rPr>
          <w:sz w:val="24"/>
          <w:szCs w:val="24"/>
          <w:shd w:val="clear" w:color="auto" w:fill="FFFFFF"/>
        </w:rPr>
      </w:pPr>
    </w:p>
    <w:p w14:paraId="1615CFC9" w14:textId="77777777" w:rsidR="00565B97" w:rsidRDefault="00565B97" w:rsidP="008E531A">
      <w:pPr>
        <w:rPr>
          <w:sz w:val="24"/>
          <w:szCs w:val="24"/>
          <w:shd w:val="clear" w:color="auto" w:fill="FFFFFF"/>
        </w:rPr>
      </w:pPr>
    </w:p>
    <w:p w14:paraId="387BD769" w14:textId="77777777" w:rsidR="00565B97" w:rsidRDefault="00565B97" w:rsidP="008E531A">
      <w:pPr>
        <w:rPr>
          <w:sz w:val="24"/>
          <w:szCs w:val="24"/>
          <w:shd w:val="clear" w:color="auto" w:fill="FFFFFF"/>
        </w:rPr>
      </w:pPr>
    </w:p>
    <w:p w14:paraId="61F18D7E" w14:textId="77777777" w:rsidR="00565B97" w:rsidRDefault="00565B97" w:rsidP="008E531A">
      <w:pPr>
        <w:rPr>
          <w:sz w:val="24"/>
          <w:szCs w:val="24"/>
          <w:shd w:val="clear" w:color="auto" w:fill="FFFFFF"/>
        </w:rPr>
      </w:pPr>
    </w:p>
    <w:p w14:paraId="1F249A8D" w14:textId="77777777" w:rsidR="00565B97" w:rsidRDefault="00565B97" w:rsidP="008E531A">
      <w:pPr>
        <w:rPr>
          <w:sz w:val="24"/>
          <w:szCs w:val="24"/>
          <w:shd w:val="clear" w:color="auto" w:fill="FFFFFF"/>
        </w:rPr>
      </w:pPr>
    </w:p>
    <w:p w14:paraId="0A8EF168" w14:textId="503C3538" w:rsidR="008E531A" w:rsidRPr="00A61838" w:rsidRDefault="008E531A" w:rsidP="008E531A">
      <w:pPr>
        <w:rPr>
          <w:sz w:val="24"/>
          <w:szCs w:val="24"/>
          <w:shd w:val="clear" w:color="auto" w:fill="FFFFFF"/>
        </w:rPr>
      </w:pPr>
      <w:r w:rsidRPr="00A61838">
        <w:rPr>
          <w:sz w:val="24"/>
          <w:szCs w:val="24"/>
          <w:shd w:val="clear" w:color="auto" w:fill="FFFFFF"/>
        </w:rPr>
        <w:t>PRATAS, C.; COELHO, P.; AGUILA, J. REABILITAÇÃO CARDÍACA NO ENFARTE AGUDO DO MIOCÁRDIO: FATORES ASSOCIADOS AO SUCESSO. </w:t>
      </w:r>
      <w:r w:rsidRPr="00A61838">
        <w:rPr>
          <w:b/>
          <w:bCs/>
          <w:sz w:val="24"/>
          <w:szCs w:val="24"/>
          <w:shd w:val="clear" w:color="auto" w:fill="FFFFFF"/>
        </w:rPr>
        <w:t>Revista Contexto &amp;</w:t>
      </w:r>
      <w:proofErr w:type="spellStart"/>
      <w:r w:rsidRPr="00A61838">
        <w:rPr>
          <w:b/>
          <w:bCs/>
          <w:sz w:val="24"/>
          <w:szCs w:val="24"/>
          <w:shd w:val="clear" w:color="auto" w:fill="FFFFFF"/>
        </w:rPr>
        <w:t>amp</w:t>
      </w:r>
      <w:proofErr w:type="spellEnd"/>
      <w:r w:rsidRPr="00A61838">
        <w:rPr>
          <w:b/>
          <w:bCs/>
          <w:sz w:val="24"/>
          <w:szCs w:val="24"/>
          <w:shd w:val="clear" w:color="auto" w:fill="FFFFFF"/>
        </w:rPr>
        <w:t>; Saúde</w:t>
      </w:r>
      <w:r w:rsidRPr="00A61838">
        <w:rPr>
          <w:sz w:val="24"/>
          <w:szCs w:val="24"/>
          <w:shd w:val="clear" w:color="auto" w:fill="FFFFFF"/>
        </w:rPr>
        <w:t>, </w:t>
      </w:r>
      <w:r w:rsidRPr="00A61838">
        <w:rPr>
          <w:i/>
          <w:iCs/>
          <w:sz w:val="24"/>
          <w:szCs w:val="24"/>
          <w:shd w:val="clear" w:color="auto" w:fill="FFFFFF"/>
        </w:rPr>
        <w:t>[S. l.]</w:t>
      </w:r>
      <w:r w:rsidRPr="00A61838">
        <w:rPr>
          <w:sz w:val="24"/>
          <w:szCs w:val="24"/>
          <w:shd w:val="clear" w:color="auto" w:fill="FFFFFF"/>
        </w:rPr>
        <w:t>, v. 20, n. 41, p. 170–177, 2020. DOI: 10.21527/2176</w:t>
      </w:r>
      <w:r w:rsidR="00565B97">
        <w:rPr>
          <w:sz w:val="24"/>
          <w:szCs w:val="24"/>
          <w:shd w:val="clear" w:color="auto" w:fill="FFFFFF"/>
        </w:rPr>
        <w:t>-</w:t>
      </w:r>
      <w:r w:rsidRPr="00A61838">
        <w:rPr>
          <w:sz w:val="24"/>
          <w:szCs w:val="24"/>
          <w:shd w:val="clear" w:color="auto" w:fill="FFFFFF"/>
        </w:rPr>
        <w:t>7114.2020.41.170-177. Disponível em: https://www.revistas.unijui.edu.br/index.php/contextoesaude/article/view/8642. Acesso em: 3 set. 2024.</w:t>
      </w:r>
    </w:p>
    <w:p w14:paraId="28CFEA90" w14:textId="77777777" w:rsidR="008E531A" w:rsidRPr="00A61838" w:rsidRDefault="008E531A" w:rsidP="008E531A">
      <w:pPr>
        <w:rPr>
          <w:sz w:val="24"/>
          <w:szCs w:val="24"/>
        </w:rPr>
      </w:pPr>
      <w:r w:rsidRPr="00A61838">
        <w:rPr>
          <w:sz w:val="24"/>
          <w:szCs w:val="24"/>
          <w:shd w:val="clear" w:color="auto" w:fill="FFFFFF"/>
        </w:rPr>
        <w:t>SILVA DOS SANTOS, D.; ANDRADE DA SILVA JUNIOR, E. BENEFÍCIOS DO EXERCÍCIO FÍSICO NA REABILITAÇÃO FASE 1 CARDIOVASCULAR EM PACIENTES COM INFARTO AGUDO DO MIOCÁRDIO: REVISÃO SISTEMÁTICA. </w:t>
      </w:r>
      <w:r w:rsidRPr="00A61838">
        <w:rPr>
          <w:b/>
          <w:bCs/>
          <w:sz w:val="24"/>
          <w:szCs w:val="24"/>
          <w:shd w:val="clear" w:color="auto" w:fill="FFFFFF"/>
        </w:rPr>
        <w:t>Textura</w:t>
      </w:r>
      <w:r w:rsidRPr="00A61838">
        <w:rPr>
          <w:sz w:val="24"/>
          <w:szCs w:val="24"/>
          <w:shd w:val="clear" w:color="auto" w:fill="FFFFFF"/>
        </w:rPr>
        <w:t>, v. 13, n. 22, p. 197 - 205, 16 fev. 2020.</w:t>
      </w:r>
    </w:p>
    <w:p w14:paraId="4B66709A" w14:textId="77777777" w:rsidR="008E531A" w:rsidRPr="00A61838" w:rsidRDefault="008E531A" w:rsidP="008E531A">
      <w:pPr>
        <w:rPr>
          <w:color w:val="000000"/>
          <w:sz w:val="24"/>
          <w:szCs w:val="24"/>
          <w:shd w:val="clear" w:color="auto" w:fill="FFFFFF"/>
        </w:rPr>
      </w:pPr>
      <w:r w:rsidRPr="00A61838">
        <w:rPr>
          <w:color w:val="000000"/>
          <w:sz w:val="24"/>
          <w:szCs w:val="24"/>
          <w:shd w:val="clear" w:color="auto" w:fill="FFFFFF"/>
        </w:rPr>
        <w:t>ABREU, Raphael Martins De </w:t>
      </w:r>
      <w:r w:rsidRPr="00A61838">
        <w:rPr>
          <w:i/>
          <w:iCs/>
          <w:color w:val="000000"/>
          <w:sz w:val="24"/>
          <w:szCs w:val="24"/>
          <w:shd w:val="clear" w:color="auto" w:fill="FFFFFF"/>
        </w:rPr>
        <w:t>et al</w:t>
      </w:r>
      <w:r w:rsidRPr="00A61838">
        <w:rPr>
          <w:color w:val="000000"/>
          <w:sz w:val="24"/>
          <w:szCs w:val="24"/>
          <w:shd w:val="clear" w:color="auto" w:fill="FFFFFF"/>
        </w:rPr>
        <w:t>. EFEITOS DA FISIOTERAPIA CARDIOVASCULAR FASE II EM PACIENTE COM INFARTO DO MIOCÁRDIO RECENTE: ESTUDO DE CASO. </w:t>
      </w:r>
      <w:proofErr w:type="spellStart"/>
      <w:r w:rsidRPr="00A61838">
        <w:rPr>
          <w:b/>
          <w:bCs/>
          <w:color w:val="000000"/>
          <w:sz w:val="24"/>
          <w:szCs w:val="24"/>
          <w:shd w:val="clear" w:color="auto" w:fill="FFFFFF"/>
        </w:rPr>
        <w:t>ResearchGate</w:t>
      </w:r>
      <w:proofErr w:type="spellEnd"/>
      <w:r w:rsidRPr="00A61838">
        <w:rPr>
          <w:color w:val="000000"/>
          <w:sz w:val="24"/>
          <w:szCs w:val="24"/>
          <w:shd w:val="clear" w:color="auto" w:fill="FFFFFF"/>
        </w:rPr>
        <w:t>, [</w:t>
      </w:r>
      <w:r w:rsidRPr="00A61838">
        <w:rPr>
          <w:i/>
          <w:iCs/>
          <w:color w:val="000000"/>
          <w:sz w:val="24"/>
          <w:szCs w:val="24"/>
          <w:shd w:val="clear" w:color="auto" w:fill="FFFFFF"/>
        </w:rPr>
        <w:t>s. l.</w:t>
      </w:r>
      <w:r w:rsidRPr="00A61838">
        <w:rPr>
          <w:color w:val="000000"/>
          <w:sz w:val="24"/>
          <w:szCs w:val="24"/>
          <w:shd w:val="clear" w:color="auto" w:fill="FFFFFF"/>
        </w:rPr>
        <w:t>], 2019. Disponível em: https://www.researchgate.net/publication/334537090_Effects_of_phase_II_cardiovascular_physiotherapy_in_patient_with_recent_myocardial_infarction_case_study. Acesso em: 3 set. 2024.</w:t>
      </w:r>
    </w:p>
    <w:p w14:paraId="33FA9911" w14:textId="77777777" w:rsidR="008E531A" w:rsidRPr="00A61838" w:rsidRDefault="008E531A" w:rsidP="008E531A">
      <w:pPr>
        <w:rPr>
          <w:sz w:val="24"/>
          <w:szCs w:val="24"/>
          <w:shd w:val="clear" w:color="auto" w:fill="FFFFFF"/>
        </w:rPr>
      </w:pPr>
      <w:r w:rsidRPr="00A61838">
        <w:rPr>
          <w:sz w:val="24"/>
          <w:szCs w:val="24"/>
          <w:shd w:val="clear" w:color="auto" w:fill="FFFFFF"/>
        </w:rPr>
        <w:t>SANTOS, N. B. C. N.; GONÇALVES, L. F.; CAVALCANTE, D. A.; CARDOSO, F. M.; BUENO, I. F. M.; MANGUEIRA, L. M. R.; DAMASCENO, S. T. A qualidade de vida após o infarto agudo do miocárdio e a contribuição da fisioterapia. </w:t>
      </w:r>
      <w:proofErr w:type="spellStart"/>
      <w:r w:rsidRPr="00A61838">
        <w:rPr>
          <w:b/>
          <w:bCs/>
          <w:sz w:val="24"/>
          <w:szCs w:val="24"/>
          <w:shd w:val="clear" w:color="auto" w:fill="FFFFFF"/>
        </w:rPr>
        <w:t>Brazilian</w:t>
      </w:r>
      <w:proofErr w:type="spellEnd"/>
      <w:r w:rsidRPr="00A61838">
        <w:rPr>
          <w:b/>
          <w:bCs/>
          <w:sz w:val="24"/>
          <w:szCs w:val="24"/>
          <w:shd w:val="clear" w:color="auto" w:fill="FFFFFF"/>
        </w:rPr>
        <w:t xml:space="preserve"> </w:t>
      </w:r>
      <w:proofErr w:type="spellStart"/>
      <w:r w:rsidRPr="00A61838">
        <w:rPr>
          <w:b/>
          <w:bCs/>
          <w:sz w:val="24"/>
          <w:szCs w:val="24"/>
          <w:shd w:val="clear" w:color="auto" w:fill="FFFFFF"/>
        </w:rPr>
        <w:t>Journal</w:t>
      </w:r>
      <w:proofErr w:type="spellEnd"/>
      <w:r w:rsidRPr="00A61838">
        <w:rPr>
          <w:b/>
          <w:bCs/>
          <w:sz w:val="24"/>
          <w:szCs w:val="24"/>
          <w:shd w:val="clear" w:color="auto" w:fill="FFFFFF"/>
        </w:rPr>
        <w:t xml:space="preserve"> </w:t>
      </w:r>
      <w:proofErr w:type="spellStart"/>
      <w:r w:rsidRPr="00A61838">
        <w:rPr>
          <w:b/>
          <w:bCs/>
          <w:sz w:val="24"/>
          <w:szCs w:val="24"/>
          <w:shd w:val="clear" w:color="auto" w:fill="FFFFFF"/>
        </w:rPr>
        <w:t>of</w:t>
      </w:r>
      <w:proofErr w:type="spellEnd"/>
      <w:r w:rsidRPr="00A61838">
        <w:rPr>
          <w:b/>
          <w:bCs/>
          <w:sz w:val="24"/>
          <w:szCs w:val="24"/>
          <w:shd w:val="clear" w:color="auto" w:fill="FFFFFF"/>
        </w:rPr>
        <w:t xml:space="preserve"> Health Review</w:t>
      </w:r>
      <w:r w:rsidRPr="00A61838">
        <w:rPr>
          <w:sz w:val="24"/>
          <w:szCs w:val="24"/>
          <w:shd w:val="clear" w:color="auto" w:fill="FFFFFF"/>
        </w:rPr>
        <w:t>, </w:t>
      </w:r>
      <w:r w:rsidRPr="00A61838">
        <w:rPr>
          <w:i/>
          <w:iCs/>
          <w:sz w:val="24"/>
          <w:szCs w:val="24"/>
          <w:shd w:val="clear" w:color="auto" w:fill="FFFFFF"/>
        </w:rPr>
        <w:t>[S. l.]</w:t>
      </w:r>
      <w:r w:rsidRPr="00A61838">
        <w:rPr>
          <w:sz w:val="24"/>
          <w:szCs w:val="24"/>
          <w:shd w:val="clear" w:color="auto" w:fill="FFFFFF"/>
        </w:rPr>
        <w:t>, v. 3, n. 5, p. 14446–14451, 2020. DOI: 10.34119/bjhrv3n5-241. Disponível em: https://ojs.brazilianjournals.com.br/ojs/index.php/BJHR/article/view/18163. Acesso em: 3 sep. 2024</w:t>
      </w:r>
    </w:p>
    <w:p w14:paraId="2FCEE1D7" w14:textId="77777777" w:rsidR="008E531A" w:rsidRPr="0008299F" w:rsidRDefault="008E531A" w:rsidP="008E531A">
      <w:pPr>
        <w:rPr>
          <w:sz w:val="24"/>
          <w:szCs w:val="24"/>
          <w:shd w:val="clear" w:color="auto" w:fill="FFFFFF"/>
        </w:rPr>
      </w:pPr>
      <w:r w:rsidRPr="00A61838">
        <w:rPr>
          <w:sz w:val="24"/>
          <w:szCs w:val="24"/>
          <w:shd w:val="clear" w:color="auto" w:fill="FFFFFF"/>
        </w:rPr>
        <w:t xml:space="preserve">SILVA, Ana Bárbara de Brito; ALVES, </w:t>
      </w:r>
      <w:proofErr w:type="spellStart"/>
      <w:r w:rsidRPr="00A61838">
        <w:rPr>
          <w:sz w:val="24"/>
          <w:szCs w:val="24"/>
          <w:shd w:val="clear" w:color="auto" w:fill="FFFFFF"/>
        </w:rPr>
        <w:t>Maryanna</w:t>
      </w:r>
      <w:proofErr w:type="spellEnd"/>
      <w:r w:rsidRPr="00A61838">
        <w:rPr>
          <w:sz w:val="24"/>
          <w:szCs w:val="24"/>
          <w:shd w:val="clear" w:color="auto" w:fill="FFFFFF"/>
        </w:rPr>
        <w:t xml:space="preserve"> Freitas; FERREIRA, </w:t>
      </w:r>
      <w:proofErr w:type="spellStart"/>
      <w:r w:rsidRPr="00A61838">
        <w:rPr>
          <w:sz w:val="24"/>
          <w:szCs w:val="24"/>
          <w:shd w:val="clear" w:color="auto" w:fill="FFFFFF"/>
        </w:rPr>
        <w:t>Kemilly</w:t>
      </w:r>
      <w:proofErr w:type="spellEnd"/>
      <w:r w:rsidRPr="00A61838">
        <w:rPr>
          <w:sz w:val="24"/>
          <w:szCs w:val="24"/>
          <w:shd w:val="clear" w:color="auto" w:fill="FFFFFF"/>
        </w:rPr>
        <w:t xml:space="preserve"> Gonçalves; GUERRA, Heloísa Silva; BRUGNOLI, Adriana Vieira Macedo; DUTRA DA SILVA, Renato </w:t>
      </w:r>
      <w:proofErr w:type="spellStart"/>
      <w:r w:rsidRPr="00A61838">
        <w:rPr>
          <w:sz w:val="24"/>
          <w:szCs w:val="24"/>
          <w:shd w:val="clear" w:color="auto" w:fill="FFFFFF"/>
        </w:rPr>
        <w:t>Canevari</w:t>
      </w:r>
      <w:proofErr w:type="spellEnd"/>
      <w:r w:rsidRPr="00A61838">
        <w:rPr>
          <w:sz w:val="24"/>
          <w:szCs w:val="24"/>
          <w:shd w:val="clear" w:color="auto" w:fill="FFFFFF"/>
        </w:rPr>
        <w:t>. Qualidade de vida em pacientes infartados participantes de um programa de reabilitação cardíaca. </w:t>
      </w:r>
      <w:r w:rsidRPr="00A61838">
        <w:rPr>
          <w:b/>
          <w:bCs/>
          <w:sz w:val="24"/>
          <w:szCs w:val="24"/>
          <w:shd w:val="clear" w:color="auto" w:fill="FFFFFF"/>
        </w:rPr>
        <w:t>VITTALLE - Revista de Ciências da Saúde</w:t>
      </w:r>
      <w:r w:rsidRPr="00A61838">
        <w:rPr>
          <w:sz w:val="24"/>
          <w:szCs w:val="24"/>
          <w:shd w:val="clear" w:color="auto" w:fill="FFFFFF"/>
        </w:rPr>
        <w:t>, </w:t>
      </w:r>
      <w:r w:rsidRPr="00A61838">
        <w:rPr>
          <w:i/>
          <w:iCs/>
          <w:sz w:val="24"/>
          <w:szCs w:val="24"/>
          <w:shd w:val="clear" w:color="auto" w:fill="FFFFFF"/>
        </w:rPr>
        <w:t>[S. l.]</w:t>
      </w:r>
      <w:r w:rsidRPr="00A61838">
        <w:rPr>
          <w:sz w:val="24"/>
          <w:szCs w:val="24"/>
          <w:shd w:val="clear" w:color="auto" w:fill="FFFFFF"/>
        </w:rPr>
        <w:t>, v. 34, n. 1, p. 17–25, 2022. DOI: 10.14295/</w:t>
      </w:r>
      <w:proofErr w:type="gramStart"/>
      <w:r w:rsidRPr="00A61838">
        <w:rPr>
          <w:sz w:val="24"/>
          <w:szCs w:val="24"/>
          <w:shd w:val="clear" w:color="auto" w:fill="FFFFFF"/>
        </w:rPr>
        <w:t>vittalle.v</w:t>
      </w:r>
      <w:proofErr w:type="gramEnd"/>
      <w:r w:rsidRPr="00A61838">
        <w:rPr>
          <w:sz w:val="24"/>
          <w:szCs w:val="24"/>
          <w:shd w:val="clear" w:color="auto" w:fill="FFFFFF"/>
        </w:rPr>
        <w:t>34i1.13612. Disponível em: https://periodicos.furg.br/vittalle/article/view/13612. Acesso em: 3 set. 2024.</w:t>
      </w:r>
    </w:p>
    <w:p w14:paraId="2EBAC594" w14:textId="77777777" w:rsidR="008E531A" w:rsidRDefault="008E531A" w:rsidP="008E531A">
      <w:pPr>
        <w:rPr>
          <w:sz w:val="24"/>
          <w:szCs w:val="24"/>
          <w:shd w:val="clear" w:color="auto" w:fill="FFFFFF"/>
        </w:rPr>
      </w:pPr>
      <w:r w:rsidRPr="00A61838">
        <w:rPr>
          <w:sz w:val="24"/>
          <w:szCs w:val="24"/>
          <w:shd w:val="clear" w:color="auto" w:fill="FFFFFF"/>
        </w:rPr>
        <w:t>MARTINS, M.; BANDEIRA, V. A. C.; SILVA, T. P. da; WINKELMANN, E. R.; CALLEGARO, C. C. Efeito do exercício aeróbico de alta intensidade comparado a moderada intensidade na reabilitação de pacientes pós-infarto agudo do miocárdio: uma revisão sistemática. </w:t>
      </w:r>
      <w:r w:rsidRPr="00A61838">
        <w:rPr>
          <w:b/>
          <w:bCs/>
          <w:sz w:val="24"/>
          <w:szCs w:val="24"/>
          <w:shd w:val="clear" w:color="auto" w:fill="FFFFFF"/>
        </w:rPr>
        <w:t>Saúde (Santa Maria)</w:t>
      </w:r>
      <w:r w:rsidRPr="00A61838">
        <w:rPr>
          <w:sz w:val="24"/>
          <w:szCs w:val="24"/>
          <w:shd w:val="clear" w:color="auto" w:fill="FFFFFF"/>
        </w:rPr>
        <w:t>, </w:t>
      </w:r>
      <w:r w:rsidRPr="00A61838">
        <w:rPr>
          <w:i/>
          <w:iCs/>
          <w:sz w:val="24"/>
          <w:szCs w:val="24"/>
          <w:shd w:val="clear" w:color="auto" w:fill="FFFFFF"/>
        </w:rPr>
        <w:t>[S. l.]</w:t>
      </w:r>
      <w:r w:rsidRPr="00A61838">
        <w:rPr>
          <w:sz w:val="24"/>
          <w:szCs w:val="24"/>
          <w:shd w:val="clear" w:color="auto" w:fill="FFFFFF"/>
        </w:rPr>
        <w:t>, v. 46, n. 2, 2020. DOI: 10.5902/2236583437824. Disponível em: https://periodicos.ufsm.br/revistasaude/article/view/37824. Acesso em: 3 set. 2024.</w:t>
      </w:r>
    </w:p>
    <w:p w14:paraId="4E3A9BC0" w14:textId="77777777" w:rsidR="008E531A" w:rsidRPr="00A61838" w:rsidRDefault="008E531A" w:rsidP="008E531A">
      <w:pPr>
        <w:rPr>
          <w:sz w:val="24"/>
          <w:szCs w:val="24"/>
          <w:shd w:val="clear" w:color="auto" w:fill="FFFFFF"/>
        </w:rPr>
      </w:pPr>
      <w:r w:rsidRPr="00A61838">
        <w:rPr>
          <w:sz w:val="24"/>
          <w:szCs w:val="24"/>
          <w:shd w:val="clear" w:color="auto" w:fill="FFFFFF"/>
        </w:rPr>
        <w:t xml:space="preserve">NETO, J. E.; CENTENARO, T. B.; SANTOS, G. dos; SANTANA, J. S.; SILVA, A. </w:t>
      </w:r>
      <w:proofErr w:type="spellStart"/>
      <w:r w:rsidRPr="00A61838">
        <w:rPr>
          <w:sz w:val="24"/>
          <w:szCs w:val="24"/>
          <w:shd w:val="clear" w:color="auto" w:fill="FFFFFF"/>
        </w:rPr>
        <w:t>da</w:t>
      </w:r>
      <w:proofErr w:type="spellEnd"/>
      <w:r w:rsidRPr="00A61838">
        <w:rPr>
          <w:sz w:val="24"/>
          <w:szCs w:val="24"/>
          <w:shd w:val="clear" w:color="auto" w:fill="FFFFFF"/>
        </w:rPr>
        <w:t xml:space="preserve">; SILVA, C. R. </w:t>
      </w:r>
      <w:proofErr w:type="spellStart"/>
      <w:r w:rsidRPr="00A61838">
        <w:rPr>
          <w:sz w:val="24"/>
          <w:szCs w:val="24"/>
          <w:shd w:val="clear" w:color="auto" w:fill="FFFFFF"/>
        </w:rPr>
        <w:t>da</w:t>
      </w:r>
      <w:proofErr w:type="spellEnd"/>
      <w:r w:rsidRPr="00A61838">
        <w:rPr>
          <w:sz w:val="24"/>
          <w:szCs w:val="24"/>
          <w:shd w:val="clear" w:color="auto" w:fill="FFFFFF"/>
        </w:rPr>
        <w:t xml:space="preserve">; GUIMARÃES, J. V.; SILVA, D. R. </w:t>
      </w:r>
      <w:proofErr w:type="spellStart"/>
      <w:r w:rsidRPr="00A61838">
        <w:rPr>
          <w:sz w:val="24"/>
          <w:szCs w:val="24"/>
          <w:shd w:val="clear" w:color="auto" w:fill="FFFFFF"/>
        </w:rPr>
        <w:t>da</w:t>
      </w:r>
      <w:proofErr w:type="spellEnd"/>
      <w:r w:rsidRPr="00A61838">
        <w:rPr>
          <w:sz w:val="24"/>
          <w:szCs w:val="24"/>
          <w:shd w:val="clear" w:color="auto" w:fill="FFFFFF"/>
        </w:rPr>
        <w:t xml:space="preserve">; MARA, L. S. de; REIS, C.; GONZÁLES, A. I. Método Pilates na força muscular respiratória e capacidade funcional de pacientes pós infarto agudo do miocárdio – relato de dois casos/ Pilates </w:t>
      </w:r>
      <w:proofErr w:type="spellStart"/>
      <w:r w:rsidRPr="00A61838">
        <w:rPr>
          <w:sz w:val="24"/>
          <w:szCs w:val="24"/>
          <w:shd w:val="clear" w:color="auto" w:fill="FFFFFF"/>
        </w:rPr>
        <w:t>method</w:t>
      </w:r>
      <w:proofErr w:type="spellEnd"/>
      <w:r w:rsidRPr="00A61838">
        <w:rPr>
          <w:sz w:val="24"/>
          <w:szCs w:val="24"/>
          <w:shd w:val="clear" w:color="auto" w:fill="FFFFFF"/>
        </w:rPr>
        <w:t xml:space="preserve"> </w:t>
      </w:r>
      <w:proofErr w:type="spellStart"/>
      <w:r w:rsidRPr="00A61838">
        <w:rPr>
          <w:sz w:val="24"/>
          <w:szCs w:val="24"/>
          <w:shd w:val="clear" w:color="auto" w:fill="FFFFFF"/>
        </w:rPr>
        <w:t>on</w:t>
      </w:r>
      <w:proofErr w:type="spellEnd"/>
      <w:r w:rsidRPr="00A61838">
        <w:rPr>
          <w:sz w:val="24"/>
          <w:szCs w:val="24"/>
          <w:shd w:val="clear" w:color="auto" w:fill="FFFFFF"/>
        </w:rPr>
        <w:t xml:space="preserve"> </w:t>
      </w:r>
      <w:proofErr w:type="spellStart"/>
      <w:r w:rsidRPr="00A61838">
        <w:rPr>
          <w:sz w:val="24"/>
          <w:szCs w:val="24"/>
          <w:shd w:val="clear" w:color="auto" w:fill="FFFFFF"/>
        </w:rPr>
        <w:t>respiratory</w:t>
      </w:r>
      <w:proofErr w:type="spellEnd"/>
      <w:r w:rsidRPr="00A61838">
        <w:rPr>
          <w:sz w:val="24"/>
          <w:szCs w:val="24"/>
          <w:shd w:val="clear" w:color="auto" w:fill="FFFFFF"/>
        </w:rPr>
        <w:t xml:space="preserve"> muscular </w:t>
      </w:r>
      <w:proofErr w:type="spellStart"/>
      <w:r w:rsidRPr="00A61838">
        <w:rPr>
          <w:sz w:val="24"/>
          <w:szCs w:val="24"/>
          <w:shd w:val="clear" w:color="auto" w:fill="FFFFFF"/>
        </w:rPr>
        <w:t>strength</w:t>
      </w:r>
      <w:proofErr w:type="spellEnd"/>
      <w:r w:rsidRPr="00A61838">
        <w:rPr>
          <w:sz w:val="24"/>
          <w:szCs w:val="24"/>
          <w:shd w:val="clear" w:color="auto" w:fill="FFFFFF"/>
        </w:rPr>
        <w:t xml:space="preserve"> </w:t>
      </w:r>
      <w:proofErr w:type="spellStart"/>
      <w:r w:rsidRPr="00A61838">
        <w:rPr>
          <w:sz w:val="24"/>
          <w:szCs w:val="24"/>
          <w:shd w:val="clear" w:color="auto" w:fill="FFFFFF"/>
        </w:rPr>
        <w:t>and</w:t>
      </w:r>
      <w:proofErr w:type="spellEnd"/>
      <w:r w:rsidRPr="00A61838">
        <w:rPr>
          <w:sz w:val="24"/>
          <w:szCs w:val="24"/>
          <w:shd w:val="clear" w:color="auto" w:fill="FFFFFF"/>
        </w:rPr>
        <w:t xml:space="preserve"> </w:t>
      </w:r>
      <w:proofErr w:type="spellStart"/>
      <w:r w:rsidRPr="00A61838">
        <w:rPr>
          <w:sz w:val="24"/>
          <w:szCs w:val="24"/>
          <w:shd w:val="clear" w:color="auto" w:fill="FFFFFF"/>
        </w:rPr>
        <w:t>functional</w:t>
      </w:r>
      <w:proofErr w:type="spellEnd"/>
      <w:r w:rsidRPr="00A61838">
        <w:rPr>
          <w:sz w:val="24"/>
          <w:szCs w:val="24"/>
          <w:shd w:val="clear" w:color="auto" w:fill="FFFFFF"/>
        </w:rPr>
        <w:t xml:space="preserve"> </w:t>
      </w:r>
      <w:proofErr w:type="spellStart"/>
      <w:r w:rsidRPr="00A61838">
        <w:rPr>
          <w:sz w:val="24"/>
          <w:szCs w:val="24"/>
          <w:shd w:val="clear" w:color="auto" w:fill="FFFFFF"/>
        </w:rPr>
        <w:t>capacity</w:t>
      </w:r>
      <w:proofErr w:type="spellEnd"/>
      <w:r w:rsidRPr="00A61838">
        <w:rPr>
          <w:sz w:val="24"/>
          <w:szCs w:val="24"/>
          <w:shd w:val="clear" w:color="auto" w:fill="FFFFFF"/>
        </w:rPr>
        <w:t xml:space="preserve"> </w:t>
      </w:r>
      <w:proofErr w:type="spellStart"/>
      <w:r w:rsidRPr="00A61838">
        <w:rPr>
          <w:sz w:val="24"/>
          <w:szCs w:val="24"/>
          <w:shd w:val="clear" w:color="auto" w:fill="FFFFFF"/>
        </w:rPr>
        <w:t>of</w:t>
      </w:r>
      <w:proofErr w:type="spellEnd"/>
      <w:r w:rsidRPr="00A61838">
        <w:rPr>
          <w:sz w:val="24"/>
          <w:szCs w:val="24"/>
          <w:shd w:val="clear" w:color="auto" w:fill="FFFFFF"/>
        </w:rPr>
        <w:t xml:space="preserve"> </w:t>
      </w:r>
      <w:proofErr w:type="spellStart"/>
      <w:r w:rsidRPr="00A61838">
        <w:rPr>
          <w:sz w:val="24"/>
          <w:szCs w:val="24"/>
          <w:shd w:val="clear" w:color="auto" w:fill="FFFFFF"/>
        </w:rPr>
        <w:t>patients</w:t>
      </w:r>
      <w:proofErr w:type="spellEnd"/>
      <w:r w:rsidRPr="00A61838">
        <w:rPr>
          <w:sz w:val="24"/>
          <w:szCs w:val="24"/>
          <w:shd w:val="clear" w:color="auto" w:fill="FFFFFF"/>
        </w:rPr>
        <w:t xml:space="preserve"> </w:t>
      </w:r>
      <w:proofErr w:type="spellStart"/>
      <w:r w:rsidRPr="00A61838">
        <w:rPr>
          <w:sz w:val="24"/>
          <w:szCs w:val="24"/>
          <w:shd w:val="clear" w:color="auto" w:fill="FFFFFF"/>
        </w:rPr>
        <w:t>after</w:t>
      </w:r>
      <w:proofErr w:type="spellEnd"/>
      <w:r w:rsidRPr="00A61838">
        <w:rPr>
          <w:sz w:val="24"/>
          <w:szCs w:val="24"/>
          <w:shd w:val="clear" w:color="auto" w:fill="FFFFFF"/>
        </w:rPr>
        <w:t xml:space="preserve"> </w:t>
      </w:r>
      <w:proofErr w:type="spellStart"/>
      <w:r w:rsidRPr="00A61838">
        <w:rPr>
          <w:sz w:val="24"/>
          <w:szCs w:val="24"/>
          <w:shd w:val="clear" w:color="auto" w:fill="FFFFFF"/>
        </w:rPr>
        <w:t>acute</w:t>
      </w:r>
      <w:proofErr w:type="spellEnd"/>
      <w:r w:rsidRPr="00A61838">
        <w:rPr>
          <w:sz w:val="24"/>
          <w:szCs w:val="24"/>
          <w:shd w:val="clear" w:color="auto" w:fill="FFFFFF"/>
        </w:rPr>
        <w:t xml:space="preserve"> </w:t>
      </w:r>
      <w:proofErr w:type="spellStart"/>
      <w:r w:rsidRPr="00A61838">
        <w:rPr>
          <w:sz w:val="24"/>
          <w:szCs w:val="24"/>
          <w:shd w:val="clear" w:color="auto" w:fill="FFFFFF"/>
        </w:rPr>
        <w:t>myocardial</w:t>
      </w:r>
      <w:proofErr w:type="spellEnd"/>
      <w:r w:rsidRPr="00A61838">
        <w:rPr>
          <w:sz w:val="24"/>
          <w:szCs w:val="24"/>
          <w:shd w:val="clear" w:color="auto" w:fill="FFFFFF"/>
        </w:rPr>
        <w:t xml:space="preserve"> </w:t>
      </w:r>
      <w:proofErr w:type="spellStart"/>
      <w:r w:rsidRPr="00A61838">
        <w:rPr>
          <w:sz w:val="24"/>
          <w:szCs w:val="24"/>
          <w:shd w:val="clear" w:color="auto" w:fill="FFFFFF"/>
        </w:rPr>
        <w:t>infarction</w:t>
      </w:r>
      <w:proofErr w:type="spellEnd"/>
      <w:r w:rsidRPr="00A61838">
        <w:rPr>
          <w:sz w:val="24"/>
          <w:szCs w:val="24"/>
          <w:shd w:val="clear" w:color="auto" w:fill="FFFFFF"/>
        </w:rPr>
        <w:t xml:space="preserve"> - </w:t>
      </w:r>
      <w:proofErr w:type="spellStart"/>
      <w:r w:rsidRPr="00A61838">
        <w:rPr>
          <w:sz w:val="24"/>
          <w:szCs w:val="24"/>
          <w:shd w:val="clear" w:color="auto" w:fill="FFFFFF"/>
        </w:rPr>
        <w:t>report</w:t>
      </w:r>
      <w:proofErr w:type="spellEnd"/>
      <w:r w:rsidRPr="00A61838">
        <w:rPr>
          <w:sz w:val="24"/>
          <w:szCs w:val="24"/>
          <w:shd w:val="clear" w:color="auto" w:fill="FFFFFF"/>
        </w:rPr>
        <w:t xml:space="preserve"> </w:t>
      </w:r>
      <w:proofErr w:type="spellStart"/>
      <w:r w:rsidRPr="00A61838">
        <w:rPr>
          <w:sz w:val="24"/>
          <w:szCs w:val="24"/>
          <w:shd w:val="clear" w:color="auto" w:fill="FFFFFF"/>
        </w:rPr>
        <w:t>of</w:t>
      </w:r>
      <w:proofErr w:type="spellEnd"/>
      <w:r w:rsidRPr="00A61838">
        <w:rPr>
          <w:sz w:val="24"/>
          <w:szCs w:val="24"/>
          <w:shd w:val="clear" w:color="auto" w:fill="FFFFFF"/>
        </w:rPr>
        <w:t xml:space="preserve"> </w:t>
      </w:r>
      <w:proofErr w:type="spellStart"/>
      <w:r w:rsidRPr="00A61838">
        <w:rPr>
          <w:sz w:val="24"/>
          <w:szCs w:val="24"/>
          <w:shd w:val="clear" w:color="auto" w:fill="FFFFFF"/>
        </w:rPr>
        <w:t>two</w:t>
      </w:r>
      <w:proofErr w:type="spellEnd"/>
      <w:r w:rsidRPr="00A61838">
        <w:rPr>
          <w:sz w:val="24"/>
          <w:szCs w:val="24"/>
          <w:shd w:val="clear" w:color="auto" w:fill="FFFFFF"/>
        </w:rPr>
        <w:t xml:space="preserve"> cases. </w:t>
      </w:r>
      <w:proofErr w:type="spellStart"/>
      <w:r w:rsidRPr="00A61838">
        <w:rPr>
          <w:b/>
          <w:bCs/>
          <w:sz w:val="24"/>
          <w:szCs w:val="24"/>
          <w:shd w:val="clear" w:color="auto" w:fill="FFFFFF"/>
        </w:rPr>
        <w:t>Brazilian</w:t>
      </w:r>
      <w:proofErr w:type="spellEnd"/>
      <w:r w:rsidRPr="00A61838">
        <w:rPr>
          <w:b/>
          <w:bCs/>
          <w:sz w:val="24"/>
          <w:szCs w:val="24"/>
          <w:shd w:val="clear" w:color="auto" w:fill="FFFFFF"/>
        </w:rPr>
        <w:t xml:space="preserve"> </w:t>
      </w:r>
      <w:proofErr w:type="spellStart"/>
      <w:r w:rsidRPr="00A61838">
        <w:rPr>
          <w:b/>
          <w:bCs/>
          <w:sz w:val="24"/>
          <w:szCs w:val="24"/>
          <w:shd w:val="clear" w:color="auto" w:fill="FFFFFF"/>
        </w:rPr>
        <w:t>Journal</w:t>
      </w:r>
      <w:proofErr w:type="spellEnd"/>
      <w:r w:rsidRPr="00A61838">
        <w:rPr>
          <w:b/>
          <w:bCs/>
          <w:sz w:val="24"/>
          <w:szCs w:val="24"/>
          <w:shd w:val="clear" w:color="auto" w:fill="FFFFFF"/>
        </w:rPr>
        <w:t xml:space="preserve"> </w:t>
      </w:r>
      <w:proofErr w:type="spellStart"/>
      <w:r w:rsidRPr="00A61838">
        <w:rPr>
          <w:b/>
          <w:bCs/>
          <w:sz w:val="24"/>
          <w:szCs w:val="24"/>
          <w:shd w:val="clear" w:color="auto" w:fill="FFFFFF"/>
        </w:rPr>
        <w:t>of</w:t>
      </w:r>
      <w:proofErr w:type="spellEnd"/>
      <w:r w:rsidRPr="00A61838">
        <w:rPr>
          <w:b/>
          <w:bCs/>
          <w:sz w:val="24"/>
          <w:szCs w:val="24"/>
          <w:shd w:val="clear" w:color="auto" w:fill="FFFFFF"/>
        </w:rPr>
        <w:t xml:space="preserve"> </w:t>
      </w:r>
      <w:proofErr w:type="spellStart"/>
      <w:r w:rsidRPr="00A61838">
        <w:rPr>
          <w:b/>
          <w:bCs/>
          <w:sz w:val="24"/>
          <w:szCs w:val="24"/>
          <w:shd w:val="clear" w:color="auto" w:fill="FFFFFF"/>
        </w:rPr>
        <w:t>Development</w:t>
      </w:r>
      <w:proofErr w:type="spellEnd"/>
      <w:r w:rsidRPr="00A61838">
        <w:rPr>
          <w:sz w:val="24"/>
          <w:szCs w:val="24"/>
          <w:shd w:val="clear" w:color="auto" w:fill="FFFFFF"/>
        </w:rPr>
        <w:t>, </w:t>
      </w:r>
      <w:r w:rsidRPr="00A61838">
        <w:rPr>
          <w:i/>
          <w:iCs/>
          <w:sz w:val="24"/>
          <w:szCs w:val="24"/>
          <w:shd w:val="clear" w:color="auto" w:fill="FFFFFF"/>
        </w:rPr>
        <w:t>[S. l.]</w:t>
      </w:r>
      <w:r w:rsidRPr="00A61838">
        <w:rPr>
          <w:sz w:val="24"/>
          <w:szCs w:val="24"/>
          <w:shd w:val="clear" w:color="auto" w:fill="FFFFFF"/>
        </w:rPr>
        <w:t>, v. 6, n. 12, p. 100002–100017, 2020. DOI: 10.34117/bjdv6n12-476. Disponível em: https://ojs.brazilianjournals.com.br/ojs/index.php/BRJD/article/view/21893. Acesso em: 3 sep. 2024.</w:t>
      </w:r>
    </w:p>
    <w:p w14:paraId="06781D8C" w14:textId="77777777" w:rsidR="009944CE" w:rsidRPr="003933B9" w:rsidRDefault="009944CE" w:rsidP="009944CE">
      <w:pPr>
        <w:pStyle w:val="Rodap"/>
      </w:pPr>
    </w:p>
    <w:sectPr w:rsidR="009944CE" w:rsidRPr="003933B9" w:rsidSect="004071DD">
      <w:headerReference w:type="even" r:id="rId8"/>
      <w:headerReference w:type="default" r:id="rId9"/>
      <w:footerReference w:type="even" r:id="rId10"/>
      <w:footerReference w:type="default" r:id="rId11"/>
      <w:headerReference w:type="first" r:id="rId12"/>
      <w:footerReference w:type="first" r:id="rId13"/>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28D69" w14:textId="77777777" w:rsidR="00C02585" w:rsidRDefault="00C02585" w:rsidP="004071DD">
      <w:r>
        <w:separator/>
      </w:r>
    </w:p>
  </w:endnote>
  <w:endnote w:type="continuationSeparator" w:id="0">
    <w:p w14:paraId="31AE2CF9" w14:textId="77777777" w:rsidR="00C02585" w:rsidRDefault="00C02585"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D18C9" w14:textId="77777777" w:rsidR="00C02585" w:rsidRDefault="00C02585" w:rsidP="004071DD">
      <w:r>
        <w:separator/>
      </w:r>
    </w:p>
  </w:footnote>
  <w:footnote w:type="continuationSeparator" w:id="0">
    <w:p w14:paraId="0DBDF9CD" w14:textId="77777777" w:rsidR="00C02585" w:rsidRDefault="00C02585" w:rsidP="004071DD">
      <w:r>
        <w:continuationSeparator/>
      </w:r>
    </w:p>
  </w:footnote>
  <w:footnote w:id="1">
    <w:p w14:paraId="4E9B9128" w14:textId="77777777" w:rsidR="008E531A" w:rsidRPr="00BE146A" w:rsidRDefault="008E531A" w:rsidP="008E531A">
      <w:pPr>
        <w:pStyle w:val="Textodenotaderodap"/>
        <w:jc w:val="both"/>
        <w:rPr>
          <w:rFonts w:ascii="Times New Roman" w:hAnsi="Times New Roman" w:cs="Times New Roman"/>
        </w:rPr>
      </w:pPr>
      <w:r w:rsidRPr="00BE146A">
        <w:rPr>
          <w:rStyle w:val="Refdenotaderodap"/>
          <w:rFonts w:ascii="Times New Roman" w:hAnsi="Times New Roman" w:cs="Times New Roman"/>
        </w:rPr>
        <w:footnoteRef/>
      </w:r>
      <w:r w:rsidRPr="00BE146A">
        <w:rPr>
          <w:rFonts w:ascii="Times New Roman" w:hAnsi="Times New Roman" w:cs="Times New Roman"/>
        </w:rPr>
        <w:t xml:space="preserve"> Graduanda em Fisioterapia pela </w:t>
      </w:r>
      <w:proofErr w:type="spellStart"/>
      <w:r w:rsidRPr="00BE146A">
        <w:rPr>
          <w:rFonts w:ascii="Times New Roman" w:hAnsi="Times New Roman" w:cs="Times New Roman"/>
        </w:rPr>
        <w:t>Christus</w:t>
      </w:r>
      <w:proofErr w:type="spellEnd"/>
      <w:r w:rsidRPr="00BE146A">
        <w:rPr>
          <w:rFonts w:ascii="Times New Roman" w:hAnsi="Times New Roman" w:cs="Times New Roman"/>
        </w:rPr>
        <w:t xml:space="preserve"> Faculdade do Piauí. E-mail: </w:t>
      </w:r>
      <w:hyperlink r:id="rId1" w:history="1">
        <w:r w:rsidRPr="008D206F">
          <w:rPr>
            <w:rStyle w:val="Hyperlink"/>
            <w:rFonts w:ascii="Times New Roman" w:hAnsi="Times New Roman" w:cs="Times New Roman"/>
          </w:rPr>
          <w:t>rosariocrisfapicris@gmail.com</w:t>
        </w:r>
      </w:hyperlink>
      <w:r>
        <w:rPr>
          <w:rFonts w:ascii="Times New Roman" w:hAnsi="Times New Roman" w:cs="Times New Roman"/>
        </w:rPr>
        <w:t xml:space="preserve">. </w:t>
      </w:r>
    </w:p>
  </w:footnote>
  <w:footnote w:id="2">
    <w:p w14:paraId="411C9375" w14:textId="77777777" w:rsidR="008E531A" w:rsidRPr="00BE146A" w:rsidRDefault="008E531A" w:rsidP="008E531A">
      <w:pPr>
        <w:pStyle w:val="Textodenotaderodap"/>
        <w:jc w:val="both"/>
        <w:rPr>
          <w:rFonts w:ascii="Times New Roman" w:hAnsi="Times New Roman" w:cs="Times New Roman"/>
        </w:rPr>
      </w:pPr>
      <w:r w:rsidRPr="00BE146A">
        <w:rPr>
          <w:rStyle w:val="Refdenotaderodap"/>
          <w:rFonts w:ascii="Times New Roman" w:hAnsi="Times New Roman" w:cs="Times New Roman"/>
        </w:rPr>
        <w:footnoteRef/>
      </w:r>
      <w:r w:rsidRPr="00BE146A">
        <w:rPr>
          <w:rFonts w:ascii="Times New Roman" w:hAnsi="Times New Roman" w:cs="Times New Roman"/>
        </w:rPr>
        <w:t xml:space="preserve"> </w:t>
      </w:r>
      <w:r>
        <w:rPr>
          <w:rFonts w:ascii="Times New Roman" w:hAnsi="Times New Roman" w:cs="Times New Roman"/>
        </w:rPr>
        <w:t xml:space="preserve">Docente da </w:t>
      </w:r>
      <w:proofErr w:type="spellStart"/>
      <w:r w:rsidRPr="00BE146A">
        <w:rPr>
          <w:rFonts w:ascii="Times New Roman" w:hAnsi="Times New Roman" w:cs="Times New Roman"/>
        </w:rPr>
        <w:t>Christus</w:t>
      </w:r>
      <w:proofErr w:type="spellEnd"/>
      <w:r w:rsidRPr="00BE146A">
        <w:rPr>
          <w:rFonts w:ascii="Times New Roman" w:hAnsi="Times New Roman" w:cs="Times New Roman"/>
        </w:rPr>
        <w:t xml:space="preserve"> Faculdade do Piauí</w:t>
      </w:r>
      <w:r>
        <w:rPr>
          <w:rFonts w:ascii="Times New Roman" w:hAnsi="Times New Roman" w:cs="Times New Roman"/>
        </w:rPr>
        <w:t xml:space="preserve">. E-mail: </w:t>
      </w:r>
      <w:hyperlink r:id="rId2" w:history="1">
        <w:r w:rsidRPr="003B49F8">
          <w:rPr>
            <w:rStyle w:val="Hyperlink"/>
            <w:rFonts w:ascii="Times New Roman" w:hAnsi="Times New Roman" w:cs="Times New Roman"/>
          </w:rPr>
          <w:t>grasoares94@gmail.com</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02501"/>
    <w:rsid w:val="000148E8"/>
    <w:rsid w:val="00044CF3"/>
    <w:rsid w:val="00047FB1"/>
    <w:rsid w:val="00093079"/>
    <w:rsid w:val="000C643F"/>
    <w:rsid w:val="00146632"/>
    <w:rsid w:val="0014789D"/>
    <w:rsid w:val="00233A26"/>
    <w:rsid w:val="00280A8C"/>
    <w:rsid w:val="002A1E6B"/>
    <w:rsid w:val="00315E69"/>
    <w:rsid w:val="00321602"/>
    <w:rsid w:val="0036755F"/>
    <w:rsid w:val="003933B9"/>
    <w:rsid w:val="004071DD"/>
    <w:rsid w:val="00415ACB"/>
    <w:rsid w:val="004220E9"/>
    <w:rsid w:val="0045699F"/>
    <w:rsid w:val="004961DC"/>
    <w:rsid w:val="00552968"/>
    <w:rsid w:val="00565B97"/>
    <w:rsid w:val="005C4F4F"/>
    <w:rsid w:val="005D3408"/>
    <w:rsid w:val="005E0BCE"/>
    <w:rsid w:val="006407B5"/>
    <w:rsid w:val="00715E15"/>
    <w:rsid w:val="007242CD"/>
    <w:rsid w:val="00764FA5"/>
    <w:rsid w:val="00770C83"/>
    <w:rsid w:val="00783E9A"/>
    <w:rsid w:val="0081177A"/>
    <w:rsid w:val="00846ACF"/>
    <w:rsid w:val="008865CE"/>
    <w:rsid w:val="008C7749"/>
    <w:rsid w:val="008E531A"/>
    <w:rsid w:val="009140D1"/>
    <w:rsid w:val="009944CE"/>
    <w:rsid w:val="009A3C20"/>
    <w:rsid w:val="009C6A95"/>
    <w:rsid w:val="00A72088"/>
    <w:rsid w:val="00B512D1"/>
    <w:rsid w:val="00B7370E"/>
    <w:rsid w:val="00B761A1"/>
    <w:rsid w:val="00C02585"/>
    <w:rsid w:val="00C43042"/>
    <w:rsid w:val="00CB1ECB"/>
    <w:rsid w:val="00CC3AC7"/>
    <w:rsid w:val="00CF1AD2"/>
    <w:rsid w:val="00D43F87"/>
    <w:rsid w:val="00DB1935"/>
    <w:rsid w:val="00DD3863"/>
    <w:rsid w:val="00E14437"/>
    <w:rsid w:val="00E1448D"/>
    <w:rsid w:val="00E94362"/>
    <w:rsid w:val="00F7548D"/>
    <w:rsid w:val="00FA4973"/>
    <w:rsid w:val="00FB1BA5"/>
    <w:rsid w:val="00FC5826"/>
    <w:rsid w:val="00FE6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styleId="Hyperlink">
    <w:name w:val="Hyperlink"/>
    <w:basedOn w:val="Fontepargpadro"/>
    <w:uiPriority w:val="99"/>
    <w:unhideWhenUsed/>
    <w:rsid w:val="008E531A"/>
    <w:rPr>
      <w:color w:val="0563C1" w:themeColor="hyperlink"/>
      <w:u w:val="single"/>
    </w:rPr>
  </w:style>
  <w:style w:type="paragraph" w:styleId="Textodenotaderodap">
    <w:name w:val="footnote text"/>
    <w:basedOn w:val="Normal"/>
    <w:link w:val="TextodenotaderodapChar"/>
    <w:uiPriority w:val="99"/>
    <w:semiHidden/>
    <w:unhideWhenUsed/>
    <w:rsid w:val="008E531A"/>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8E531A"/>
    <w:rPr>
      <w:sz w:val="20"/>
      <w:szCs w:val="20"/>
      <w:lang w:eastAsia="en-US"/>
    </w:rPr>
  </w:style>
  <w:style w:type="character" w:styleId="Refdenotaderodap">
    <w:name w:val="footnote reference"/>
    <w:basedOn w:val="Fontepargpadro"/>
    <w:uiPriority w:val="99"/>
    <w:semiHidden/>
    <w:unhideWhenUsed/>
    <w:rsid w:val="008E531A"/>
    <w:rPr>
      <w:vertAlign w:val="superscript"/>
    </w:rPr>
  </w:style>
  <w:style w:type="table" w:styleId="Tabelacomgrade">
    <w:name w:val="Table Grid"/>
    <w:basedOn w:val="Tabelanormal"/>
    <w:uiPriority w:val="39"/>
    <w:rsid w:val="008E53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53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grasoares94@gmail.com" TargetMode="External"/><Relationship Id="rId1" Type="http://schemas.openxmlformats.org/officeDocument/2006/relationships/hyperlink" Target="mailto:rosariocrisfapicri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1203-2FE7-47C7-B32D-7FD06595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3895</Words>
  <Characters>21035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Ana Clara de Assis Sousa</cp:lastModifiedBy>
  <cp:revision>2</cp:revision>
  <cp:lastPrinted>2024-09-11T01:17:00Z</cp:lastPrinted>
  <dcterms:created xsi:type="dcterms:W3CDTF">2024-09-11T17:09:00Z</dcterms:created>
  <dcterms:modified xsi:type="dcterms:W3CDTF">2024-09-11T17:09:00Z</dcterms:modified>
</cp:coreProperties>
</file>