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rtl w:val="0"/>
        </w:rPr>
      </w:r>
    </w:p>
    <w:p w:rsidR="00000000" w:rsidDel="00000000" w:rsidP="00000000" w:rsidRDefault="00000000" w:rsidRPr="00000000" w14:paraId="00000002">
      <w:pPr>
        <w:spacing w:after="25" w:before="25" w:line="360" w:lineRule="auto"/>
        <w:ind w:left="720" w:right="720" w:firstLine="0"/>
        <w:jc w:val="center"/>
        <w:rPr>
          <w:rFonts w:ascii="Times New Roman" w:cs="Times New Roman" w:eastAsia="Times New Roman" w:hAnsi="Times New Roman"/>
          <w:b w:val="1"/>
          <w:color w:val="000000"/>
          <w:sz w:val="24"/>
          <w:szCs w:val="24"/>
        </w:rPr>
      </w:pPr>
      <w:r w:rsidDel="00000000" w:rsidR="00000000" w:rsidRPr="00000000">
        <w:rPr>
          <w:rFonts w:ascii="Times" w:cs="Times" w:eastAsia="Times" w:hAnsi="Times"/>
          <w:b w:val="1"/>
          <w:sz w:val="24"/>
          <w:szCs w:val="24"/>
          <w:rtl w:val="0"/>
        </w:rPr>
        <w:t xml:space="preserve">PERFIL EPIDEMIOLÓGICO DE MULHERES QUE REALIZARAM EXAME DE MAMOGRAFIA EM 2023 NO MUNICÍPIO DE GOIÂNIA</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383" w:line="343" w:lineRule="auto"/>
        <w:ind w:left="4136" w:right="-4" w:hanging="3663"/>
        <w:jc w:val="right"/>
        <w:rPr>
          <w:rFonts w:ascii="Times New Roman" w:cs="Times New Roman" w:eastAsia="Times New Roman" w:hAnsi="Times New Roman"/>
          <w:b w:val="1"/>
          <w:color w:val="000000"/>
          <w:sz w:val="15"/>
          <w:szCs w:val="15"/>
        </w:rPr>
      </w:pPr>
      <w:r w:rsidDel="00000000" w:rsidR="00000000" w:rsidRPr="00000000">
        <w:rPr>
          <w:rFonts w:ascii="Times New Roman" w:cs="Times New Roman" w:eastAsia="Times New Roman" w:hAnsi="Times New Roman"/>
          <w:b w:val="1"/>
          <w:sz w:val="24"/>
          <w:szCs w:val="24"/>
          <w:rtl w:val="0"/>
        </w:rPr>
        <w:t xml:space="preserve">Isabella Torres Furbino Malafaia</w:t>
      </w:r>
      <w:r w:rsidDel="00000000" w:rsidR="00000000" w:rsidRPr="00000000">
        <w:rPr>
          <w:rFonts w:ascii="Times New Roman" w:cs="Times New Roman" w:eastAsia="Times New Roman" w:hAnsi="Times New Roman"/>
          <w:b w:val="1"/>
          <w:sz w:val="15"/>
          <w:szCs w:val="15"/>
          <w:rtl w:val="0"/>
        </w:rPr>
        <w:t xml:space="preserve">1</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Geilly Carvalho Costa Santos</w:t>
      </w:r>
      <w:r w:rsidDel="00000000" w:rsidR="00000000" w:rsidRPr="00000000">
        <w:rPr>
          <w:rFonts w:ascii="Times New Roman" w:cs="Times New Roman" w:eastAsia="Times New Roman" w:hAnsi="Times New Roman"/>
          <w:b w:val="1"/>
          <w:sz w:val="15"/>
          <w:szCs w:val="15"/>
          <w:rtl w:val="0"/>
        </w:rPr>
        <w:t xml:space="preserve">1</w:t>
      </w:r>
      <w:r w:rsidDel="00000000" w:rsidR="00000000" w:rsidRPr="00000000">
        <w:rPr>
          <w:rFonts w:ascii="Times New Roman" w:cs="Times New Roman" w:eastAsia="Times New Roman" w:hAnsi="Times New Roman"/>
          <w:b w:val="1"/>
          <w:sz w:val="24"/>
          <w:szCs w:val="24"/>
          <w:rtl w:val="0"/>
        </w:rPr>
        <w:t xml:space="preserve">; Yasmim Caroline de Araújo Rolim</w:t>
      </w:r>
      <w:r w:rsidDel="00000000" w:rsidR="00000000" w:rsidRPr="00000000">
        <w:rPr>
          <w:rFonts w:ascii="Times New Roman" w:cs="Times New Roman" w:eastAsia="Times New Roman" w:hAnsi="Times New Roman"/>
          <w:b w:val="1"/>
          <w:sz w:val="15"/>
          <w:szCs w:val="15"/>
          <w:rtl w:val="0"/>
        </w:rPr>
        <w:t xml:space="preserve">1</w:t>
      </w:r>
      <w:r w:rsidDel="00000000" w:rsidR="00000000" w:rsidRPr="00000000">
        <w:rPr>
          <w:rFonts w:ascii="Times New Roman" w:cs="Times New Roman" w:eastAsia="Times New Roman" w:hAnsi="Times New Roman"/>
          <w:b w:val="1"/>
          <w:sz w:val="24"/>
          <w:szCs w:val="24"/>
          <w:rtl w:val="0"/>
        </w:rPr>
        <w:t xml:space="preserve">; Camilla Cerezini</w:t>
      </w:r>
      <w:r w:rsidDel="00000000" w:rsidR="00000000" w:rsidRPr="00000000">
        <w:rPr>
          <w:rFonts w:ascii="Times New Roman" w:cs="Times New Roman" w:eastAsia="Times New Roman" w:hAnsi="Times New Roman"/>
          <w:b w:val="1"/>
          <w:sz w:val="15"/>
          <w:szCs w:val="15"/>
          <w:rtl w:val="0"/>
        </w:rPr>
        <w:t xml:space="preserve">1</w:t>
      </w:r>
      <w:r w:rsidDel="00000000" w:rsidR="00000000" w:rsidRPr="00000000">
        <w:rPr>
          <w:rFonts w:ascii="Times New Roman" w:cs="Times New Roman" w:eastAsia="Times New Roman" w:hAnsi="Times New Roman"/>
          <w:b w:val="1"/>
          <w:sz w:val="24"/>
          <w:szCs w:val="24"/>
          <w:rtl w:val="0"/>
        </w:rPr>
        <w:t xml:space="preserve">; Gabriel Vinícius Meneses do Nascimento</w:t>
      </w:r>
      <w:r w:rsidDel="00000000" w:rsidR="00000000" w:rsidRPr="00000000">
        <w:rPr>
          <w:rFonts w:ascii="Times New Roman" w:cs="Times New Roman" w:eastAsia="Times New Roman" w:hAnsi="Times New Roman"/>
          <w:b w:val="1"/>
          <w:sz w:val="15"/>
          <w:szCs w:val="15"/>
          <w:rtl w:val="0"/>
        </w:rPr>
        <w:t xml:space="preserve">1</w:t>
      </w:r>
      <w:r w:rsidDel="00000000" w:rsidR="00000000" w:rsidRPr="00000000">
        <w:rPr>
          <w:rFonts w:ascii="Times New Roman" w:cs="Times New Roman" w:eastAsia="Times New Roman" w:hAnsi="Times New Roman"/>
          <w:b w:val="1"/>
          <w:color w:val="000000"/>
          <w:sz w:val="15"/>
          <w:szCs w:val="15"/>
          <w:rtl w:val="0"/>
        </w:rPr>
        <w:t xml:space="preserve">.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471" w:line="240" w:lineRule="auto"/>
        <w:ind w:right="57"/>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15"/>
          <w:szCs w:val="15"/>
          <w:rtl w:val="0"/>
        </w:rPr>
        <w:t xml:space="preserve">1</w:t>
      </w:r>
      <w:r w:rsidDel="00000000" w:rsidR="00000000" w:rsidRPr="00000000">
        <w:rPr>
          <w:rFonts w:ascii="Times New Roman" w:cs="Times New Roman" w:eastAsia="Times New Roman" w:hAnsi="Times New Roman"/>
          <w:sz w:val="24"/>
          <w:szCs w:val="24"/>
          <w:rtl w:val="0"/>
        </w:rPr>
        <w:t xml:space="preserve">Universidade de Rio Verde - Campus Goiânia.</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391"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isabellatorresfm@gmail.com</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185" w:line="360" w:lineRule="auto"/>
        <w:ind w:left="0" w:right="-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O câncer de mama é o segundo mais incidente depois do câncer de pele não melanoma, a principal forma de evitar desfechos graves dessa doença é realizando o rastreio como previsto pelo Ministério da Saúde (MS) no regime bienal durante as idades de 50 a 69 anos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Descrever o perfil epidemiológico das mulheres que realizaram mamografia no município de Goiânia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Trata-se de uma pesquisa transversal, de abordagem quantitativa, com dados de janeiro de 2023 a dezembro de 2023. A coleta de dados foi realizada por meio das bases de dados secundárias, através do Sistema de Informação de Câncer (SISCAN), hospedado no DATASUS. Os dados coletados foram referentes a mulheres que residem no município de Goiânia que realizaram mamografia no ano de 2023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Resultados: </w:t>
      </w:r>
      <w:r w:rsidDel="00000000" w:rsidR="00000000" w:rsidRPr="00000000">
        <w:rPr>
          <w:rFonts w:ascii="Times New Roman" w:cs="Times New Roman" w:eastAsia="Times New Roman" w:hAnsi="Times New Roman"/>
          <w:sz w:val="24"/>
          <w:szCs w:val="24"/>
          <w:rtl w:val="0"/>
        </w:rPr>
        <w:t xml:space="preserve">De acordo com os dados do SISCAN, no ano de 2023 em Goiânia foram realizadas 27.695 mamografias, sendo 16.181 na faixa etária recomendada pelo MS para pacientes sem fatores de risco. Sendo que, 5.161 estão na faixa etária de 50 a 54 anos, destes 1.846 se autodeclaram brancas, 328 pretas, 1.993 amarelas, 952 pardas e 42 não quiseram se identificar. Com relação à faixa etária de 55 a 59 anos, foram realizados 4.592 exames e destes 1.694 se declaram brancas, 242 pretas, 1.809 amarelas, 810 pardas e 37 escolheram não se identificar. Na faixa etária de 60 a 64 anos foram realizados 3.782 exames e destes 1.429 se declararam brancas, 193 pretas, 1.356 amarelas, 765 pardas, 1 indígena e 38 escolheram não se declarar. Com relação à faixa etária de 65 ao 69 anos foram realizados 2.646, e destes foram 1.055 brancas, 162 pretas, 937 amarelas, 476 pardas, 1 indígena e 15 escolheram não se identificar; </w:t>
      </w:r>
      <w:r w:rsidDel="00000000" w:rsidR="00000000" w:rsidRPr="00000000">
        <w:rPr>
          <w:rFonts w:ascii="Times New Roman" w:cs="Times New Roman" w:eastAsia="Times New Roman" w:hAnsi="Times New Roman"/>
          <w:b w:val="1"/>
          <w:color w:val="000000"/>
          <w:sz w:val="24"/>
          <w:szCs w:val="24"/>
          <w:rtl w:val="0"/>
        </w:rPr>
        <w:t xml:space="preserve">Conclusões:</w:t>
      </w:r>
      <w:r w:rsidDel="00000000" w:rsidR="00000000" w:rsidRPr="00000000">
        <w:rPr>
          <w:rFonts w:ascii="Times New Roman" w:cs="Times New Roman" w:eastAsia="Times New Roman" w:hAnsi="Times New Roman"/>
          <w:sz w:val="24"/>
          <w:szCs w:val="24"/>
          <w:rtl w:val="0"/>
        </w:rPr>
        <w:t xml:space="preserve"> De acordo com o CENSO de 2022, em Goiânia tem 162.850 mulheres na faixa etária de 50 a 69 anos, sendo que dessas 78.434 se declaram brancas, 11.307 pretas, 545 amarelas, 72.294 pardos e 265 indígenas, dessa forma, podemos perceber um baixo número de exames quando comparamos com a quantidade de mulheres na cidade, com isso, fica evidente a importância de uma maior divulgação sobre a  importância do rastreio para o câncer de mama.</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ind w:left="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Mama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Neoplasia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Epidemiologia</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17" w:line="219" w:lineRule="auto"/>
        <w:ind w:left="7" w:right="375" w:hanging="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Área Temática: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Medicina</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sectPr>
      <w:pgSz w:h="16820" w:w="11900" w:orient="portrait"/>
      <w:pgMar w:bottom="720.0000000000001" w:top="720.0000000000001" w:left="720.0000000000001" w:right="720.00000000000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RShq+9lepDR0jB8+HhBVzZggOw==">CgMxLjA4AHIhMWlRbV81eUFUM2dONDktVktlejl0Q0FTY0J5VWVhQk9v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2023-11-01T17:23:00Z</dcterms:created>
</cp:coreProperties>
</file>