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5153EB" w14:textId="489DA39D" w:rsidR="00E82399" w:rsidRPr="00A903D2" w:rsidRDefault="00A903D2" w:rsidP="00E82399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 MOVIMENTO HOMOSSEXUAL NO CONTEXTO BRASILEIRO</w:t>
      </w:r>
    </w:p>
    <w:p w14:paraId="41364D1A" w14:textId="77777777" w:rsidR="00370C71" w:rsidRPr="002F2FCE" w:rsidRDefault="00370C71" w:rsidP="00370C7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Sena, Cristiano Pereira</w:t>
      </w:r>
      <w:r w:rsidRPr="002F2FCE">
        <w:rPr>
          <w:color w:val="000000" w:themeColor="text1"/>
          <w:sz w:val="20"/>
          <w:szCs w:val="20"/>
        </w:rPr>
        <w:t>¹</w:t>
      </w:r>
    </w:p>
    <w:p w14:paraId="5B38A879" w14:textId="77777777" w:rsidR="00370C71" w:rsidRDefault="00370C71" w:rsidP="00370C7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Vilar, Eduarda Albuquerque</w:t>
      </w:r>
      <w:r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157B361D" w14:textId="766BC88A" w:rsidR="00CA03E7" w:rsidRPr="00CA03E7" w:rsidRDefault="007A7E2D" w:rsidP="00CA03E7">
      <w:pPr>
        <w:pStyle w:val="ABNT"/>
        <w:jc w:val="right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t xml:space="preserve">Eschiapati, </w:t>
      </w:r>
      <w:r w:rsidR="00CA03E7" w:rsidRPr="00CA03E7">
        <w:rPr>
          <w:color w:val="000000" w:themeColor="text1"/>
          <w:szCs w:val="24"/>
          <w:vertAlign w:val="superscript"/>
        </w:rPr>
        <w:t xml:space="preserve">Thainá Ruiz </w:t>
      </w:r>
      <w:r w:rsidR="006774A0">
        <w:rPr>
          <w:color w:val="000000" w:themeColor="text1"/>
          <w:szCs w:val="24"/>
          <w:vertAlign w:val="superscript"/>
        </w:rPr>
        <w:t>³</w:t>
      </w:r>
    </w:p>
    <w:p w14:paraId="449DD5FB" w14:textId="3A54328E" w:rsidR="00CA03E7" w:rsidRPr="007A7E2D" w:rsidRDefault="007A7E2D" w:rsidP="00CA03E7">
      <w:pPr>
        <w:pStyle w:val="ABNT"/>
        <w:jc w:val="right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t xml:space="preserve">Rêgo, </w:t>
      </w:r>
      <w:r w:rsidR="00CA03E7" w:rsidRPr="007A7E2D">
        <w:rPr>
          <w:color w:val="000000" w:themeColor="text1"/>
          <w:szCs w:val="24"/>
          <w:vertAlign w:val="superscript"/>
        </w:rPr>
        <w:t>Hosana Maria Araújo</w:t>
      </w:r>
      <w:r w:rsidR="006774A0">
        <w:rPr>
          <w:color w:val="000000" w:themeColor="text1"/>
          <w:szCs w:val="24"/>
          <w:vertAlign w:val="superscript"/>
        </w:rPr>
        <w:t>⁴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2E43028E" w14:textId="66725BE1" w:rsidR="00E82399" w:rsidRPr="00B626B8" w:rsidRDefault="00E82399" w:rsidP="00B626B8">
      <w:pPr>
        <w:pStyle w:val="ABNT"/>
        <w:spacing w:line="240" w:lineRule="auto"/>
        <w:rPr>
          <w:rFonts w:cs="Times New Roman"/>
          <w:color w:val="000000" w:themeColor="text1"/>
          <w:spacing w:val="2"/>
          <w:szCs w:val="24"/>
        </w:rPr>
      </w:pPr>
      <w:r w:rsidRPr="00B626B8">
        <w:rPr>
          <w:b/>
          <w:color w:val="000000" w:themeColor="text1"/>
          <w:szCs w:val="24"/>
        </w:rPr>
        <w:t xml:space="preserve">RESUMO: </w:t>
      </w:r>
      <w:r w:rsidR="00A903D2" w:rsidRPr="00B626B8">
        <w:rPr>
          <w:b/>
          <w:color w:val="000000" w:themeColor="text1"/>
          <w:szCs w:val="24"/>
        </w:rPr>
        <w:t xml:space="preserve">INTRODUÇÃO: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Muitos historiadores afirmam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a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homossexualidade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foi "aceita" em várias civilizações ao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longo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da história.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Apesar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disso, gays, lésbicas, bissexuais, travestis e transgêneros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ainda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são estuprados, presos, torturados e mortos em muitos países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sem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proteções legais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podem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ser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silenciosos, bugados e até apoiados violência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contra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a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comunidade. </w:t>
      </w:r>
      <w:r w:rsidR="00A903D2" w:rsidRPr="00B626B8">
        <w:rPr>
          <w:rStyle w:val="styleswordwithsynonyms8m9z7"/>
          <w:rFonts w:cs="Times New Roman"/>
          <w:b/>
          <w:color w:val="000000" w:themeColor="text1"/>
          <w:spacing w:val="2"/>
          <w:szCs w:val="24"/>
        </w:rPr>
        <w:t xml:space="preserve">METODOLOGIA: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A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metodologia deste trabalho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visa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apresentar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a história do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movimento gay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no Brasil e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seu desenvolvimento por meio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de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revisão literária </w:t>
      </w:r>
      <w:r w:rsidR="00A903D2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abrangente </w:t>
      </w:r>
      <w:r w:rsidR="00A903D2" w:rsidRPr="00B626B8">
        <w:rPr>
          <w:rFonts w:cs="Times New Roman"/>
          <w:color w:val="000000" w:themeColor="text1"/>
          <w:spacing w:val="2"/>
          <w:szCs w:val="24"/>
        </w:rPr>
        <w:t xml:space="preserve">(RIL). </w:t>
      </w:r>
      <w:r w:rsidR="00A903D2" w:rsidRPr="00B626B8">
        <w:rPr>
          <w:rFonts w:cs="Times New Roman"/>
          <w:b/>
          <w:color w:val="000000" w:themeColor="text1"/>
          <w:spacing w:val="2"/>
          <w:szCs w:val="24"/>
        </w:rPr>
        <w:t xml:space="preserve">RESULTADOS E DISCUSSÃO: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Em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resposta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às atrocidades da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>Segunda Guerra Mundial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, os direitos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foram articulados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meio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da Declaração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Universal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dos Direitos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(1948). Os direitos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controlados são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frequentemente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referidos e garantidos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leis, formas de tratados,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direito internacional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consuetudinário, princípios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gerais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e outras fontes do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direito internacional.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Os órgãos de tratados de direitos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da ONU afirmam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regularmente que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a atendimento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base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na orientação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sexual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ou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identidade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de gênero é prescrito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pela lei internacional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de direitos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humanos. </w:t>
      </w:r>
      <w:r w:rsidR="00B626B8" w:rsidRPr="00B626B8">
        <w:rPr>
          <w:rStyle w:val="styleswordwithsynonyms8m9z7"/>
          <w:rFonts w:cs="Times New Roman"/>
          <w:b/>
          <w:color w:val="000000" w:themeColor="text1"/>
          <w:spacing w:val="2"/>
          <w:szCs w:val="24"/>
        </w:rPr>
        <w:t xml:space="preserve">CONSIDERAÇÕES FINAIS: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Em conclusão, o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movimento gay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no Brasil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iniciado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na década de 1970 foi de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grande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importância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a eclosão do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movimento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LGbtqiap+, estar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associado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à orientação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>sexual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,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sexo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e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identidade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de gênero e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fornecer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espaços seguros </w:t>
      </w:r>
      <w:r w:rsidR="00B626B8" w:rsidRPr="00B626B8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</w:t>
      </w:r>
      <w:r w:rsidR="00B626B8" w:rsidRPr="00B626B8">
        <w:rPr>
          <w:rFonts w:cs="Times New Roman"/>
          <w:color w:val="000000" w:themeColor="text1"/>
          <w:spacing w:val="2"/>
          <w:szCs w:val="24"/>
        </w:rPr>
        <w:t xml:space="preserve">esses indivíduos. </w:t>
      </w:r>
    </w:p>
    <w:p w14:paraId="5BC5D55B" w14:textId="1BBF3B7D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A903D2">
        <w:rPr>
          <w:color w:val="000000" w:themeColor="text1"/>
          <w:szCs w:val="24"/>
        </w:rPr>
        <w:t>Políticas públicas; LGBTQIAP+</w:t>
      </w:r>
      <w:r w:rsidRPr="002F2FCE">
        <w:rPr>
          <w:color w:val="000000" w:themeColor="text1"/>
          <w:szCs w:val="24"/>
        </w:rPr>
        <w:t xml:space="preserve">; </w:t>
      </w:r>
      <w:r w:rsidR="00A903D2">
        <w:rPr>
          <w:color w:val="000000" w:themeColor="text1"/>
          <w:szCs w:val="24"/>
        </w:rPr>
        <w:t>Brasil</w:t>
      </w:r>
      <w:r w:rsidRPr="002F2FCE">
        <w:rPr>
          <w:color w:val="000000" w:themeColor="text1"/>
          <w:szCs w:val="24"/>
        </w:rPr>
        <w:t xml:space="preserve">. </w:t>
      </w:r>
    </w:p>
    <w:p w14:paraId="4F96E0BF" w14:textId="7AD69E6F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r w:rsidR="00370C71">
        <w:rPr>
          <w:szCs w:val="24"/>
        </w:rPr>
        <w:t>senacristiano02@gmail.com.</w:t>
      </w:r>
    </w:p>
    <w:p w14:paraId="6A38CD4F" w14:textId="77777777" w:rsidR="0093675F" w:rsidRDefault="0093675F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20294C4F" w14:textId="16890755" w:rsidR="00E82399" w:rsidRPr="0093675F" w:rsidRDefault="00E82399" w:rsidP="0093675F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6B6128CC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966F97F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E7E3974" w14:textId="77777777" w:rsidR="00E82399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656CBFD" w14:textId="77777777" w:rsidR="00370C71" w:rsidRDefault="00370C71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ADC9687" w14:textId="77777777" w:rsidR="00370C71" w:rsidRDefault="00370C71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B87AF5A" w14:textId="77777777" w:rsidR="00370C71" w:rsidRPr="002F2FCE" w:rsidRDefault="00370C71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732CE97" w14:textId="77777777" w:rsidR="006530F1" w:rsidRPr="002F2FCE" w:rsidRDefault="006530F1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32C6F6B" w14:textId="77777777" w:rsidR="00E82399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66A00D4" w14:textId="77777777" w:rsidR="00370C71" w:rsidRPr="002F2FCE" w:rsidRDefault="00370C71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EA1193A" w14:textId="77777777" w:rsidR="00370C71" w:rsidRPr="002F2FCE" w:rsidRDefault="00370C71" w:rsidP="00370C7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¹Enfermagem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UNIP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Manaus-AM, senacristiano02@gmail.com</w:t>
      </w:r>
      <w:r w:rsidRPr="002F2FCE">
        <w:rPr>
          <w:color w:val="000000" w:themeColor="text1"/>
          <w:sz w:val="20"/>
          <w:szCs w:val="20"/>
        </w:rPr>
        <w:t>.</w:t>
      </w:r>
    </w:p>
    <w:p w14:paraId="3FDFE1F4" w14:textId="1F5F08B5" w:rsidR="00E82399" w:rsidRPr="00370C71" w:rsidRDefault="00370C71" w:rsidP="00370C7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²Enfermagem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FAMETRO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Manaus-AM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eduardaalbuquerque007@gmail.com</w:t>
      </w:r>
      <w:r w:rsidRPr="002F2FCE">
        <w:rPr>
          <w:color w:val="000000" w:themeColor="text1"/>
          <w:sz w:val="20"/>
          <w:szCs w:val="20"/>
        </w:rPr>
        <w:t>.</w:t>
      </w:r>
    </w:p>
    <w:p w14:paraId="0AEC278F" w14:textId="4BAE9184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65DB8064" w14:textId="76D8641D" w:rsidR="00370C71" w:rsidRPr="00324A4E" w:rsidRDefault="00370C71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324A4E">
        <w:rPr>
          <w:rFonts w:cs="Times New Roman"/>
          <w:color w:val="000000" w:themeColor="text1"/>
          <w:spacing w:val="2"/>
          <w:szCs w:val="24"/>
        </w:rPr>
        <w:t xml:space="preserve">Muitos historiadores afirmam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homossexualidade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foi "aceita" em várias civilizações ao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longo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da história.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Apesar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disso, gays, lésbicas, bissexuais, travestis e transgêneros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ainda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são estuprados, presos, torturados e mortos em muitos países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sem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proteções legais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podem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ser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silenciosos, bugados e até apoiados violência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contra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comunidade </w:t>
      </w:r>
      <w:r w:rsidRPr="00324A4E">
        <w:rPr>
          <w:rFonts w:cs="Times New Roman"/>
          <w:color w:val="000000" w:themeColor="text1"/>
          <w:spacing w:val="2"/>
          <w:szCs w:val="24"/>
        </w:rPr>
        <w:t>(</w:t>
      </w:r>
      <w:r w:rsidR="00324A4E" w:rsidRPr="00324A4E">
        <w:rPr>
          <w:rFonts w:cs="Times New Roman"/>
          <w:color w:val="000000" w:themeColor="text1"/>
          <w:spacing w:val="2"/>
          <w:szCs w:val="24"/>
        </w:rPr>
        <w:t>RODRIGUEZ</w:t>
      </w:r>
      <w:r w:rsidRPr="00324A4E">
        <w:rPr>
          <w:rFonts w:cs="Times New Roman"/>
          <w:color w:val="000000" w:themeColor="text1"/>
          <w:spacing w:val="2"/>
          <w:szCs w:val="24"/>
        </w:rPr>
        <w:t>, 2020).</w:t>
      </w:r>
    </w:p>
    <w:p w14:paraId="0C70C558" w14:textId="30D95DA9" w:rsidR="00E82399" w:rsidRPr="00324A4E" w:rsidRDefault="00370C71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324A4E">
        <w:rPr>
          <w:rFonts w:cs="Times New Roman"/>
          <w:color w:val="000000" w:themeColor="text1"/>
          <w:spacing w:val="2"/>
          <w:szCs w:val="24"/>
        </w:rPr>
        <w:t xml:space="preserve">A atração e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o amor pelo mesmo sexo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há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muito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são considerados pecaminosos, criminosos e até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mesmo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 doentios (FOUCAULT, 1984). A Organização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Mundial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da Saúde (OMS) não retirou 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homossexualidade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Manual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Diagnóstico e Estatístico de Transtornos Mentais até 1990, quando a classificou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como </w:t>
      </w:r>
      <w:r w:rsidRPr="00324A4E">
        <w:rPr>
          <w:rFonts w:cs="Times New Roman"/>
          <w:color w:val="000000" w:themeColor="text1"/>
          <w:spacing w:val="2"/>
          <w:szCs w:val="24"/>
        </w:rPr>
        <w:t>desviante e pervertida (WELLE, 2020).</w:t>
      </w:r>
    </w:p>
    <w:p w14:paraId="38565BCB" w14:textId="5A4E755E" w:rsidR="007B3DE6" w:rsidRPr="00324A4E" w:rsidRDefault="007B3DE6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324A4E">
        <w:rPr>
          <w:rFonts w:cs="Times New Roman"/>
          <w:color w:val="000000" w:themeColor="text1"/>
          <w:spacing w:val="2"/>
          <w:szCs w:val="24"/>
        </w:rPr>
        <w:t xml:space="preserve">É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muito importante ressaltar que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esses tipos de violência não são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coisa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passado,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 até a década de 1960, 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homossexualidade era ilegal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em todos os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estados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americanos,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exceto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Illinois. Alan Turing, 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pai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da computação no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filme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Jogo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da Imitação, foi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castrado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quimicamente em 1952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ordem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governo </w:t>
      </w:r>
      <w:r w:rsidRPr="00324A4E">
        <w:rPr>
          <w:rFonts w:cs="Times New Roman"/>
          <w:color w:val="000000" w:themeColor="text1"/>
          <w:spacing w:val="2"/>
          <w:szCs w:val="24"/>
        </w:rPr>
        <w:t>britânico (BOTELHO, 2020).</w:t>
      </w:r>
    </w:p>
    <w:p w14:paraId="1DEAF45D" w14:textId="286517EE" w:rsidR="00370C71" w:rsidRPr="00324A4E" w:rsidRDefault="007B3DE6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324A4E">
        <w:rPr>
          <w:rFonts w:cs="Times New Roman"/>
          <w:color w:val="000000" w:themeColor="text1"/>
          <w:spacing w:val="2"/>
          <w:szCs w:val="24"/>
        </w:rPr>
        <w:t xml:space="preserve">No Brasil, 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movimento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LGBT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teve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início na década de 1970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durante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 uma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ditadura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civil-militar (1964-1985) (FERRAZ, 2017). Com 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desenvolvido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Movimento Gay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no Brasil (MHB), as publicações alternativas LGBT são 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base desse movimento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, e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dele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nasce 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imprensa gay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; a eclosão do MHB; 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evacuação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de organizações radicais; relações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outros movimentos sociais;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 ditadura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militar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seguiu pela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reabertura da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democracia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; 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chegada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da AIDS no Brasil levou ativistas LGBTQIA+ 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lutar por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direitos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humanos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 básicos até então negligenciados (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SILVA</w:t>
      </w:r>
      <w:r w:rsidRPr="00324A4E">
        <w:rPr>
          <w:rFonts w:cs="Times New Roman"/>
          <w:color w:val="000000" w:themeColor="text1"/>
          <w:spacing w:val="2"/>
          <w:szCs w:val="24"/>
        </w:rPr>
        <w:t>, 2006).</w:t>
      </w:r>
    </w:p>
    <w:p w14:paraId="520E0918" w14:textId="6321AA11" w:rsidR="007B3DE6" w:rsidRPr="00324A4E" w:rsidRDefault="007B3DE6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324A4E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estigma criado pela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relação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original entre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AIDS e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homossexualidade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persiste, levando os autores 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descrever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o período do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surto como uma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repatologização da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homossexualidade (ROCHA</w:t>
      </w:r>
      <w:r w:rsidRPr="00324A4E">
        <w:rPr>
          <w:rFonts w:cs="Times New Roman"/>
          <w:color w:val="000000" w:themeColor="text1"/>
          <w:spacing w:val="2"/>
          <w:szCs w:val="24"/>
        </w:rPr>
        <w:t>, 2016).</w:t>
      </w:r>
    </w:p>
    <w:p w14:paraId="4D5CE7B8" w14:textId="1B7B6913" w:rsidR="007B3DE6" w:rsidRPr="00324A4E" w:rsidRDefault="007B3DE6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324A4E">
        <w:rPr>
          <w:rFonts w:cs="Times New Roman"/>
          <w:color w:val="000000" w:themeColor="text1"/>
          <w:spacing w:val="2"/>
          <w:szCs w:val="24"/>
        </w:rPr>
        <w:t xml:space="preserve">Se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um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lado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, 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epidemia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de AIDS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teve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um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impacto negativo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sobre MHB,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por outro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essa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a situação também aumentou a atenção pública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homossexualidade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. Observada 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demora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governo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em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implementar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medidas de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combate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à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epidemia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, o MHB firmou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parceria com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estado para garantir melhor atendimento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à população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gay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, 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posteriormente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tornou o Brasil referência no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enfrentamento </w:t>
      </w:r>
      <w:r w:rsidRPr="00324A4E">
        <w:rPr>
          <w:rFonts w:cs="Times New Roman"/>
          <w:color w:val="000000" w:themeColor="text1"/>
          <w:spacing w:val="2"/>
          <w:szCs w:val="24"/>
        </w:rPr>
        <w:t>do HIV/Aids (FACCHINI, 2002).</w:t>
      </w:r>
    </w:p>
    <w:p w14:paraId="4953E093" w14:textId="7814B438" w:rsidR="007B3DE6" w:rsidRPr="00324A4E" w:rsidRDefault="007B3DE6" w:rsidP="00E82399">
      <w:pPr>
        <w:pStyle w:val="ABNT"/>
        <w:rPr>
          <w:rStyle w:val="styleswordwithsynonyms8m9z7"/>
          <w:rFonts w:cs="Times New Roman"/>
          <w:color w:val="000000" w:themeColor="text1"/>
          <w:spacing w:val="2"/>
          <w:szCs w:val="24"/>
        </w:rPr>
      </w:pPr>
      <w:r w:rsidRPr="00324A4E">
        <w:rPr>
          <w:rFonts w:cs="Times New Roman"/>
          <w:color w:val="000000" w:themeColor="text1"/>
          <w:spacing w:val="2"/>
          <w:szCs w:val="24"/>
        </w:rPr>
        <w:t xml:space="preserve">No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mesmo sentido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, Facchini (2002) homenagens aos inícios da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ditadura militar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às impressões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foram as principais características dessa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fase inicial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, responsável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estimular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a formação de resistências em diversos setores da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sociedade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inclusive sendo responsável pelo perfil fortemente antiautoritário que marcou a “primeira onda” do MHB.</w:t>
      </w:r>
    </w:p>
    <w:p w14:paraId="35CEFB5D" w14:textId="4163B774" w:rsidR="00324A4E" w:rsidRPr="00324A4E" w:rsidRDefault="00324A4E" w:rsidP="00E82399">
      <w:pPr>
        <w:pStyle w:val="ABNT"/>
        <w:rPr>
          <w:rStyle w:val="styleswordwithsynonyms8m9z7"/>
          <w:rFonts w:cs="Times New Roman"/>
          <w:color w:val="000000" w:themeColor="text1"/>
          <w:spacing w:val="2"/>
          <w:szCs w:val="24"/>
        </w:rPr>
      </w:pP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Somente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em 2009, 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Plano Nacional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de Promoção da Cidadania e dos Direitos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de Lésbicas, Gays, Bissexuais, Travestis e Transgêneros,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elaborado pela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Comissão Técnica Interministerial, refletiu 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busca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de esforços de políticas públicas.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Fortalecimento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programa Brasileiro Livre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de Homofóbicos,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existe desde 2004 em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resposta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às necessidades, potencialidades e direitos das pessoas envolvidas,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liderado pelo Ministro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da área de direitos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humanos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, Neil Mario Miranda,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que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 governou o então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Presidente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Luis Inácio Lula da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Silva </w:t>
      </w:r>
      <w:r w:rsidRPr="00324A4E">
        <w:rPr>
          <w:rFonts w:cs="Times New Roman"/>
          <w:color w:val="000000" w:themeColor="text1"/>
          <w:spacing w:val="2"/>
          <w:szCs w:val="24"/>
        </w:rPr>
        <w:t>(Brasil, 2009).</w:t>
      </w:r>
    </w:p>
    <w:p w14:paraId="49E01D40" w14:textId="77777777" w:rsidR="00324A4E" w:rsidRPr="002F2FCE" w:rsidRDefault="00324A4E" w:rsidP="00E82399">
      <w:pPr>
        <w:pStyle w:val="ABNT"/>
        <w:rPr>
          <w:color w:val="000000" w:themeColor="text1"/>
        </w:rPr>
      </w:pPr>
    </w:p>
    <w:p w14:paraId="5D4F6934" w14:textId="1E217C27" w:rsidR="00E82399" w:rsidRPr="002F2FCE" w:rsidRDefault="00324A4E" w:rsidP="00E82399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 w:rsidR="00E82399" w:rsidRPr="002F2FC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ME</w:t>
      </w:r>
      <w:r w:rsidRPr="002F2FCE">
        <w:rPr>
          <w:b/>
          <w:color w:val="000000" w:themeColor="text1"/>
        </w:rPr>
        <w:t>TODO</w:t>
      </w:r>
      <w:r>
        <w:rPr>
          <w:b/>
          <w:color w:val="000000" w:themeColor="text1"/>
        </w:rPr>
        <w:t>LOGIA</w:t>
      </w:r>
    </w:p>
    <w:p w14:paraId="3FFB18C8" w14:textId="22EC3CF6" w:rsidR="00E82399" w:rsidRPr="00324A4E" w:rsidRDefault="00324A4E" w:rsidP="00324A4E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324A4E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metodologia deste trabalho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visa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apresentar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a história do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movimento gay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no Brasil e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seu desenvolvimento por meio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revisão literária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abrangente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(RIL),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deu origem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ao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hoje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é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conhecido como movimento LGBTQIAP +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processo relacionado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à síntese de </w:t>
      </w:r>
      <w:r w:rsidR="00A903D2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 certo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objetivo dos resultados da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pesquisa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 sobre um tópico ou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problema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.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é um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tipo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estudo que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fornece informações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Pr="00324A4E">
        <w:rPr>
          <w:rFonts w:cs="Times New Roman"/>
          <w:color w:val="000000" w:themeColor="text1"/>
          <w:spacing w:val="2"/>
          <w:szCs w:val="24"/>
        </w:rPr>
        <w:t xml:space="preserve">amplas sobre um tema/problema (ERCOLE, </w:t>
      </w:r>
      <w:r w:rsidRPr="00324A4E">
        <w:rPr>
          <w:rStyle w:val="styleswordwithsynonyms8m9z7"/>
          <w:rFonts w:cs="Times New Roman"/>
          <w:color w:val="000000" w:themeColor="text1"/>
          <w:spacing w:val="2"/>
          <w:szCs w:val="24"/>
        </w:rPr>
        <w:t>MELO</w:t>
      </w:r>
      <w:r w:rsidRPr="00324A4E">
        <w:rPr>
          <w:rFonts w:cs="Times New Roman"/>
          <w:color w:val="000000" w:themeColor="text1"/>
          <w:spacing w:val="2"/>
          <w:szCs w:val="24"/>
        </w:rPr>
        <w:t>, ALCOFORADO, 2014).</w:t>
      </w:r>
    </w:p>
    <w:p w14:paraId="668598E1" w14:textId="77777777" w:rsidR="00324A4E" w:rsidRPr="002F2FCE" w:rsidRDefault="00324A4E" w:rsidP="00324A4E">
      <w:pPr>
        <w:pStyle w:val="ABNT"/>
        <w:rPr>
          <w:color w:val="000000" w:themeColor="text1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4AFA5269" w14:textId="77777777" w:rsidR="00324A4E" w:rsidRPr="002A2E7F" w:rsidRDefault="00324A4E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2A2E7F">
        <w:rPr>
          <w:rFonts w:cs="Times New Roman"/>
          <w:color w:val="000000" w:themeColor="text1"/>
          <w:spacing w:val="2"/>
          <w:szCs w:val="24"/>
        </w:rPr>
        <w:t xml:space="preserve">A Política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Nacional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 Saúde LGBTQIAP+ é um divisor de águas na política pública de saúde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brasileira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 um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marco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histórico no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reconhecimento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das necessidades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desse grupo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vulnerável. É também um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documento que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orienta e legitima suas necessidades e especificidades,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base nos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orçamentos de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equidade previstos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na Constituição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Federal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 na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Carta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dos Usuários do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Sistema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Único de Saúde (SENA </w:t>
      </w:r>
      <w:r w:rsidRPr="002A2E7F">
        <w:rPr>
          <w:rFonts w:cs="Times New Roman"/>
          <w:i/>
          <w:color w:val="000000" w:themeColor="text1"/>
          <w:spacing w:val="2"/>
          <w:szCs w:val="24"/>
        </w:rPr>
        <w:t>et al</w:t>
      </w:r>
      <w:r w:rsidRPr="002A2E7F">
        <w:rPr>
          <w:rFonts w:cs="Times New Roman"/>
          <w:color w:val="000000" w:themeColor="text1"/>
          <w:spacing w:val="2"/>
          <w:szCs w:val="24"/>
        </w:rPr>
        <w:t>., 2022).</w:t>
      </w:r>
    </w:p>
    <w:p w14:paraId="10437037" w14:textId="00387378" w:rsidR="00E82399" w:rsidRPr="002A2E7F" w:rsidRDefault="00324A4E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2A2E7F">
        <w:rPr>
          <w:rFonts w:cs="Times New Roman"/>
          <w:color w:val="000000" w:themeColor="text1"/>
          <w:spacing w:val="2"/>
          <w:szCs w:val="24"/>
        </w:rPr>
        <w:t xml:space="preserve">A política LGBTQIAP+ consiste em um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>conjunto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 de diretrizes, cuja implementação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requer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um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plano com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estratégias e objetivos de saúde, e cuja implementação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requer desafio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comprometimento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dos órgãos governamentais,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especialmente </w:t>
      </w:r>
      <w:r w:rsidRPr="002A2E7F">
        <w:rPr>
          <w:rFonts w:cs="Times New Roman"/>
          <w:color w:val="000000" w:themeColor="text1"/>
          <w:spacing w:val="2"/>
          <w:szCs w:val="24"/>
        </w:rPr>
        <w:t>das secretarias estaduais e municipais de saúde, conselhos de saúde e todas as áreas do Ministério da Saúde.</w:t>
      </w:r>
    </w:p>
    <w:p w14:paraId="7A5CC1CD" w14:textId="0FF4E7B3" w:rsidR="002A2E7F" w:rsidRPr="002A2E7F" w:rsidRDefault="002A2E7F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Essa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política é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iniciativa para criar mais equidade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no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SUS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Europa 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compromisso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do Ministério da Saúde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a redução das desigualdades foi um dos alicerces da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Iniciativa Mais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Saúde “Direitos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Todos”, lançado em 2008,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reorientar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a política de saúde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ampliar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acesso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a ações e serviços de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qualidade </w:t>
      </w:r>
      <w:r w:rsidRPr="002A2E7F">
        <w:rPr>
          <w:rFonts w:cs="Times New Roman"/>
          <w:color w:val="000000" w:themeColor="text1"/>
          <w:spacing w:val="2"/>
          <w:szCs w:val="24"/>
        </w:rPr>
        <w:t>(BRASIL, 2008).</w:t>
      </w:r>
    </w:p>
    <w:p w14:paraId="10B27699" w14:textId="25B7A0EB" w:rsidR="00324A4E" w:rsidRPr="002A2E7F" w:rsidRDefault="002A2E7F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2A2E7F">
        <w:rPr>
          <w:rFonts w:cs="Times New Roman"/>
          <w:color w:val="000000" w:themeColor="text1"/>
          <w:spacing w:val="2"/>
          <w:szCs w:val="24"/>
        </w:rPr>
        <w:t xml:space="preserve">Decreto nº 2.836, de 1º de dezembro de 2011,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institui a Política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>Nacional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 de Saúde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Integral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 Lésbicas, Gays, Bissexuais, Travestis e Transgêneros (Política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Nacional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 Saúde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Integral </w:t>
      </w:r>
      <w:r>
        <w:rPr>
          <w:rFonts w:cs="Times New Roman"/>
          <w:color w:val="000000" w:themeColor="text1"/>
          <w:spacing w:val="2"/>
          <w:szCs w:val="24"/>
        </w:rPr>
        <w:t xml:space="preserve">LGBT)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em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>sua arte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. 1º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Esta portaria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estabelece a Política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Nacional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 Saúde Integrada de Lésbicas, Gays, Bissexuais, Travestis e Transgêneros (Política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Nacional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Integrada de Saúde LGBT) no âmbito do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SUS com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objetivo geral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promover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a saúde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integral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da população LGBTQIAP+,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eliminar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a dispensa e 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>preconceito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 (BRASIL, 2011).</w:t>
      </w:r>
    </w:p>
    <w:p w14:paraId="4F9B55F7" w14:textId="168BE051" w:rsidR="002A2E7F" w:rsidRPr="002A2E7F" w:rsidRDefault="002A2E7F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2A2E7F">
        <w:rPr>
          <w:rFonts w:cs="Times New Roman"/>
          <w:color w:val="000000" w:themeColor="text1"/>
          <w:spacing w:val="2"/>
          <w:szCs w:val="24"/>
        </w:rPr>
        <w:t xml:space="preserve">Em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resposta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às atrocidades da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>Segunda Guerra Mundial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, os direitos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foram articulados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meio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da Declaração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Universal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dos Direitos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(1948). Os direitos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controlados são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frequentemente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referidos e garantidos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leis, formas de tratados,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direito internacional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consuetudinário, princípios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gerais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 outras fontes do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direito internacional </w:t>
      </w:r>
      <w:r w:rsidRPr="002A2E7F">
        <w:rPr>
          <w:rFonts w:cs="Times New Roman"/>
          <w:color w:val="000000" w:themeColor="text1"/>
          <w:spacing w:val="2"/>
          <w:szCs w:val="24"/>
        </w:rPr>
        <w:t>(UNFE, 2022).</w:t>
      </w:r>
    </w:p>
    <w:p w14:paraId="2FDAC57D" w14:textId="77777777" w:rsidR="002A2E7F" w:rsidRPr="002A2E7F" w:rsidRDefault="002A2E7F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2A2E7F">
        <w:rPr>
          <w:rFonts w:cs="Times New Roman"/>
          <w:color w:val="000000" w:themeColor="text1"/>
          <w:spacing w:val="2"/>
          <w:szCs w:val="24"/>
        </w:rPr>
        <w:t xml:space="preserve">Os órgãos de tratados de direitos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da ONU afirmam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regularmente que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a atendimento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base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na orientação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sexual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ou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identidade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 gênero é prescrito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pela lei internacional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 direitos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Pr="002A2E7F">
        <w:rPr>
          <w:rFonts w:cs="Times New Roman"/>
          <w:color w:val="000000" w:themeColor="text1"/>
          <w:spacing w:val="2"/>
          <w:szCs w:val="24"/>
        </w:rPr>
        <w:t>(UNFE, 2018).</w:t>
      </w:r>
    </w:p>
    <w:p w14:paraId="05FA8A9E" w14:textId="538B8626" w:rsidR="002A2E7F" w:rsidRPr="002A2E7F" w:rsidRDefault="002A2E7F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2A2E7F">
        <w:rPr>
          <w:rFonts w:cs="Times New Roman"/>
          <w:color w:val="000000" w:themeColor="text1"/>
          <w:spacing w:val="2"/>
          <w:szCs w:val="24"/>
        </w:rPr>
        <w:t xml:space="preserve">Isso significa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é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ilegal fazer qualquer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distinção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nos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direitos das pessoas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base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no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fato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 serem gays, lésbicas, bissexuais ou transgêneros (LGBT),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assim como com base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em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>cor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, raça, gênero, religião ou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>qualquer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 outra circunstância.</w:t>
      </w:r>
    </w:p>
    <w:p w14:paraId="63A221D5" w14:textId="09616379" w:rsidR="002A2E7F" w:rsidRPr="002A2E7F" w:rsidRDefault="002A2E7F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>
        <w:rPr>
          <w:rFonts w:cs="Times New Roman"/>
          <w:color w:val="000000" w:themeColor="text1"/>
          <w:spacing w:val="2"/>
          <w:szCs w:val="24"/>
        </w:rPr>
        <w:t xml:space="preserve">No Brasil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desde 2001,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a criação da Comissão Nacional de Combate à Discriminação (CNCD),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ligada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ao Ministério da Justiça, Campanha LGBTQIAP+ do Brasil lança advocacy de políticas públicas para promover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sua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cidadania e direitos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="00B626B8">
        <w:rPr>
          <w:rFonts w:cs="Times New Roman"/>
          <w:color w:val="000000" w:themeColor="text1"/>
          <w:spacing w:val="2"/>
          <w:szCs w:val="24"/>
        </w:rPr>
        <w:t>(MELLO; MAROJA, 2012</w:t>
      </w:r>
      <w:r w:rsidRPr="002A2E7F">
        <w:rPr>
          <w:rFonts w:cs="Times New Roman"/>
          <w:color w:val="000000" w:themeColor="text1"/>
          <w:spacing w:val="2"/>
          <w:szCs w:val="24"/>
        </w:rPr>
        <w:t>).</w:t>
      </w:r>
    </w:p>
    <w:p w14:paraId="2AA638F9" w14:textId="12DF2B46" w:rsidR="002A2E7F" w:rsidRPr="002A2E7F" w:rsidRDefault="002A2E7F" w:rsidP="00E82399">
      <w:pPr>
        <w:pStyle w:val="ABNT"/>
        <w:rPr>
          <w:rStyle w:val="styleswordwithsynonyms8m9z7"/>
          <w:rFonts w:cs="Times New Roman"/>
          <w:color w:val="000000" w:themeColor="text1"/>
          <w:spacing w:val="2"/>
          <w:szCs w:val="24"/>
        </w:rPr>
      </w:pPr>
      <w:r w:rsidRPr="002A2E7F">
        <w:rPr>
          <w:rFonts w:cs="Times New Roman"/>
          <w:color w:val="000000" w:themeColor="text1"/>
          <w:spacing w:val="2"/>
          <w:szCs w:val="24"/>
        </w:rPr>
        <w:t xml:space="preserve">Spatz e Suptitz (2015) comparam 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papel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da Constituição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Federal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 1988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a política pública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tem como uma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 suas finalidades 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salvaguardar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 a promoção dos direitos fundamentais, a política pública é 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>meio para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 alcançar os fins constitucionais sistematicamente 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>extensivamente.</w:t>
      </w:r>
    </w:p>
    <w:p w14:paraId="05FE9678" w14:textId="77777777" w:rsidR="002A2E7F" w:rsidRPr="002F2FCE" w:rsidRDefault="002A2E7F" w:rsidP="00E82399">
      <w:pPr>
        <w:pStyle w:val="ABNT"/>
        <w:rPr>
          <w:color w:val="000000" w:themeColor="text1"/>
        </w:rPr>
      </w:pPr>
    </w:p>
    <w:p w14:paraId="0634964C" w14:textId="656FA284" w:rsidR="00E82399" w:rsidRPr="002F2FCE" w:rsidRDefault="002A2E7F" w:rsidP="00E82399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4. </w:t>
      </w:r>
      <w:r w:rsidR="00E82399" w:rsidRPr="002F2FCE">
        <w:rPr>
          <w:b/>
          <w:color w:val="000000" w:themeColor="text1"/>
        </w:rPr>
        <w:t>CONSIDERAÇÕES FINAIS</w:t>
      </w:r>
    </w:p>
    <w:p w14:paraId="720F7074" w14:textId="18644BC4" w:rsidR="002A2E7F" w:rsidRPr="002A2E7F" w:rsidRDefault="002A2E7F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2A2E7F">
        <w:rPr>
          <w:rFonts w:cs="Times New Roman"/>
          <w:color w:val="000000" w:themeColor="text1"/>
          <w:spacing w:val="2"/>
          <w:szCs w:val="24"/>
        </w:rPr>
        <w:t xml:space="preserve">Em conclusão, 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movimento gay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no Brasil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iniciado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na década de 1970 foi de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grande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importância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a eclosão do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movimento </w:t>
      </w:r>
      <w:r w:rsidR="00B626B8">
        <w:rPr>
          <w:rFonts w:cs="Times New Roman"/>
          <w:color w:val="000000" w:themeColor="text1"/>
          <w:spacing w:val="2"/>
          <w:szCs w:val="24"/>
        </w:rPr>
        <w:t>LGbtqiap+, e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star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associado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à orientação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>sexual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sexo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identidade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de gênero e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fornecer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espaços seguros </w:t>
      </w:r>
      <w:r w:rsidRPr="002A2E7F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</w:t>
      </w:r>
      <w:r w:rsidRPr="002A2E7F">
        <w:rPr>
          <w:rFonts w:cs="Times New Roman"/>
          <w:color w:val="000000" w:themeColor="text1"/>
          <w:spacing w:val="2"/>
          <w:szCs w:val="24"/>
        </w:rPr>
        <w:t xml:space="preserve">esses indivíduos. </w:t>
      </w:r>
    </w:p>
    <w:p w14:paraId="7759DB82" w14:textId="77777777" w:rsidR="002A2E7F" w:rsidRDefault="002A2E7F" w:rsidP="00E82399">
      <w:pPr>
        <w:pStyle w:val="ABNT"/>
        <w:rPr>
          <w:rFonts w:ascii="Arial" w:hAnsi="Arial" w:cs="Arial"/>
          <w:color w:val="000000"/>
          <w:spacing w:val="2"/>
          <w:sz w:val="27"/>
          <w:szCs w:val="27"/>
        </w:rPr>
      </w:pPr>
    </w:p>
    <w:p w14:paraId="20AA1108" w14:textId="5559F6B2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6EF4B9E8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BOTELHO, I.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Orgulho LGBTQI+: conheça a história do movimento por direitos.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MERCADIZAR. 2020. Disponível em: https://mercadiz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ar.com/noticias/orgulho-lgbtqi-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conheca-a-histo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ria-do-movimento-por-direitos/.</w:t>
      </w:r>
    </w:p>
    <w:p w14:paraId="3D8CE69A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Ministério da Saúde.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Portaria nº 2.836, de 1 de Dezembro de 2011.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2011. Disponível em: https://bvsms.saude.gov.br/bvs/saudelegis/g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m/2011/prt2836_01_12_2011.html.</w:t>
      </w:r>
    </w:p>
    <w:p w14:paraId="61777C62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Secretaria Especial de Direitos Humanos.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Texto-Base da Conferência Nacional de Gays, Lésbicas, Bissexuais, Travestis e Transexuais.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2008.</w:t>
      </w:r>
    </w:p>
    <w:p w14:paraId="3FEB9EA8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BRASIL. Secretaria Especial dos Direitos Humanos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Plano Nacional de Promoção a Cidadania e direitos Humanos de LGBT.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2002. Disponível em: 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http://www.dhnet.org.br/dados/pp/a_pdfdh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t/plano_nacional_lgbt_2009.pdf.</w:t>
      </w:r>
    </w:p>
    <w:p w14:paraId="4D3271D1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ERCOLE, F. F.; MELO, L. S.; ALCOFORADO, C. L. G. C.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Revisão Integrativa versus Revisão Sistemática.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Revista Mineira de Enfermagem. 2014. Disponível em: https://www.r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eme.org.br/artigo/detalhes/904.</w:t>
      </w:r>
    </w:p>
    <w:p w14:paraId="23453026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FACCHINI, R.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Movimento homossexual e produção de Identidades coletivas nos anos 90. Dissertação de mestrado.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Departamento de Antropologia 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cial, Universidade Estadual de Campinas, São Paulo. 2002.</w:t>
      </w:r>
    </w:p>
    <w:p w14:paraId="3054F7C0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FERRAZ, T.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Movimento LGBT: a importância da sua história e do seu dia. Politize.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Disponível em: https://www.politize.c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om.br/lgbt-historia-movimento/.</w:t>
      </w:r>
    </w:p>
    <w:p w14:paraId="46B14157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FOUCAULT, M. A história da Sexualidade. Vol. 1: A Vo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ntade de Saber. 15. ed. Rio de Janeiro: Edições Graal. 1984</w:t>
      </w:r>
    </w:p>
    <w:p w14:paraId="1924701D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MELLO, L.; MAROJA, D.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Por onde andam as políticas Públicas para a população LGBT no Brasil?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Sociedade e Estado. 2012.</w:t>
      </w:r>
    </w:p>
    <w:p w14:paraId="25EDC348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ROCHA, M. S.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estigma do HIV/AIDS associado à imagem do homossexual.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Monografia (Graduação em Enfermagem) – Faculdad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de Educação e Meio Ambiente –FAEMA. 2016. Disponível em: 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http://repositorio.faema.edu.br: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8000/jspui/handle/123456789/885</w:t>
      </w:r>
    </w:p>
    <w:p w14:paraId="2D696438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RODRIGUES, V. C. S.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movimento LGBT vai ao mundo: uma análise histórico-discursiva de sua internacionalização.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Cosmo Político. 2020.</w:t>
      </w:r>
    </w:p>
    <w:p w14:paraId="3F3681A0" w14:textId="397F137A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SENA, Cristiano Pereira et al.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Políticas públicas e os direitos LGBTQIA+ no Brasil.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In: I Congresso Nacional de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umanização na Saúde - Manaus AM.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Disponível em: &lt;https://www.doity.com.br/a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nais/-conahus/trabalho/270795&gt;.</w:t>
      </w:r>
    </w:p>
    <w:p w14:paraId="2917A354" w14:textId="546E9CB3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A. S.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Marchando pelo arco-íris da política: a parada do orgulho LGBT na construção da consciência coletiva dos movimentos LGBT no Brasil, Espanha e Portugal.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2006. </w:t>
      </w:r>
    </w:p>
    <w:p w14:paraId="0AE19CF1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SPATZ, G. M.; SUPTITZ, C. E.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conceito de políticas públicas para o direito e a cultura como direito fundamental: sob o olhar da investigação acadêmica.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2015. Disponível em:&lt;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file:///D:/CRISTIANE/Downloads/13206-7083-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1-PB.pdf&gt;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4E91B6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UNFE.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direito internacional dos direitos humanos e a orientação sexual e identidade de gênero.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Livres &amp; Iguais Nações Unidas pela Igualdade LGBT. 2022. Disponível em: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https://unfe.org/system/unfe-3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9-sm_direito_internacional.pdf.</w:t>
      </w:r>
    </w:p>
    <w:p w14:paraId="3D38A385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UNFE. 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direito internacional dos direitos humanos e a orientação sexual e identidade de gênero. 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Nações Unidas Livres &amp; Iguais. 2018. Disponív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 em: https://www.unfe.org/wp-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content/uploads/2018/06/International-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Human-Rights-Law-Portugese.pdf.</w:t>
      </w:r>
    </w:p>
    <w:p w14:paraId="40E60C31" w14:textId="77777777" w:rsidR="00B626B8" w:rsidRPr="002A2E7F" w:rsidRDefault="00B626B8" w:rsidP="00A903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WELLE, D</w:t>
      </w:r>
      <w:r w:rsidRPr="00B62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Há 30 anos OMS retirava homossexualidade da lista de doenças.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Capital. 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2020. Disponível em: https://www.cartacapital.com.br/diver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sidade/ha-30-anos-oms-retirava-</w:t>
      </w:r>
      <w:r w:rsidRPr="002A2E7F">
        <w:rPr>
          <w:rFonts w:ascii="Times New Roman" w:hAnsi="Times New Roman" w:cs="Times New Roman"/>
          <w:color w:val="000000" w:themeColor="text1"/>
          <w:sz w:val="24"/>
          <w:szCs w:val="24"/>
        </w:rPr>
        <w:t>homoss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exualidade-da-lista-de-doencas/</w:t>
      </w:r>
    </w:p>
    <w:sectPr w:rsidR="00B626B8" w:rsidRPr="002A2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6BC5" w14:textId="77777777" w:rsidR="007B6BF0" w:rsidRDefault="007B6BF0">
      <w:pPr>
        <w:spacing w:after="0" w:line="240" w:lineRule="auto"/>
      </w:pPr>
      <w:r>
        <w:separator/>
      </w:r>
    </w:p>
  </w:endnote>
  <w:endnote w:type="continuationSeparator" w:id="0">
    <w:p w14:paraId="1FC45B3D" w14:textId="77777777" w:rsidR="007B6BF0" w:rsidRDefault="007B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1E1F" w14:textId="77777777" w:rsidR="002A2E7F" w:rsidRDefault="002A2E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49F1" w14:textId="77777777" w:rsidR="002A2E7F" w:rsidRDefault="002A2E7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0DE7" w14:textId="77777777" w:rsidR="002A2E7F" w:rsidRDefault="002A2E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8F39" w14:textId="77777777" w:rsidR="007B6BF0" w:rsidRDefault="007B6BF0">
      <w:pPr>
        <w:spacing w:after="0" w:line="240" w:lineRule="auto"/>
      </w:pPr>
      <w:r>
        <w:separator/>
      </w:r>
    </w:p>
  </w:footnote>
  <w:footnote w:type="continuationSeparator" w:id="0">
    <w:p w14:paraId="53E67F54" w14:textId="77777777" w:rsidR="007B6BF0" w:rsidRDefault="007B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2A2E7F" w:rsidRDefault="00CA03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CA03E7"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1026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50640735" w:rsidR="002A2E7F" w:rsidRDefault="002A2E7F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B539E4" wp14:editId="43505A5C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287550B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2A2E7F" w:rsidRDefault="00CA03E7">
    <w:pPr>
      <w:pStyle w:val="Cabealho"/>
    </w:pPr>
    <w:r>
      <w:rPr>
        <w:noProof/>
      </w:rPr>
    </w:r>
    <w:r w:rsidR="00CA03E7"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1025" type="#_x0000_t75" style="position:absolute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084641389">
    <w:abstractNumId w:val="0"/>
  </w:num>
  <w:num w:numId="2" w16cid:durableId="779687383">
    <w:abstractNumId w:val="2"/>
  </w:num>
  <w:num w:numId="3" w16cid:durableId="1488787477">
    <w:abstractNumId w:val="1"/>
  </w:num>
  <w:num w:numId="4" w16cid:durableId="1279682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193E75"/>
    <w:rsid w:val="001B3DAE"/>
    <w:rsid w:val="001F37DB"/>
    <w:rsid w:val="002358FE"/>
    <w:rsid w:val="002A2E7F"/>
    <w:rsid w:val="002C104C"/>
    <w:rsid w:val="002E6040"/>
    <w:rsid w:val="002F2FCE"/>
    <w:rsid w:val="00324A4E"/>
    <w:rsid w:val="003265EE"/>
    <w:rsid w:val="003301C5"/>
    <w:rsid w:val="00331E53"/>
    <w:rsid w:val="003370D4"/>
    <w:rsid w:val="00370C71"/>
    <w:rsid w:val="004E5A97"/>
    <w:rsid w:val="004F58E0"/>
    <w:rsid w:val="005143DE"/>
    <w:rsid w:val="006530F1"/>
    <w:rsid w:val="006774A0"/>
    <w:rsid w:val="006E0EB3"/>
    <w:rsid w:val="006E59FA"/>
    <w:rsid w:val="007103DB"/>
    <w:rsid w:val="00721B3B"/>
    <w:rsid w:val="007872BC"/>
    <w:rsid w:val="007A7E2D"/>
    <w:rsid w:val="007B3DE6"/>
    <w:rsid w:val="007B6BF0"/>
    <w:rsid w:val="0080069A"/>
    <w:rsid w:val="00846735"/>
    <w:rsid w:val="00853C4B"/>
    <w:rsid w:val="008B4ABD"/>
    <w:rsid w:val="009261D8"/>
    <w:rsid w:val="0093675F"/>
    <w:rsid w:val="00962B13"/>
    <w:rsid w:val="00996CAA"/>
    <w:rsid w:val="00A05851"/>
    <w:rsid w:val="00A05E93"/>
    <w:rsid w:val="00A903D2"/>
    <w:rsid w:val="00AB5ABB"/>
    <w:rsid w:val="00AC7343"/>
    <w:rsid w:val="00AD778E"/>
    <w:rsid w:val="00B16E3D"/>
    <w:rsid w:val="00B626B8"/>
    <w:rsid w:val="00BA3694"/>
    <w:rsid w:val="00C54D28"/>
    <w:rsid w:val="00CA03E7"/>
    <w:rsid w:val="00CC4FAA"/>
    <w:rsid w:val="00CC65FC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Fontepargpadro"/>
    <w:rsid w:val="00370C71"/>
  </w:style>
  <w:style w:type="character" w:styleId="MenoPendente">
    <w:name w:val="Unresolved Mention"/>
    <w:basedOn w:val="Fontepargpadro"/>
    <w:uiPriority w:val="99"/>
    <w:semiHidden/>
    <w:unhideWhenUsed/>
    <w:rsid w:val="00CA0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1843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senacristiano2@gmail.com</cp:lastModifiedBy>
  <cp:revision>2</cp:revision>
  <cp:lastPrinted>2022-08-12T03:24:00Z</cp:lastPrinted>
  <dcterms:created xsi:type="dcterms:W3CDTF">2023-12-14T23:21:00Z</dcterms:created>
  <dcterms:modified xsi:type="dcterms:W3CDTF">2023-12-14T23:21:00Z</dcterms:modified>
</cp:coreProperties>
</file>