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6199" w14:textId="77777777" w:rsidR="009B4014" w:rsidRDefault="00E64BAF">
      <w:r>
        <w:rPr>
          <w:noProof/>
          <w:lang w:eastAsia="pt-BR"/>
        </w:rPr>
        <w:drawing>
          <wp:inline distT="0" distB="0" distL="0" distR="0" wp14:anchorId="55AA56D4" wp14:editId="02D1F955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A2E61" w14:textId="77CFFB58" w:rsidR="00342DF4" w:rsidRDefault="001826DF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826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ALUNOS E ALUNAS DA EJA: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IDENTIDADE</w:t>
      </w:r>
      <w:r w:rsidRPr="001826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DIVERSIDADE 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DESAFIOS NA CO</w:t>
      </w:r>
      <w:r w:rsidR="007E1E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STRUÇÃO DA APRENDIZAGEM</w:t>
      </w:r>
    </w:p>
    <w:p w14:paraId="63D22C8F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1044451" w14:textId="77777777" w:rsidR="00342DF4" w:rsidRDefault="0057764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Mônica Maria Mendes</w:t>
      </w:r>
    </w:p>
    <w:p w14:paraId="6BBD8D26" w14:textId="77777777" w:rsidR="00342DF4" w:rsidRDefault="0057764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61DCCDB5" w14:textId="77777777" w:rsidR="00342DF4" w:rsidRDefault="0057764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 m</w:t>
      </w:r>
      <w:r w:rsidRPr="00577648">
        <w:rPr>
          <w:rFonts w:ascii="Times New Roman" w:eastAsia="Times New Roman" w:hAnsi="Times New Roman" w:cs="Times New Roman"/>
          <w:sz w:val="24"/>
          <w:szCs w:val="24"/>
          <w:lang w:eastAsia="pt-BR"/>
        </w:rPr>
        <w:t>onicamariamendes1@gmail.com</w:t>
      </w:r>
    </w:p>
    <w:p w14:paraId="6ECC8FF6" w14:textId="77777777" w:rsidR="00577648" w:rsidRDefault="0057764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BBD032" w14:textId="77777777" w:rsidR="00577648" w:rsidRP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776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Marcilene Rodrigues Pereira </w:t>
      </w:r>
    </w:p>
    <w:p w14:paraId="182EE35C" w14:textId="77777777" w:rsidR="00577648" w:rsidRP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776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Universidade Estadual de Montes Claros</w:t>
      </w:r>
    </w:p>
    <w:p w14:paraId="59D5080D" w14:textId="77777777" w:rsid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776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E-mail: rodriguespereira265@gmail.com </w:t>
      </w:r>
    </w:p>
    <w:p w14:paraId="5CA2CD70" w14:textId="77777777" w:rsid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CB01F0C" w14:textId="77777777" w:rsidR="00577648" w:rsidRP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776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Anne Gabrielle Pereira de Sousa</w:t>
      </w:r>
    </w:p>
    <w:p w14:paraId="3BA3F5A3" w14:textId="77777777" w:rsid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776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Universidade Estadual de Montes Claros</w:t>
      </w:r>
    </w:p>
    <w:p w14:paraId="1C1345CF" w14:textId="77777777" w:rsid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776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E-mail: gabisousa611@gmail.com</w:t>
      </w:r>
    </w:p>
    <w:p w14:paraId="2A69D6A4" w14:textId="77777777" w:rsidR="00577648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95C0D26" w14:textId="77777777" w:rsidR="00577648" w:rsidRPr="007E1ED4" w:rsidRDefault="00577648" w:rsidP="005776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1ED4">
        <w:rPr>
          <w:rFonts w:ascii="Times New Roman" w:hAnsi="Times New Roman" w:cs="Times New Roman"/>
          <w:sz w:val="24"/>
          <w:szCs w:val="24"/>
        </w:rPr>
        <w:t>Regina Coele Cordeiro</w:t>
      </w:r>
    </w:p>
    <w:p w14:paraId="1B712DCB" w14:textId="77777777" w:rsidR="00577648" w:rsidRPr="007E1ED4" w:rsidRDefault="00577648" w:rsidP="005776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1ED4">
        <w:rPr>
          <w:rFonts w:ascii="Times New Roman" w:eastAsia="Times New Roman" w:hAnsi="Times New Roman" w:cs="Times New Roman"/>
          <w:sz w:val="24"/>
          <w:szCs w:val="24"/>
        </w:rPr>
        <w:t xml:space="preserve">Professora da Universidade Estadual de Montes Claros </w:t>
      </w:r>
    </w:p>
    <w:p w14:paraId="5FF6870E" w14:textId="65E5228B" w:rsidR="00577648" w:rsidRPr="007E1ED4" w:rsidRDefault="00577648" w:rsidP="005776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1ED4">
        <w:rPr>
          <w:rFonts w:ascii="Times New Roman" w:eastAsia="Times New Roman" w:hAnsi="Times New Roman" w:cs="Times New Roman"/>
          <w:sz w:val="24"/>
          <w:szCs w:val="24"/>
        </w:rPr>
        <w:t>E-mail:</w:t>
      </w:r>
      <w:r w:rsidR="00D460E2" w:rsidRPr="007E1ED4">
        <w:rPr>
          <w:rFonts w:ascii="Times New Roman" w:eastAsia="Times New Roman" w:hAnsi="Times New Roman" w:cs="Times New Roman"/>
          <w:sz w:val="24"/>
          <w:szCs w:val="24"/>
        </w:rPr>
        <w:t>reginacoele2016@gmail.com</w:t>
      </w:r>
    </w:p>
    <w:p w14:paraId="3F17ECFB" w14:textId="77777777" w:rsidR="00577648" w:rsidRDefault="00577648" w:rsidP="00D4084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EF1F74B" w14:textId="638422BA" w:rsidR="00154B01" w:rsidRDefault="00154B01" w:rsidP="00D408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54B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 w14:paraId="63A8DD3F" w14:textId="3D5961A4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43E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EJA</w:t>
      </w:r>
      <w:r w:rsidR="007E1E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;</w:t>
      </w:r>
      <w:r w:rsidR="00A43E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E1E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identidade; diversidade; aprendizagem.</w:t>
      </w:r>
    </w:p>
    <w:p w14:paraId="4827343E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A74438" w14:textId="5EF108A9" w:rsidR="004520D5" w:rsidRDefault="00342DF4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5DE421A7" w14:textId="72331395" w:rsidR="000853C1" w:rsidRDefault="000853C1" w:rsidP="004520D5">
      <w:pPr>
        <w:pStyle w:val="p1"/>
        <w:spacing w:before="0" w:beforeAutospacing="0" w:after="0" w:afterAutospacing="0"/>
        <w:ind w:firstLine="708"/>
        <w:jc w:val="both"/>
        <w:divId w:val="1660383086"/>
      </w:pPr>
      <w:r>
        <w:rPr>
          <w:rStyle w:val="s1"/>
        </w:rPr>
        <w:t>A Educação de Jovens e Adultos (EJA) constitui-se como espaço de ressignificação da escolarização para aqueles que, por diferentes razões, não tiveram acesso à escola na infância ou precisaram interromper s</w:t>
      </w:r>
      <w:r w:rsidR="007E1ED4">
        <w:rPr>
          <w:rStyle w:val="s1"/>
        </w:rPr>
        <w:t>eus estudos</w:t>
      </w:r>
      <w:r>
        <w:rPr>
          <w:rStyle w:val="s1"/>
        </w:rPr>
        <w:t xml:space="preserve">. </w:t>
      </w:r>
      <w:r w:rsidR="004520D5">
        <w:t xml:space="preserve">Como </w:t>
      </w:r>
      <w:proofErr w:type="gramStart"/>
      <w:r w:rsidR="004520D5">
        <w:t>destaca  Freire</w:t>
      </w:r>
      <w:proofErr w:type="gramEnd"/>
      <w:r w:rsidR="004520D5">
        <w:t xml:space="preserve"> (1996), a educação de jovens e adultos deve partir da leitura do mundo antes da leitura da palavra, reconhecendo os saberes prévios e as experiências concretas desses sujeitos.</w:t>
      </w:r>
      <w:r w:rsidR="004520D5">
        <w:t xml:space="preserve"> </w:t>
      </w:r>
      <w:r>
        <w:rPr>
          <w:rStyle w:val="s1"/>
        </w:rPr>
        <w:t>O texto “Os alunos e as alunas da EJA” apresenta histórias de sujeitos como Josué e Esmeralda, que, em diferentes contextos,</w:t>
      </w:r>
      <w:r w:rsidR="002874FB">
        <w:rPr>
          <w:rStyle w:val="s1"/>
        </w:rPr>
        <w:t xml:space="preserve"> </w:t>
      </w:r>
      <w:r>
        <w:rPr>
          <w:rStyle w:val="s1"/>
        </w:rPr>
        <w:t xml:space="preserve">enfrentaram barreiras sociais, culturais e econômicas, mas decidiram retomar </w:t>
      </w:r>
      <w:r w:rsidR="007E1ED4">
        <w:rPr>
          <w:rStyle w:val="s1"/>
        </w:rPr>
        <w:t>a</w:t>
      </w:r>
      <w:r>
        <w:rPr>
          <w:rStyle w:val="s1"/>
        </w:rPr>
        <w:t>os estudos. Essas narrativas revelam não apenas trajetórias individuais, mas também um retrato coletivo da diversidade, das motivações e dos desafios enfrentados por educandos e educandas da EJA. Este estudo</w:t>
      </w:r>
      <w:r w:rsidR="007E1ED4">
        <w:rPr>
          <w:rStyle w:val="s1"/>
        </w:rPr>
        <w:t xml:space="preserve">, de natureza </w:t>
      </w:r>
      <w:r>
        <w:rPr>
          <w:rStyle w:val="s1"/>
        </w:rPr>
        <w:t>bibliográfic</w:t>
      </w:r>
      <w:r w:rsidR="007E1ED4">
        <w:rPr>
          <w:rStyle w:val="s1"/>
        </w:rPr>
        <w:t>a,</w:t>
      </w:r>
      <w:r>
        <w:rPr>
          <w:rStyle w:val="s1"/>
        </w:rPr>
        <w:t xml:space="preserve"> busca refletir sobre os fundamentos teóricos que embasam essa modalidade</w:t>
      </w:r>
      <w:r w:rsidR="007E1ED4">
        <w:rPr>
          <w:rStyle w:val="s1"/>
        </w:rPr>
        <w:t xml:space="preserve"> de ensino</w:t>
      </w:r>
      <w:r>
        <w:rPr>
          <w:rStyle w:val="s1"/>
        </w:rPr>
        <w:t>, analisar a identidade d</w:t>
      </w:r>
      <w:r w:rsidR="007E1ED4">
        <w:rPr>
          <w:rStyle w:val="s1"/>
        </w:rPr>
        <w:t>os estudantes</w:t>
      </w:r>
      <w:r>
        <w:rPr>
          <w:rStyle w:val="s1"/>
        </w:rPr>
        <w:t xml:space="preserve"> e discutir os desafios que envolvem a permanência </w:t>
      </w:r>
      <w:r w:rsidR="007E1ED4">
        <w:rPr>
          <w:rStyle w:val="s1"/>
        </w:rPr>
        <w:t xml:space="preserve">e êxito </w:t>
      </w:r>
      <w:r>
        <w:rPr>
          <w:rStyle w:val="s1"/>
        </w:rPr>
        <w:t>na escola.</w:t>
      </w:r>
    </w:p>
    <w:p w14:paraId="5C6F40F2" w14:textId="3A51FDD4" w:rsidR="000853C1" w:rsidRDefault="000853C1" w:rsidP="004520D5">
      <w:pPr>
        <w:pStyle w:val="p1"/>
        <w:spacing w:before="0" w:beforeAutospacing="0" w:after="0" w:afterAutospacing="0"/>
        <w:ind w:firstLine="708"/>
        <w:jc w:val="both"/>
        <w:divId w:val="1660383086"/>
      </w:pPr>
      <w:r>
        <w:rPr>
          <w:rStyle w:val="s1"/>
        </w:rPr>
        <w:t xml:space="preserve">Ingressar na escola depois de alguns anos é um grande desafio. A percepção de vida de uma pessoa adulta ao retomar os estudos é bastante singular, pois traz em suas histórias experiências vividas. São indivíduos constituídos de crenças e valores. Em uma turma de jovens e adultos encontra-se uma diversidade cultural e social: indivíduos que trazem um contexto de vida formado, desde a estrutura profissional, a bagagem escolar, </w:t>
      </w:r>
      <w:r>
        <w:rPr>
          <w:rStyle w:val="s1"/>
        </w:rPr>
        <w:lastRenderedPageBreak/>
        <w:t>o modo de pensar e de conviver em sociedade, com seus valores éticos e morais já constituídos.</w:t>
      </w:r>
    </w:p>
    <w:p w14:paraId="3F46DFFD" w14:textId="5370D34E" w:rsidR="000853C1" w:rsidRDefault="000853C1" w:rsidP="004520D5">
      <w:pPr>
        <w:pStyle w:val="p1"/>
        <w:spacing w:before="0" w:beforeAutospacing="0" w:after="0" w:afterAutospacing="0"/>
        <w:ind w:firstLine="708"/>
        <w:jc w:val="both"/>
        <w:divId w:val="1660383086"/>
      </w:pPr>
      <w:r>
        <w:rPr>
          <w:rStyle w:val="s1"/>
        </w:rPr>
        <w:t>A visão de mundo dos estudantes da Educação de Jovens e Adultos (EJA) se distingue pela trajetória de vida que trazem consigo. Muitos retornam à escola após um período de afastamento ou iniciam sua escolarização já na fase adulta. Nesse processo, carregam histórias marcadas por experiências pessoais e sociais que moldaram suas percepções, crenças e valores. Assim, cada aluno e aluna se apresenta como sujeito singular, trazendo diversidade e riqueza cultural para o ambiente escolar.</w:t>
      </w:r>
    </w:p>
    <w:p w14:paraId="6675D533" w14:textId="2A673BD1" w:rsidR="000853C1" w:rsidRDefault="000853C1" w:rsidP="004520D5">
      <w:pPr>
        <w:pStyle w:val="p1"/>
        <w:spacing w:before="0" w:beforeAutospacing="0" w:after="0" w:afterAutospacing="0"/>
        <w:ind w:firstLine="708"/>
        <w:jc w:val="both"/>
        <w:divId w:val="1660383086"/>
      </w:pPr>
      <w:r>
        <w:rPr>
          <w:rStyle w:val="s1"/>
        </w:rPr>
        <w:t>Os alunos da EJA chegam à escola com um conjunto vasto de conhecimentos construídos ao longo de sua trajetória de vida. Entre eles, destacam-se o saber sensível e o saber cotidiano, ambos derivados das experiências pessoais. O saber sensível refere-se ao conhecimento adquirido por meio dos cinco sentidos e das percepções imediatas, caracterizando-se como pré-reflexivo e essencial, comum a todos os seres humanos. Embora muitas vezes pouco valorizado no ambiente escolar, esse tipo de saber constitui a base para a construção de aprendizagens mais complexas e reflexivas. Assim, reconhecer e estimular o saber sensível no processo educativo é fundamental para potencializar o desenvolvimento dos estudantes jovens e adultos.</w:t>
      </w:r>
    </w:p>
    <w:p w14:paraId="69967103" w14:textId="77777777" w:rsidR="004520D5" w:rsidRDefault="004520D5" w:rsidP="004520D5">
      <w:pPr>
        <w:pStyle w:val="p1"/>
        <w:spacing w:before="0" w:beforeAutospacing="0" w:after="0" w:afterAutospacing="0"/>
        <w:jc w:val="both"/>
        <w:divId w:val="1660383086"/>
        <w:rPr>
          <w:rStyle w:val="s1"/>
        </w:rPr>
      </w:pPr>
    </w:p>
    <w:p w14:paraId="62834368" w14:textId="261AB4CA" w:rsidR="00342DF4" w:rsidRPr="004520D5" w:rsidRDefault="00342DF4" w:rsidP="004520D5">
      <w:pPr>
        <w:pStyle w:val="p1"/>
        <w:spacing w:before="0" w:beforeAutospacing="0" w:after="0" w:afterAutospacing="0"/>
        <w:jc w:val="both"/>
        <w:divId w:val="1660383086"/>
      </w:pPr>
      <w:r w:rsidRPr="00342DF4">
        <w:rPr>
          <w:rFonts w:eastAsia="Times New Roman"/>
          <w:b/>
        </w:rPr>
        <w:t>Fundamentos Teóricos</w:t>
      </w:r>
    </w:p>
    <w:p w14:paraId="11F537F6" w14:textId="601FB0BF" w:rsidR="00234A15" w:rsidRDefault="007E1ED4" w:rsidP="004520D5">
      <w:pPr>
        <w:pStyle w:val="p1"/>
        <w:spacing w:before="0" w:beforeAutospacing="0" w:after="0" w:afterAutospacing="0"/>
        <w:ind w:firstLine="708"/>
        <w:jc w:val="both"/>
        <w:divId w:val="1210072611"/>
      </w:pPr>
      <w:r>
        <w:rPr>
          <w:rStyle w:val="s1"/>
        </w:rPr>
        <w:t>Por muito tempo,</w:t>
      </w:r>
      <w:r w:rsidR="00234A15">
        <w:rPr>
          <w:rStyle w:val="s1"/>
        </w:rPr>
        <w:t xml:space="preserve"> os estudos </w:t>
      </w:r>
      <w:r>
        <w:rPr>
          <w:rStyle w:val="s1"/>
        </w:rPr>
        <w:t xml:space="preserve">sobre aprendizagem estiveram voltados apenas </w:t>
      </w:r>
      <w:r w:rsidR="00EB74E4">
        <w:rPr>
          <w:rStyle w:val="s1"/>
        </w:rPr>
        <w:t>para crianças</w:t>
      </w:r>
      <w:r w:rsidR="00234A15">
        <w:rPr>
          <w:rStyle w:val="s1"/>
        </w:rPr>
        <w:t xml:space="preserve"> e adolescentes</w:t>
      </w:r>
      <w:r>
        <w:rPr>
          <w:rStyle w:val="s1"/>
        </w:rPr>
        <w:t xml:space="preserve">, partindo da ideia de que, ao ingressar na vida adulta, a </w:t>
      </w:r>
      <w:r w:rsidR="00EB74E4">
        <w:rPr>
          <w:rStyle w:val="s1"/>
        </w:rPr>
        <w:t xml:space="preserve">aprendizagem se encerraria. Entretanto, pesquisas recentes demonstram que o </w:t>
      </w:r>
      <w:r w:rsidR="00B83E5B">
        <w:rPr>
          <w:rStyle w:val="s2"/>
        </w:rPr>
        <w:t>desenvolvimento humano</w:t>
      </w:r>
      <w:r w:rsidR="00EB74E4">
        <w:rPr>
          <w:rStyle w:val="s2"/>
        </w:rPr>
        <w:t xml:space="preserve"> é </w:t>
      </w:r>
      <w:proofErr w:type="gramStart"/>
      <w:r w:rsidR="00EB74E4">
        <w:rPr>
          <w:rStyle w:val="s2"/>
        </w:rPr>
        <w:t>continuo</w:t>
      </w:r>
      <w:proofErr w:type="gramEnd"/>
      <w:r w:rsidR="00EB74E4">
        <w:rPr>
          <w:rStyle w:val="s2"/>
        </w:rPr>
        <w:t xml:space="preserve"> e a idade adulta é marcada por intensas transformações </w:t>
      </w:r>
      <w:r w:rsidR="00234A15">
        <w:rPr>
          <w:rStyle w:val="s1"/>
        </w:rPr>
        <w:t>(</w:t>
      </w:r>
      <w:r w:rsidR="00EB74E4">
        <w:rPr>
          <w:rStyle w:val="s1"/>
        </w:rPr>
        <w:t xml:space="preserve">Brasil, </w:t>
      </w:r>
      <w:r w:rsidR="00234A15">
        <w:rPr>
          <w:rStyle w:val="s1"/>
        </w:rPr>
        <w:t>2006).</w:t>
      </w:r>
    </w:p>
    <w:p w14:paraId="346A6411" w14:textId="5DB52DBF" w:rsidR="00EB74E4" w:rsidRDefault="00EB74E4" w:rsidP="004520D5">
      <w:pPr>
        <w:pStyle w:val="p1"/>
        <w:spacing w:before="0" w:beforeAutospacing="0" w:after="0" w:afterAutospacing="0"/>
        <w:ind w:firstLine="708"/>
        <w:jc w:val="both"/>
        <w:divId w:val="1210072611"/>
        <w:rPr>
          <w:rStyle w:val="s2"/>
        </w:rPr>
      </w:pPr>
      <w:r>
        <w:rPr>
          <w:rStyle w:val="s2"/>
        </w:rPr>
        <w:t>Nesse sentido, o</w:t>
      </w:r>
      <w:r w:rsidR="00234A15">
        <w:rPr>
          <w:rStyle w:val="s2"/>
        </w:rPr>
        <w:t>s alunos e alunas de EJA trazem consigo</w:t>
      </w:r>
      <w:r>
        <w:rPr>
          <w:rStyle w:val="s2"/>
        </w:rPr>
        <w:t xml:space="preserve"> saberes construídos em sua trajetória social, cultural, familiar e profissional. São sujeitos que veem e interpretam o mundo a partir de experiencias concreta, o que lhe confere um olhar sensível, curioso e investigativo. </w:t>
      </w:r>
      <w:r w:rsidR="00234A15">
        <w:rPr>
          <w:rStyle w:val="s2"/>
        </w:rPr>
        <w:t xml:space="preserve"> </w:t>
      </w:r>
      <w:r>
        <w:rPr>
          <w:rStyle w:val="s2"/>
        </w:rPr>
        <w:t xml:space="preserve">Para que a aprendizagem escolar seja significativa, é fundamental valorizar esses conhecimentos prévios, relacionando-os à construção de novos saberes e à inserção no mundo letrado. </w:t>
      </w:r>
      <w:r w:rsidR="004520D5">
        <w:t>Ness</w:t>
      </w:r>
      <w:r w:rsidR="004520D5">
        <w:t>a direção</w:t>
      </w:r>
      <w:r w:rsidR="004520D5">
        <w:t>, Freire (1987) ressalta que ensinar exige respeito aos saberes dos educandos, compreendendo-os como ponto de partida para a construção de novos conhecimentos.</w:t>
      </w:r>
    </w:p>
    <w:p w14:paraId="03E56CD1" w14:textId="64E1A283" w:rsidR="00234A15" w:rsidRDefault="00B83E5B" w:rsidP="004520D5">
      <w:pPr>
        <w:pStyle w:val="p1"/>
        <w:spacing w:before="0" w:beforeAutospacing="0" w:after="0" w:afterAutospacing="0"/>
        <w:ind w:firstLine="708"/>
        <w:jc w:val="both"/>
        <w:divId w:val="1210072611"/>
      </w:pPr>
      <w:r>
        <w:rPr>
          <w:rStyle w:val="s2"/>
        </w:rPr>
        <w:t>De acordo com o</w:t>
      </w:r>
      <w:r w:rsidR="00EB74E4">
        <w:rPr>
          <w:rStyle w:val="s2"/>
        </w:rPr>
        <w:t xml:space="preserve"> MEC</w:t>
      </w:r>
      <w:r>
        <w:rPr>
          <w:rStyle w:val="s2"/>
        </w:rPr>
        <w:t xml:space="preserve"> (Brasil, 2006), esses estudantes possuem uma visão de mundo mais ligada ao ver e ao fazer, marcada pela espontaneidade e pela imediaticidade. Ao optarem pela escola, esse olhar passa a ser acompanhado por questionamentos, o que os torna mais abertos à aprendizagem. Assim, chegam à sala de aula com uma postura ao mesmo tempo receptiva e ativa caracterizada pela curiosidade, pela exploração e pela investigação.</w:t>
      </w:r>
    </w:p>
    <w:p w14:paraId="07065A79" w14:textId="28DE1A02" w:rsidR="00234A15" w:rsidRDefault="00234A15" w:rsidP="004520D5">
      <w:pPr>
        <w:pStyle w:val="p1"/>
        <w:spacing w:before="0" w:beforeAutospacing="0" w:after="0" w:afterAutospacing="0"/>
        <w:ind w:firstLine="708"/>
        <w:jc w:val="both"/>
        <w:divId w:val="1210072611"/>
      </w:pPr>
      <w:r>
        <w:rPr>
          <w:rStyle w:val="s2"/>
        </w:rPr>
        <w:t>A</w:t>
      </w:r>
      <w:r w:rsidR="00B83E5B">
        <w:rPr>
          <w:rStyle w:val="s2"/>
        </w:rPr>
        <w:t xml:space="preserve">inda segundo o MEC (Brasil, 2006), </w:t>
      </w:r>
      <w:r w:rsidR="00D40841">
        <w:rPr>
          <w:rStyle w:val="s2"/>
        </w:rPr>
        <w:t>a aprendizagem</w:t>
      </w:r>
      <w:r>
        <w:rPr>
          <w:rStyle w:val="s2"/>
        </w:rPr>
        <w:t xml:space="preserve"> escolar</w:t>
      </w:r>
      <w:r w:rsidR="00B83E5B">
        <w:rPr>
          <w:rStyle w:val="s2"/>
        </w:rPr>
        <w:t xml:space="preserve"> só se torna significativa quando valoriza os saberes anteriores dos estudantes</w:t>
      </w:r>
      <w:r>
        <w:rPr>
          <w:rStyle w:val="s2"/>
        </w:rPr>
        <w:t>,</w:t>
      </w:r>
      <w:r w:rsidR="00B83E5B">
        <w:rPr>
          <w:rStyle w:val="s2"/>
        </w:rPr>
        <w:t xml:space="preserve"> possibilitando a produção de novos conhecimentos que façam sentido em sua vida cotidiana e favoreçam sua inserção no mundo letrado. </w:t>
      </w:r>
      <w:r>
        <w:rPr>
          <w:rStyle w:val="s2"/>
        </w:rPr>
        <w:t xml:space="preserve"> </w:t>
      </w:r>
    </w:p>
    <w:p w14:paraId="19C986B0" w14:textId="05FB3989" w:rsidR="00234A15" w:rsidRDefault="00234A15" w:rsidP="004520D5">
      <w:pPr>
        <w:pStyle w:val="p1"/>
        <w:spacing w:before="0" w:beforeAutospacing="0" w:after="0" w:afterAutospacing="0"/>
        <w:ind w:firstLine="708"/>
        <w:jc w:val="both"/>
        <w:divId w:val="1210072611"/>
      </w:pPr>
      <w:r>
        <w:rPr>
          <w:rStyle w:val="s1"/>
        </w:rPr>
        <w:t xml:space="preserve">Nesse contexto, </w:t>
      </w:r>
      <w:r w:rsidR="00B83E5B">
        <w:rPr>
          <w:rStyle w:val="s1"/>
        </w:rPr>
        <w:t>o</w:t>
      </w:r>
      <w:r>
        <w:rPr>
          <w:rStyle w:val="s1"/>
        </w:rPr>
        <w:t xml:space="preserve"> adult</w:t>
      </w:r>
      <w:r w:rsidR="00B83E5B">
        <w:rPr>
          <w:rStyle w:val="s1"/>
        </w:rPr>
        <w:t>o apresenta mais</w:t>
      </w:r>
      <w:r>
        <w:rPr>
          <w:rStyle w:val="s1"/>
        </w:rPr>
        <w:t xml:space="preserve"> experiência</w:t>
      </w:r>
      <w:r w:rsidR="00B83E5B">
        <w:rPr>
          <w:rStyle w:val="s1"/>
        </w:rPr>
        <w:t xml:space="preserve"> de vida</w:t>
      </w:r>
      <w:r>
        <w:rPr>
          <w:rStyle w:val="s1"/>
        </w:rPr>
        <w:t>,</w:t>
      </w:r>
      <w:r w:rsidR="00B83E5B">
        <w:rPr>
          <w:rStyle w:val="s1"/>
        </w:rPr>
        <w:t xml:space="preserve"> capacidade de </w:t>
      </w:r>
      <w:r>
        <w:rPr>
          <w:rStyle w:val="s1"/>
        </w:rPr>
        <w:t xml:space="preserve">análise </w:t>
      </w:r>
      <w:r w:rsidR="00B83E5B">
        <w:rPr>
          <w:rStyle w:val="s1"/>
        </w:rPr>
        <w:t xml:space="preserve">mais desenvolvida e grande interesse em integrar novos </w:t>
      </w:r>
      <w:proofErr w:type="gramStart"/>
      <w:r>
        <w:rPr>
          <w:rStyle w:val="s1"/>
        </w:rPr>
        <w:t xml:space="preserve">conhecimentos </w:t>
      </w:r>
      <w:r w:rsidR="00B83E5B">
        <w:rPr>
          <w:rStyle w:val="s1"/>
        </w:rPr>
        <w:t xml:space="preserve"> ao</w:t>
      </w:r>
      <w:proofErr w:type="gramEnd"/>
      <w:r w:rsidR="00B83E5B">
        <w:rPr>
          <w:rStyle w:val="s1"/>
        </w:rPr>
        <w:t xml:space="preserve"> seu projeto pessoal.</w:t>
      </w:r>
      <w:r>
        <w:rPr>
          <w:rStyle w:val="s1"/>
        </w:rPr>
        <w:t xml:space="preserve"> Ao escolher o caminho da escola, busca uma formação que dê continuidade a</w:t>
      </w:r>
      <w:r w:rsidR="00B83E5B">
        <w:rPr>
          <w:rStyle w:val="s1"/>
        </w:rPr>
        <w:t xml:space="preserve"> esse</w:t>
      </w:r>
      <w:r>
        <w:rPr>
          <w:rStyle w:val="s1"/>
        </w:rPr>
        <w:t xml:space="preserve"> projeto</w:t>
      </w:r>
      <w:r w:rsidR="00B83E5B">
        <w:rPr>
          <w:rStyle w:val="s1"/>
        </w:rPr>
        <w:t>, e a instituição assume o papel de potencializar sua visão de mundo por meio de práticas pedagógicas pautadas na reciprocidade, na sensibilidade e na valorização da ação cotidiana</w:t>
      </w:r>
      <w:r>
        <w:rPr>
          <w:rStyle w:val="s1"/>
        </w:rPr>
        <w:t xml:space="preserve">. </w:t>
      </w:r>
    </w:p>
    <w:p w14:paraId="2B6F2183" w14:textId="77777777" w:rsidR="001C0253" w:rsidRPr="001C0253" w:rsidRDefault="001C0253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E313422" w14:textId="77777777" w:rsidR="00342DF4" w:rsidRDefault="00342DF4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5BB90FBB" w14:textId="532E1D61" w:rsidR="00A25EA4" w:rsidRDefault="00A25EA4" w:rsidP="00D40841">
      <w:pPr>
        <w:pStyle w:val="NormalWeb"/>
        <w:spacing w:before="0" w:beforeAutospacing="0" w:after="0" w:afterAutospacing="0"/>
        <w:ind w:firstLine="709"/>
        <w:jc w:val="both"/>
      </w:pPr>
      <w:r>
        <w:lastRenderedPageBreak/>
        <w:t xml:space="preserve">O estudo utiliza o método da pesquisa bibliográfica, tendo como principal referência o texto </w:t>
      </w:r>
      <w:r>
        <w:rPr>
          <w:rStyle w:val="nfase"/>
        </w:rPr>
        <w:t>“Os alunos e as alunas da EJA”</w:t>
      </w:r>
      <w:r>
        <w:t xml:space="preserve"> (BRASIL, 2006), trabalhado na disciplina Educação de Jovens e Adultos, </w:t>
      </w:r>
      <w:r>
        <w:t>no Curso de Pedagogia/</w:t>
      </w:r>
      <w:proofErr w:type="spellStart"/>
      <w:r>
        <w:t>Unimontes</w:t>
      </w:r>
      <w:proofErr w:type="spellEnd"/>
      <w:r>
        <w:t>. O material articula narrativas de vida, análises pedagógicas e reflexões sobre a prática educativa, permitindo identificar e sistematizar quatro eixos principais:</w:t>
      </w:r>
    </w:p>
    <w:p w14:paraId="659D5FE2" w14:textId="77777777" w:rsidR="00A25EA4" w:rsidRDefault="00A25EA4" w:rsidP="004520D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>
        <w:t>identidade dos sujeitos da EJA;</w:t>
      </w:r>
    </w:p>
    <w:p w14:paraId="617450F8" w14:textId="77777777" w:rsidR="00A25EA4" w:rsidRDefault="00A25EA4" w:rsidP="004520D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>
        <w:t>saberes que trazem consigo;</w:t>
      </w:r>
    </w:p>
    <w:p w14:paraId="46531B33" w14:textId="77777777" w:rsidR="00A25EA4" w:rsidRDefault="00A25EA4" w:rsidP="004520D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>
        <w:t>expectativas em relação à escola;</w:t>
      </w:r>
    </w:p>
    <w:p w14:paraId="7D475CF3" w14:textId="77777777" w:rsidR="00A25EA4" w:rsidRDefault="00A25EA4" w:rsidP="004520D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>
        <w:t>desafios enfrentados no processo de escolarização.</w:t>
      </w:r>
    </w:p>
    <w:p w14:paraId="572A05C3" w14:textId="77777777" w:rsidR="00A25EA4" w:rsidRDefault="00A25EA4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B2F5664" w14:textId="6665A450" w:rsidR="00A25EA4" w:rsidRPr="00A25EA4" w:rsidRDefault="00342DF4" w:rsidP="004520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0E39A608" w14:textId="77777777" w:rsidR="00A25EA4" w:rsidRDefault="00A25EA4" w:rsidP="004520D5">
      <w:pPr>
        <w:pStyle w:val="NormalWeb"/>
        <w:spacing w:before="0" w:beforeAutospacing="0" w:after="0" w:afterAutospacing="0"/>
        <w:ind w:firstLine="709"/>
        <w:jc w:val="both"/>
      </w:pPr>
      <w:r>
        <w:t>As histórias de Josué e Esmeralda evidenciam a diversidade de trajetórias dos estudantes da EJA: alguns buscam melhores condições de trabalho e cidadania, enquanto outros almejam a realização de sonhos pessoais adiados. Esse movimento mostra que o ingresso na EJA vai além do simples acesso à leitura e à escrita, constituindo-se como parte de um projeto de vida marcado por expectativas de ascensão social, autonomia e inclusão cultural.</w:t>
      </w:r>
    </w:p>
    <w:p w14:paraId="2BE53459" w14:textId="7FDAF6C3" w:rsidR="00A25EA4" w:rsidRDefault="00A25EA4" w:rsidP="004520D5">
      <w:pPr>
        <w:pStyle w:val="NormalWeb"/>
        <w:spacing w:before="0" w:beforeAutospacing="0" w:after="0" w:afterAutospacing="0"/>
        <w:ind w:firstLine="709"/>
        <w:jc w:val="both"/>
      </w:pPr>
      <w:r>
        <w:t>Entretanto, observa-se um descompasso entre as expectativas dos alunos e a realidade escolar. Muitos ainda esperam encontrar uma escola tradicional, baseada na transmissão de conteúdos, enquanto a proposta pedagógica contemporânea busca valorizar práticas participativas e reflexivas. Essa diferença pode gerar resistência ou até mesmo abandono. Por outro lado, a receptividade, o encantamento com o conhecimento e a disposição para aprender revelam potencialidades que fortalecem a prática pedagógica e contribuem para a construção de aprendizagens mais significativas.</w:t>
      </w:r>
    </w:p>
    <w:p w14:paraId="459BE6C0" w14:textId="77777777" w:rsidR="00342DF4" w:rsidRPr="00342DF4" w:rsidRDefault="00342DF4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50BAD27" w14:textId="17D3E9B2" w:rsidR="00A25EA4" w:rsidRDefault="00342DF4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0591D0ED" w14:textId="77777777" w:rsidR="00A25EA4" w:rsidRDefault="00A25EA4" w:rsidP="004520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25EA4">
        <w:rPr>
          <w:rFonts w:ascii="Times New Roman" w:eastAsia="Times New Roman" w:hAnsi="Times New Roman" w:cs="Times New Roman"/>
          <w:sz w:val="24"/>
          <w:szCs w:val="24"/>
          <w:lang w:eastAsia="pt-BR"/>
        </w:rPr>
        <w:t>A pesquisa bibliográfica evidencia que os sujeitos da EJA são heterogêneos e trazem consigo saberes, histórias e valores que precisam ser reconhecidos e valorizados pela escola. A permanência e o êxito desses estudantes dependem da capacidade das instituições e dos professores em desenvolver práticas de acolhimento, metodologias inclusivas e oportunidades de aprendizagem que dialoguem com suas experiências de vida.</w:t>
      </w:r>
    </w:p>
    <w:p w14:paraId="418303B6" w14:textId="6C08298E" w:rsidR="00A25EA4" w:rsidRPr="00A25EA4" w:rsidRDefault="00A25EA4" w:rsidP="004520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25EA4">
        <w:rPr>
          <w:rFonts w:ascii="Times New Roman" w:eastAsia="Times New Roman" w:hAnsi="Times New Roman" w:cs="Times New Roman"/>
          <w:sz w:val="24"/>
          <w:szCs w:val="24"/>
          <w:lang w:eastAsia="pt-BR"/>
        </w:rPr>
        <w:t>Reduzir a distância entre as expectativas dos alunos e as propostas oferecidas pela escola constitui uma tarefa essencial para assegurar uma educação transformadora. Nesse sentido, a EJA se afirma não apenas como uma política de inclusão escolar, mas também como um espaço de construção de cidadania, emancipação e dignidade para milhões de jovens e adultos brasileiros.</w:t>
      </w:r>
      <w:r w:rsidR="004520D5" w:rsidRPr="004520D5">
        <w:rPr>
          <w:rFonts w:ascii="Times New Roman" w:hAnsi="Times New Roman" w:cs="Times New Roman"/>
          <w:sz w:val="24"/>
          <w:szCs w:val="24"/>
        </w:rPr>
        <w:t xml:space="preserve"> </w:t>
      </w:r>
      <w:r w:rsidR="004520D5" w:rsidRPr="004520D5">
        <w:rPr>
          <w:rFonts w:ascii="Times New Roman" w:hAnsi="Times New Roman" w:cs="Times New Roman"/>
          <w:sz w:val="24"/>
          <w:szCs w:val="24"/>
        </w:rPr>
        <w:t>Nessa perspectiva, a EJA reafirma o princípio freiriano de que a educação é prática de liberdade, voltada à emancipação e à construção de sujeitos críticos e participativos.</w:t>
      </w:r>
    </w:p>
    <w:p w14:paraId="5A324424" w14:textId="260BB43D" w:rsidR="00A25EA4" w:rsidRPr="00A25EA4" w:rsidRDefault="00A25EA4" w:rsidP="00452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7DDA12" w14:textId="77777777" w:rsidR="00A25EA4" w:rsidRPr="00A25EA4" w:rsidRDefault="00A25EA4" w:rsidP="004520D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  <w:r w:rsidRPr="00A25EA4"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  <w:t>Parte superior do formulário</w:t>
      </w:r>
    </w:p>
    <w:p w14:paraId="1408C15C" w14:textId="77777777" w:rsidR="00A25EA4" w:rsidRPr="00A25EA4" w:rsidRDefault="00A25EA4" w:rsidP="004520D5">
      <w:pPr>
        <w:pBdr>
          <w:top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  <w:r w:rsidRPr="00A25EA4"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  <w:t>Parte inferior do formulário</w:t>
      </w:r>
    </w:p>
    <w:p w14:paraId="14457AE4" w14:textId="77777777" w:rsidR="00240BE9" w:rsidRDefault="00342DF4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="00240BE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6E3093AD" w14:textId="77777777" w:rsidR="004520D5" w:rsidRPr="00D40841" w:rsidRDefault="001A4D38" w:rsidP="004520D5">
      <w:pPr>
        <w:spacing w:after="0" w:line="240" w:lineRule="auto"/>
        <w:jc w:val="both"/>
        <w:rPr>
          <w:rStyle w:val="s3"/>
          <w:rFonts w:ascii="Times New Roman" w:hAnsi="Times New Roman" w:cs="Times New Roman"/>
          <w:sz w:val="20"/>
          <w:szCs w:val="20"/>
        </w:rPr>
      </w:pPr>
      <w:r w:rsidRPr="00D40841">
        <w:rPr>
          <w:rStyle w:val="s1"/>
          <w:rFonts w:ascii="Times New Roman" w:hAnsi="Times New Roman" w:cs="Times New Roman"/>
          <w:sz w:val="20"/>
          <w:szCs w:val="20"/>
        </w:rPr>
        <w:t>BRASIL. Ministério da Educação. Secretaria de Educação Continuada, Alfabetização e Diversidade.</w:t>
      </w:r>
      <w:r w:rsidR="00240BE9" w:rsidRPr="00D40841">
        <w:rPr>
          <w:rFonts w:ascii="Times New Roman" w:hAnsi="Times New Roman" w:cs="Times New Roman"/>
          <w:sz w:val="20"/>
          <w:szCs w:val="20"/>
        </w:rPr>
        <w:t xml:space="preserve"> </w:t>
      </w:r>
      <w:r w:rsidRPr="00D40841">
        <w:rPr>
          <w:rStyle w:val="s2"/>
          <w:rFonts w:ascii="Times New Roman" w:hAnsi="Times New Roman" w:cs="Times New Roman"/>
          <w:b/>
          <w:bCs/>
          <w:sz w:val="20"/>
          <w:szCs w:val="20"/>
        </w:rPr>
        <w:t>Alunas e alunos da EJA</w:t>
      </w:r>
      <w:r w:rsidRPr="00D40841">
        <w:rPr>
          <w:rStyle w:val="s3"/>
          <w:rFonts w:ascii="Times New Roman" w:hAnsi="Times New Roman" w:cs="Times New Roman"/>
          <w:sz w:val="20"/>
          <w:szCs w:val="20"/>
        </w:rPr>
        <w:t>. Brasília: MEC/SECAD, 2006. (Coleção Trabalhando com a Educação de Jovens e Adultos, Caderno 1).</w:t>
      </w:r>
    </w:p>
    <w:p w14:paraId="0B80C886" w14:textId="70E0768B" w:rsidR="004520D5" w:rsidRPr="00D40841" w:rsidRDefault="004520D5" w:rsidP="004520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0841">
        <w:rPr>
          <w:rFonts w:ascii="Times New Roman" w:hAnsi="Times New Roman" w:cs="Times New Roman"/>
          <w:sz w:val="20"/>
          <w:szCs w:val="20"/>
        </w:rPr>
        <w:t>FREIRE, P</w:t>
      </w:r>
      <w:r w:rsidRPr="00D40841">
        <w:rPr>
          <w:rFonts w:ascii="Times New Roman" w:hAnsi="Times New Roman" w:cs="Times New Roman"/>
          <w:sz w:val="20"/>
          <w:szCs w:val="20"/>
        </w:rPr>
        <w:t>aulo</w:t>
      </w:r>
      <w:r w:rsidRPr="00D40841">
        <w:rPr>
          <w:rFonts w:ascii="Times New Roman" w:hAnsi="Times New Roman" w:cs="Times New Roman"/>
          <w:sz w:val="20"/>
          <w:szCs w:val="20"/>
        </w:rPr>
        <w:t xml:space="preserve">. </w:t>
      </w:r>
      <w:r w:rsidRPr="00D40841">
        <w:rPr>
          <w:rStyle w:val="nfase"/>
          <w:rFonts w:ascii="Times New Roman" w:hAnsi="Times New Roman" w:cs="Times New Roman"/>
          <w:b/>
          <w:bCs/>
          <w:sz w:val="20"/>
          <w:szCs w:val="20"/>
        </w:rPr>
        <w:t>Pedagogia da Autonomia</w:t>
      </w:r>
      <w:r w:rsidRPr="00D40841">
        <w:rPr>
          <w:rStyle w:val="nfase"/>
          <w:rFonts w:ascii="Times New Roman" w:hAnsi="Times New Roman" w:cs="Times New Roman"/>
          <w:sz w:val="20"/>
          <w:szCs w:val="20"/>
        </w:rPr>
        <w:t>: saberes necessários à prática educativa</w:t>
      </w:r>
      <w:r w:rsidRPr="00D40841">
        <w:rPr>
          <w:rFonts w:ascii="Times New Roman" w:hAnsi="Times New Roman" w:cs="Times New Roman"/>
          <w:sz w:val="20"/>
          <w:szCs w:val="20"/>
        </w:rPr>
        <w:t>. São Paulo: Paz e Terra, 1996.</w:t>
      </w:r>
    </w:p>
    <w:p w14:paraId="649D0369" w14:textId="02763161" w:rsidR="004520D5" w:rsidRPr="004520D5" w:rsidRDefault="004520D5" w:rsidP="004520D5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D40841">
        <w:rPr>
          <w:sz w:val="20"/>
          <w:szCs w:val="20"/>
        </w:rPr>
        <w:t>FREIRE, P</w:t>
      </w:r>
      <w:r w:rsidRPr="00D40841">
        <w:rPr>
          <w:sz w:val="20"/>
          <w:szCs w:val="20"/>
        </w:rPr>
        <w:t>aulo</w:t>
      </w:r>
      <w:r w:rsidRPr="00D40841">
        <w:rPr>
          <w:sz w:val="20"/>
          <w:szCs w:val="20"/>
        </w:rPr>
        <w:t xml:space="preserve">. </w:t>
      </w:r>
      <w:r w:rsidRPr="00D40841">
        <w:rPr>
          <w:rStyle w:val="nfase"/>
          <w:b/>
          <w:bCs/>
          <w:sz w:val="20"/>
          <w:szCs w:val="20"/>
        </w:rPr>
        <w:t>Pedagogia do Oprimido</w:t>
      </w:r>
      <w:r w:rsidRPr="00D40841">
        <w:rPr>
          <w:b/>
          <w:bCs/>
          <w:sz w:val="20"/>
          <w:szCs w:val="20"/>
        </w:rPr>
        <w:t>.</w:t>
      </w:r>
      <w:r w:rsidRPr="00D40841">
        <w:rPr>
          <w:sz w:val="20"/>
          <w:szCs w:val="20"/>
        </w:rPr>
        <w:t xml:space="preserve"> Rio de Janeiro: Paz e Terra, 1987</w:t>
      </w:r>
      <w:r w:rsidRPr="004520D5">
        <w:rPr>
          <w:sz w:val="20"/>
          <w:szCs w:val="20"/>
        </w:rPr>
        <w:t>.</w:t>
      </w:r>
    </w:p>
    <w:p w14:paraId="516A1822" w14:textId="77777777" w:rsidR="004520D5" w:rsidRPr="00E5367E" w:rsidRDefault="004520D5" w:rsidP="004520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</w:p>
    <w:p w14:paraId="1A193F9E" w14:textId="77777777" w:rsidR="00342DF4" w:rsidRPr="00E5367E" w:rsidRDefault="00342DF4">
      <w:pPr>
        <w:rPr>
          <w:rFonts w:ascii="Times New Roman" w:hAnsi="Times New Roman" w:cs="Times New Roman"/>
          <w:sz w:val="20"/>
          <w:szCs w:val="20"/>
        </w:rPr>
      </w:pPr>
    </w:p>
    <w:sectPr w:rsidR="00342DF4" w:rsidRPr="00E53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6D5AA" w14:textId="77777777" w:rsidR="00120120" w:rsidRDefault="00120120" w:rsidP="00E2062D">
      <w:pPr>
        <w:spacing w:after="0" w:line="240" w:lineRule="auto"/>
      </w:pPr>
      <w:r>
        <w:separator/>
      </w:r>
    </w:p>
  </w:endnote>
  <w:endnote w:type="continuationSeparator" w:id="0">
    <w:p w14:paraId="657913BC" w14:textId="77777777" w:rsidR="00120120" w:rsidRDefault="00120120" w:rsidP="00E20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E7750" w14:textId="77777777" w:rsidR="00120120" w:rsidRDefault="00120120" w:rsidP="00E2062D">
      <w:pPr>
        <w:spacing w:after="0" w:line="240" w:lineRule="auto"/>
      </w:pPr>
      <w:r>
        <w:separator/>
      </w:r>
    </w:p>
  </w:footnote>
  <w:footnote w:type="continuationSeparator" w:id="0">
    <w:p w14:paraId="5073957D" w14:textId="77777777" w:rsidR="00120120" w:rsidRDefault="00120120" w:rsidP="00E20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01C45"/>
    <w:multiLevelType w:val="multilevel"/>
    <w:tmpl w:val="0E202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99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70F5D"/>
    <w:rsid w:val="00073056"/>
    <w:rsid w:val="000853C1"/>
    <w:rsid w:val="000A5CF6"/>
    <w:rsid w:val="000D16EB"/>
    <w:rsid w:val="000E7D03"/>
    <w:rsid w:val="000F0A42"/>
    <w:rsid w:val="000F717E"/>
    <w:rsid w:val="001164DE"/>
    <w:rsid w:val="00120120"/>
    <w:rsid w:val="0012019E"/>
    <w:rsid w:val="00126B45"/>
    <w:rsid w:val="00154B01"/>
    <w:rsid w:val="00176C33"/>
    <w:rsid w:val="001826DF"/>
    <w:rsid w:val="001A4D38"/>
    <w:rsid w:val="001C0253"/>
    <w:rsid w:val="00226453"/>
    <w:rsid w:val="00234A15"/>
    <w:rsid w:val="00240BE9"/>
    <w:rsid w:val="00270DEF"/>
    <w:rsid w:val="002874FB"/>
    <w:rsid w:val="002D2410"/>
    <w:rsid w:val="003200E7"/>
    <w:rsid w:val="00342DF4"/>
    <w:rsid w:val="00351D4B"/>
    <w:rsid w:val="0038378E"/>
    <w:rsid w:val="00394F39"/>
    <w:rsid w:val="003B3E13"/>
    <w:rsid w:val="003D5FDB"/>
    <w:rsid w:val="004141E8"/>
    <w:rsid w:val="004520D5"/>
    <w:rsid w:val="00497D62"/>
    <w:rsid w:val="004B10F4"/>
    <w:rsid w:val="004D5EEF"/>
    <w:rsid w:val="0056431A"/>
    <w:rsid w:val="00577648"/>
    <w:rsid w:val="00583727"/>
    <w:rsid w:val="005925B6"/>
    <w:rsid w:val="005B6A13"/>
    <w:rsid w:val="00612A02"/>
    <w:rsid w:val="0063514B"/>
    <w:rsid w:val="006513F8"/>
    <w:rsid w:val="00660186"/>
    <w:rsid w:val="006B303C"/>
    <w:rsid w:val="006F1CBE"/>
    <w:rsid w:val="00757EC3"/>
    <w:rsid w:val="00773D54"/>
    <w:rsid w:val="0077512C"/>
    <w:rsid w:val="007C3656"/>
    <w:rsid w:val="007D3144"/>
    <w:rsid w:val="007E1ED4"/>
    <w:rsid w:val="007F2FFA"/>
    <w:rsid w:val="00806A85"/>
    <w:rsid w:val="00850E2F"/>
    <w:rsid w:val="00892767"/>
    <w:rsid w:val="008949EE"/>
    <w:rsid w:val="008B51F4"/>
    <w:rsid w:val="008C3A32"/>
    <w:rsid w:val="00907636"/>
    <w:rsid w:val="00921DBA"/>
    <w:rsid w:val="00941F25"/>
    <w:rsid w:val="00945D6E"/>
    <w:rsid w:val="00963587"/>
    <w:rsid w:val="0098048D"/>
    <w:rsid w:val="00986EA5"/>
    <w:rsid w:val="0099501B"/>
    <w:rsid w:val="009B4014"/>
    <w:rsid w:val="009C1542"/>
    <w:rsid w:val="00A07772"/>
    <w:rsid w:val="00A15C90"/>
    <w:rsid w:val="00A25CE6"/>
    <w:rsid w:val="00A25EA4"/>
    <w:rsid w:val="00A43E87"/>
    <w:rsid w:val="00A63552"/>
    <w:rsid w:val="00AA01C5"/>
    <w:rsid w:val="00AA0787"/>
    <w:rsid w:val="00B51232"/>
    <w:rsid w:val="00B83E5B"/>
    <w:rsid w:val="00BB07BB"/>
    <w:rsid w:val="00BE1AC5"/>
    <w:rsid w:val="00C04B6A"/>
    <w:rsid w:val="00C57910"/>
    <w:rsid w:val="00C97CBB"/>
    <w:rsid w:val="00CA0E67"/>
    <w:rsid w:val="00D2406B"/>
    <w:rsid w:val="00D263A8"/>
    <w:rsid w:val="00D40841"/>
    <w:rsid w:val="00D460E2"/>
    <w:rsid w:val="00D72956"/>
    <w:rsid w:val="00DB32DF"/>
    <w:rsid w:val="00DB6AB2"/>
    <w:rsid w:val="00DC79A8"/>
    <w:rsid w:val="00DF570F"/>
    <w:rsid w:val="00E2062D"/>
    <w:rsid w:val="00E32463"/>
    <w:rsid w:val="00E34663"/>
    <w:rsid w:val="00E5367E"/>
    <w:rsid w:val="00E64BAF"/>
    <w:rsid w:val="00E75CE0"/>
    <w:rsid w:val="00E8782C"/>
    <w:rsid w:val="00EA6BFC"/>
    <w:rsid w:val="00EA78FA"/>
    <w:rsid w:val="00EB685F"/>
    <w:rsid w:val="00EB74E4"/>
    <w:rsid w:val="00ED2196"/>
    <w:rsid w:val="00ED5B58"/>
    <w:rsid w:val="00F1588A"/>
    <w:rsid w:val="00F955F0"/>
    <w:rsid w:val="00FD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D56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577648"/>
    <w:rPr>
      <w:color w:val="0563C1" w:themeColor="hyperlink"/>
      <w:u w:val="single"/>
    </w:rPr>
  </w:style>
  <w:style w:type="paragraph" w:customStyle="1" w:styleId="p1">
    <w:name w:val="p1"/>
    <w:basedOn w:val="Normal"/>
    <w:rsid w:val="000853C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0853C1"/>
  </w:style>
  <w:style w:type="paragraph" w:customStyle="1" w:styleId="p2">
    <w:name w:val="p2"/>
    <w:basedOn w:val="Normal"/>
    <w:rsid w:val="000853C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2">
    <w:name w:val="s2"/>
    <w:basedOn w:val="Fontepargpadro"/>
    <w:rsid w:val="00234A15"/>
  </w:style>
  <w:style w:type="character" w:customStyle="1" w:styleId="s3">
    <w:name w:val="s3"/>
    <w:basedOn w:val="Fontepargpadro"/>
    <w:rsid w:val="001A4D38"/>
  </w:style>
  <w:style w:type="paragraph" w:styleId="Cabealho">
    <w:name w:val="header"/>
    <w:basedOn w:val="Normal"/>
    <w:link w:val="CabealhoChar"/>
    <w:uiPriority w:val="99"/>
    <w:unhideWhenUsed/>
    <w:rsid w:val="00E206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062D"/>
  </w:style>
  <w:style w:type="paragraph" w:styleId="Rodap">
    <w:name w:val="footer"/>
    <w:basedOn w:val="Normal"/>
    <w:link w:val="RodapChar"/>
    <w:uiPriority w:val="99"/>
    <w:unhideWhenUsed/>
    <w:rsid w:val="00E206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062D"/>
  </w:style>
  <w:style w:type="paragraph" w:styleId="NormalWeb">
    <w:name w:val="Normal (Web)"/>
    <w:basedOn w:val="Normal"/>
    <w:uiPriority w:val="99"/>
    <w:semiHidden/>
    <w:unhideWhenUsed/>
    <w:rsid w:val="00A2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25EA4"/>
    <w:rPr>
      <w:i/>
      <w:iCs/>
    </w:rPr>
  </w:style>
  <w:style w:type="character" w:styleId="Forte">
    <w:name w:val="Strong"/>
    <w:basedOn w:val="Fontepargpadro"/>
    <w:uiPriority w:val="22"/>
    <w:qFormat/>
    <w:rsid w:val="00A25EA4"/>
    <w:rPr>
      <w:b/>
      <w:b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A25EA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A25EA4"/>
    <w:rPr>
      <w:rFonts w:ascii="Arial" w:eastAsia="Times New Roman" w:hAnsi="Arial" w:cs="Arial"/>
      <w:vanish/>
      <w:sz w:val="16"/>
      <w:szCs w:val="16"/>
      <w:lang w:eastAsia="pt-BR"/>
    </w:rPr>
  </w:style>
  <w:style w:type="paragraph" w:customStyle="1" w:styleId="placeholder">
    <w:name w:val="placeholder"/>
    <w:basedOn w:val="Normal"/>
    <w:rsid w:val="00A2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A25EA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A25EA4"/>
    <w:rPr>
      <w:rFonts w:ascii="Arial" w:eastAsia="Times New Roman" w:hAnsi="Arial" w:cs="Arial"/>
      <w:vanish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1343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Regina Coele Cordeiro Cordeiro</cp:lastModifiedBy>
  <cp:revision>4</cp:revision>
  <dcterms:created xsi:type="dcterms:W3CDTF">2025-08-25T17:30:00Z</dcterms:created>
  <dcterms:modified xsi:type="dcterms:W3CDTF">2025-08-26T00:50:00Z</dcterms:modified>
</cp:coreProperties>
</file>