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406B" w14:textId="43773F64" w:rsidR="00744F7C" w:rsidRPr="00D31BA1" w:rsidRDefault="00744F7C" w:rsidP="00D13551">
      <w:pPr>
        <w:ind w:left="0" w:hanging="2"/>
        <w:jc w:val="center"/>
        <w:rPr>
          <w:color w:val="000000"/>
          <w:sz w:val="24"/>
          <w:szCs w:val="24"/>
        </w:rPr>
      </w:pPr>
      <w:r w:rsidRPr="00D31BA1">
        <w:rPr>
          <w:b/>
          <w:color w:val="000000"/>
          <w:sz w:val="24"/>
          <w:szCs w:val="24"/>
        </w:rPr>
        <w:t>NUEVOS FACTORES QUE PROVOCAN ABANDONO ESTUDIANTIL UNIVERSITARIO</w:t>
      </w:r>
      <w:r w:rsidR="00ED3B9E" w:rsidRPr="00D31BA1">
        <w:rPr>
          <w:b/>
          <w:color w:val="000000"/>
          <w:sz w:val="24"/>
          <w:szCs w:val="24"/>
        </w:rPr>
        <w:t>,</w:t>
      </w:r>
      <w:r w:rsidRPr="00D31BA1">
        <w:rPr>
          <w:b/>
          <w:color w:val="000000"/>
          <w:sz w:val="24"/>
          <w:szCs w:val="24"/>
        </w:rPr>
        <w:t xml:space="preserve"> DERIVADO</w:t>
      </w:r>
      <w:r w:rsidR="00ED3B9E" w:rsidRPr="00D31BA1">
        <w:rPr>
          <w:b/>
          <w:color w:val="000000"/>
          <w:sz w:val="24"/>
          <w:szCs w:val="24"/>
        </w:rPr>
        <w:t xml:space="preserve">S </w:t>
      </w:r>
      <w:r w:rsidRPr="00D31BA1">
        <w:rPr>
          <w:b/>
          <w:color w:val="000000"/>
          <w:sz w:val="24"/>
          <w:szCs w:val="24"/>
        </w:rPr>
        <w:t>DE LA PANDEMIA DE COVID-19</w:t>
      </w:r>
    </w:p>
    <w:p w14:paraId="5908981C" w14:textId="77777777" w:rsidR="00C637C2" w:rsidRPr="00D31BA1" w:rsidRDefault="00C637C2" w:rsidP="00D13551">
      <w:pPr>
        <w:spacing w:after="0"/>
        <w:ind w:left="0" w:hanging="2"/>
        <w:rPr>
          <w:sz w:val="24"/>
          <w:szCs w:val="24"/>
        </w:rPr>
      </w:pPr>
    </w:p>
    <w:p w14:paraId="236AB152" w14:textId="6B4FAE1F" w:rsidR="00C637C2" w:rsidRPr="00D31BA1" w:rsidRDefault="00177CB2" w:rsidP="00D13551">
      <w:pPr>
        <w:tabs>
          <w:tab w:val="left" w:pos="7078"/>
          <w:tab w:val="left" w:pos="9638"/>
        </w:tabs>
        <w:ind w:left="0" w:hanging="2"/>
        <w:rPr>
          <w:sz w:val="24"/>
          <w:szCs w:val="24"/>
        </w:rPr>
      </w:pPr>
      <w:r w:rsidRPr="00D31BA1">
        <w:rPr>
          <w:b/>
          <w:sz w:val="24"/>
          <w:szCs w:val="24"/>
        </w:rPr>
        <w:t>Línea Temática</w:t>
      </w:r>
      <w:r w:rsidRPr="00D31BA1">
        <w:rPr>
          <w:sz w:val="24"/>
          <w:szCs w:val="24"/>
        </w:rPr>
        <w:t xml:space="preserve">: </w:t>
      </w:r>
      <w:r w:rsidR="00744F7C" w:rsidRPr="00D31BA1">
        <w:rPr>
          <w:sz w:val="24"/>
          <w:szCs w:val="24"/>
        </w:rPr>
        <w:t>Teorías y factores asociados a la permanencia y el abandono.</w:t>
      </w:r>
    </w:p>
    <w:p w14:paraId="6AD7C37C" w14:textId="3609AD1C" w:rsidR="00890A90" w:rsidRPr="00A347FF" w:rsidRDefault="00890A90" w:rsidP="00D13551">
      <w:pPr>
        <w:tabs>
          <w:tab w:val="left" w:pos="7078"/>
          <w:tab w:val="left" w:pos="9638"/>
        </w:tabs>
        <w:spacing w:after="0"/>
        <w:ind w:left="0" w:hanging="2"/>
        <w:jc w:val="right"/>
        <w:rPr>
          <w:i/>
          <w:iCs/>
          <w:sz w:val="24"/>
          <w:szCs w:val="24"/>
        </w:rPr>
      </w:pPr>
      <w:r w:rsidRPr="00A347FF">
        <w:rPr>
          <w:i/>
          <w:iCs/>
          <w:sz w:val="24"/>
          <w:szCs w:val="24"/>
        </w:rPr>
        <w:t>Fabiola Faúndez Valdebenito – Universidad Católica del Maule – ffaundez@</w:t>
      </w:r>
      <w:r w:rsidR="00D13551" w:rsidRPr="00A347FF">
        <w:rPr>
          <w:i/>
          <w:iCs/>
          <w:sz w:val="24"/>
          <w:szCs w:val="24"/>
        </w:rPr>
        <w:t>u</w:t>
      </w:r>
      <w:r w:rsidRPr="00A347FF">
        <w:rPr>
          <w:i/>
          <w:iCs/>
          <w:sz w:val="24"/>
          <w:szCs w:val="24"/>
        </w:rPr>
        <w:t>cm.cl</w:t>
      </w:r>
    </w:p>
    <w:p w14:paraId="6023C4FA" w14:textId="21B01B3B" w:rsidR="00890A90" w:rsidRPr="00A347FF" w:rsidRDefault="00890A90" w:rsidP="00D13551">
      <w:pPr>
        <w:tabs>
          <w:tab w:val="left" w:pos="7078"/>
          <w:tab w:val="left" w:pos="9638"/>
        </w:tabs>
        <w:spacing w:after="0"/>
        <w:ind w:left="0" w:hanging="2"/>
        <w:jc w:val="right"/>
        <w:rPr>
          <w:i/>
          <w:iCs/>
          <w:sz w:val="24"/>
          <w:szCs w:val="24"/>
        </w:rPr>
      </w:pPr>
      <w:r w:rsidRPr="00A347FF">
        <w:rPr>
          <w:i/>
          <w:iCs/>
          <w:sz w:val="24"/>
          <w:szCs w:val="24"/>
        </w:rPr>
        <w:t>Rodrigo Monné De la Peña – Universidad Católica del Maule -</w:t>
      </w:r>
      <w:r w:rsidR="00D13551" w:rsidRPr="00A347FF">
        <w:rPr>
          <w:i/>
          <w:iCs/>
          <w:sz w:val="24"/>
          <w:szCs w:val="24"/>
        </w:rPr>
        <w:t xml:space="preserve"> rmonne@ucm.cl</w:t>
      </w:r>
      <w:r w:rsidRPr="00A347FF">
        <w:rPr>
          <w:i/>
          <w:iCs/>
          <w:sz w:val="24"/>
          <w:szCs w:val="24"/>
        </w:rPr>
        <w:t xml:space="preserve"> </w:t>
      </w:r>
    </w:p>
    <w:p w14:paraId="54C5C75D" w14:textId="7063690B" w:rsidR="00744F7C" w:rsidRPr="00D31BA1" w:rsidRDefault="00177CB2" w:rsidP="00D13551">
      <w:pPr>
        <w:tabs>
          <w:tab w:val="left" w:pos="9638"/>
        </w:tabs>
        <w:ind w:leftChars="0" w:left="0" w:firstLineChars="0" w:firstLine="0"/>
        <w:jc w:val="left"/>
        <w:rPr>
          <w:i/>
          <w:iCs/>
          <w:color w:val="000000"/>
          <w:sz w:val="24"/>
          <w:szCs w:val="24"/>
        </w:rPr>
      </w:pPr>
      <w:r w:rsidRPr="00D31BA1">
        <w:rPr>
          <w:b/>
          <w:sz w:val="24"/>
          <w:szCs w:val="24"/>
        </w:rPr>
        <w:t>Resumen</w:t>
      </w:r>
    </w:p>
    <w:p w14:paraId="1DCA89AB" w14:textId="3D1D7FBC" w:rsidR="00744F7C" w:rsidRPr="00D31BA1" w:rsidRDefault="00076630" w:rsidP="00D13551">
      <w:pPr>
        <w:ind w:leftChars="0" w:left="0" w:firstLineChars="0" w:firstLine="0"/>
        <w:rPr>
          <w:sz w:val="24"/>
          <w:szCs w:val="24"/>
        </w:rPr>
      </w:pPr>
      <w:r w:rsidRPr="00D31BA1">
        <w:rPr>
          <w:sz w:val="24"/>
          <w:szCs w:val="24"/>
        </w:rPr>
        <w:t>A</w:t>
      </w:r>
      <w:r w:rsidR="00744F7C" w:rsidRPr="00D31BA1">
        <w:rPr>
          <w:sz w:val="24"/>
          <w:szCs w:val="24"/>
        </w:rPr>
        <w:t xml:space="preserve"> niv</w:t>
      </w:r>
      <w:r w:rsidR="00846AEF" w:rsidRPr="00D31BA1">
        <w:rPr>
          <w:sz w:val="24"/>
          <w:szCs w:val="24"/>
        </w:rPr>
        <w:t xml:space="preserve">el global </w:t>
      </w:r>
      <w:r w:rsidR="00864384" w:rsidRPr="00D31BA1">
        <w:rPr>
          <w:sz w:val="24"/>
          <w:szCs w:val="24"/>
        </w:rPr>
        <w:t xml:space="preserve">como es sabido, </w:t>
      </w:r>
      <w:r w:rsidR="00ED3B9E" w:rsidRPr="00D31BA1">
        <w:rPr>
          <w:sz w:val="24"/>
          <w:szCs w:val="24"/>
        </w:rPr>
        <w:t>la pandemia de COVID</w:t>
      </w:r>
      <w:r w:rsidR="00B625AF" w:rsidRPr="00D31BA1">
        <w:rPr>
          <w:sz w:val="24"/>
          <w:szCs w:val="24"/>
        </w:rPr>
        <w:t xml:space="preserve">-19 </w:t>
      </w:r>
      <w:r w:rsidR="0081128D" w:rsidRPr="00D31BA1">
        <w:rPr>
          <w:sz w:val="24"/>
          <w:szCs w:val="24"/>
        </w:rPr>
        <w:t xml:space="preserve">ha dejado, </w:t>
      </w:r>
      <w:r w:rsidR="00744F7C" w:rsidRPr="00D31BA1">
        <w:rPr>
          <w:sz w:val="24"/>
          <w:szCs w:val="24"/>
        </w:rPr>
        <w:t>además de las terribles consecuencias en la salud de millones de personas en el mundo, impactos y desafíos profundo</w:t>
      </w:r>
      <w:r w:rsidR="0081128D" w:rsidRPr="00D31BA1">
        <w:rPr>
          <w:sz w:val="24"/>
          <w:szCs w:val="24"/>
        </w:rPr>
        <w:t>s en varios ámbit</w:t>
      </w:r>
      <w:r w:rsidR="00846AEF" w:rsidRPr="00D31BA1">
        <w:rPr>
          <w:sz w:val="24"/>
          <w:szCs w:val="24"/>
        </w:rPr>
        <w:t xml:space="preserve">os de la vida. </w:t>
      </w:r>
      <w:r w:rsidR="0081128D" w:rsidRPr="00D31BA1">
        <w:rPr>
          <w:sz w:val="24"/>
          <w:szCs w:val="24"/>
        </w:rPr>
        <w:t>En particular,</w:t>
      </w:r>
      <w:r w:rsidR="00744F7C" w:rsidRPr="00D31BA1">
        <w:rPr>
          <w:sz w:val="24"/>
          <w:szCs w:val="24"/>
        </w:rPr>
        <w:t xml:space="preserve"> </w:t>
      </w:r>
      <w:r w:rsidR="0081128D" w:rsidRPr="00D31BA1">
        <w:rPr>
          <w:sz w:val="24"/>
          <w:szCs w:val="24"/>
        </w:rPr>
        <w:t xml:space="preserve">en educación y </w:t>
      </w:r>
      <w:r w:rsidR="00744F7C" w:rsidRPr="00D31BA1">
        <w:rPr>
          <w:sz w:val="24"/>
          <w:szCs w:val="24"/>
        </w:rPr>
        <w:t>en la forma de comprender, enfrentar y ofrecer alternativas de solución al problema del abandono en educación superior. Espec</w:t>
      </w:r>
      <w:r w:rsidR="0081128D" w:rsidRPr="00D31BA1">
        <w:rPr>
          <w:sz w:val="24"/>
          <w:szCs w:val="24"/>
        </w:rPr>
        <w:t>ialmente relevante se considera</w:t>
      </w:r>
      <w:r w:rsidR="00744F7C" w:rsidRPr="00D31BA1">
        <w:rPr>
          <w:sz w:val="24"/>
          <w:szCs w:val="24"/>
        </w:rPr>
        <w:t xml:space="preserve"> la necesidad de incluir y consi</w:t>
      </w:r>
      <w:r w:rsidR="0081128D" w:rsidRPr="00D31BA1">
        <w:rPr>
          <w:sz w:val="24"/>
          <w:szCs w:val="24"/>
        </w:rPr>
        <w:t>derar</w:t>
      </w:r>
      <w:r w:rsidR="00864384" w:rsidRPr="00D31BA1">
        <w:rPr>
          <w:sz w:val="24"/>
          <w:szCs w:val="24"/>
        </w:rPr>
        <w:t>, además de los factores tradicionalmente atribuidos como causantes de deserción y abandono, otros factores que</w:t>
      </w:r>
      <w:r w:rsidR="0081128D" w:rsidRPr="00D31BA1">
        <w:rPr>
          <w:sz w:val="24"/>
          <w:szCs w:val="24"/>
        </w:rPr>
        <w:t xml:space="preserve"> provocan </w:t>
      </w:r>
      <w:r w:rsidR="00864384" w:rsidRPr="00D31BA1">
        <w:rPr>
          <w:sz w:val="24"/>
          <w:szCs w:val="24"/>
        </w:rPr>
        <w:t xml:space="preserve">tan grave fenómeno. Estos otros factores están particularmente </w:t>
      </w:r>
      <w:r w:rsidR="00744F7C" w:rsidRPr="00D31BA1">
        <w:rPr>
          <w:sz w:val="24"/>
          <w:szCs w:val="24"/>
        </w:rPr>
        <w:t xml:space="preserve">relacionados con la pandemia que enfrentamos “la transición hacia la educación a distancia de emergencia se ha acompañado de otros impactos no menos importantes para los distintos actores, aunque probablemente menos visibles y documentados todavía” (Pedró, 2020) </w:t>
      </w:r>
    </w:p>
    <w:p w14:paraId="7E1039C9" w14:textId="5A75202F" w:rsidR="00744F7C" w:rsidRPr="00D31BA1" w:rsidRDefault="00744F7C" w:rsidP="00D13551">
      <w:pPr>
        <w:ind w:leftChars="0" w:left="0" w:firstLineChars="0" w:firstLine="0"/>
        <w:rPr>
          <w:sz w:val="24"/>
          <w:szCs w:val="24"/>
        </w:rPr>
      </w:pPr>
      <w:r w:rsidRPr="00D31BA1">
        <w:rPr>
          <w:sz w:val="24"/>
          <w:szCs w:val="24"/>
        </w:rPr>
        <w:t>En el contexto antes reseñado, este trabajo analiza, a trav</w:t>
      </w:r>
      <w:r w:rsidR="00292F86" w:rsidRPr="00D31BA1">
        <w:rPr>
          <w:sz w:val="24"/>
          <w:szCs w:val="24"/>
        </w:rPr>
        <w:t>és de la metodología de investigación</w:t>
      </w:r>
      <w:r w:rsidRPr="00D31BA1">
        <w:rPr>
          <w:sz w:val="24"/>
          <w:szCs w:val="24"/>
        </w:rPr>
        <w:t xml:space="preserve"> documental, </w:t>
      </w:r>
      <w:r w:rsidR="00076630" w:rsidRPr="00D31BA1">
        <w:rPr>
          <w:sz w:val="24"/>
          <w:szCs w:val="24"/>
        </w:rPr>
        <w:t>132</w:t>
      </w:r>
      <w:r w:rsidRPr="00D31BA1">
        <w:rPr>
          <w:sz w:val="24"/>
          <w:szCs w:val="24"/>
        </w:rPr>
        <w:t xml:space="preserve"> </w:t>
      </w:r>
      <w:r w:rsidR="00292F86" w:rsidRPr="00D31BA1">
        <w:rPr>
          <w:sz w:val="24"/>
          <w:szCs w:val="24"/>
        </w:rPr>
        <w:t>documentos (libros, artículos científicos)</w:t>
      </w:r>
      <w:r w:rsidRPr="00D31BA1">
        <w:rPr>
          <w:sz w:val="24"/>
          <w:szCs w:val="24"/>
        </w:rPr>
        <w:t xml:space="preserve"> desde donde se derivan factores, distintos de los tradicionalmente considerados, a la vez que también, nuevos desafíos a tener en cuenta, en la búsqueda de estrategias e intervenciones que propicien su atención integral.</w:t>
      </w:r>
    </w:p>
    <w:p w14:paraId="2F85B07C" w14:textId="40CB39C3" w:rsidR="00846AEF" w:rsidRPr="00D31BA1" w:rsidRDefault="00744F7C" w:rsidP="00D13551">
      <w:pPr>
        <w:pBdr>
          <w:top w:val="nil"/>
          <w:left w:val="nil"/>
          <w:bottom w:val="nil"/>
          <w:right w:val="nil"/>
          <w:between w:val="nil"/>
        </w:pBdr>
        <w:tabs>
          <w:tab w:val="center" w:pos="4419"/>
          <w:tab w:val="right" w:pos="8838"/>
        </w:tabs>
        <w:ind w:left="0" w:hanging="2"/>
        <w:rPr>
          <w:sz w:val="24"/>
          <w:szCs w:val="24"/>
        </w:rPr>
      </w:pPr>
      <w:r w:rsidRPr="00D31BA1">
        <w:rPr>
          <w:sz w:val="24"/>
          <w:szCs w:val="24"/>
        </w:rPr>
        <w:t>Como resultado</w:t>
      </w:r>
      <w:r w:rsidR="00B625AF" w:rsidRPr="00D31BA1">
        <w:rPr>
          <w:sz w:val="24"/>
          <w:szCs w:val="24"/>
        </w:rPr>
        <w:t xml:space="preserve"> del estudio realizado,</w:t>
      </w:r>
      <w:r w:rsidRPr="00D31BA1">
        <w:rPr>
          <w:sz w:val="24"/>
          <w:szCs w:val="24"/>
        </w:rPr>
        <w:t xml:space="preserve"> se levantan </w:t>
      </w:r>
      <w:r w:rsidR="00864384" w:rsidRPr="00D31BA1">
        <w:rPr>
          <w:sz w:val="24"/>
          <w:szCs w:val="24"/>
        </w:rPr>
        <w:t xml:space="preserve">dos </w:t>
      </w:r>
      <w:r w:rsidRPr="00D31BA1">
        <w:rPr>
          <w:sz w:val="24"/>
          <w:szCs w:val="24"/>
        </w:rPr>
        <w:t>categorías de factores</w:t>
      </w:r>
      <w:r w:rsidR="00864384" w:rsidRPr="00D31BA1">
        <w:rPr>
          <w:sz w:val="24"/>
          <w:szCs w:val="24"/>
        </w:rPr>
        <w:t xml:space="preserve">: </w:t>
      </w:r>
      <w:r w:rsidR="00B625AF" w:rsidRPr="00D31BA1">
        <w:rPr>
          <w:sz w:val="24"/>
          <w:szCs w:val="24"/>
        </w:rPr>
        <w:t xml:space="preserve">los primeros, </w:t>
      </w:r>
      <w:r w:rsidR="00864384" w:rsidRPr="00D31BA1">
        <w:rPr>
          <w:sz w:val="24"/>
          <w:szCs w:val="24"/>
        </w:rPr>
        <w:t>aquellos ya tradicionalmente asociados al megafenómeno de abandono de estudios superiores</w:t>
      </w:r>
      <w:r w:rsidR="00B625AF" w:rsidRPr="00D31BA1">
        <w:rPr>
          <w:sz w:val="24"/>
          <w:szCs w:val="24"/>
        </w:rPr>
        <w:t xml:space="preserve">. Una segunda categoría para efectos de esta indagación </w:t>
      </w:r>
      <w:r w:rsidR="00864384" w:rsidRPr="00D31BA1">
        <w:rPr>
          <w:sz w:val="24"/>
          <w:szCs w:val="24"/>
        </w:rPr>
        <w:t xml:space="preserve">surge a causa de la pandemia </w:t>
      </w:r>
      <w:r w:rsidR="00B625AF" w:rsidRPr="00D31BA1">
        <w:rPr>
          <w:sz w:val="24"/>
          <w:szCs w:val="24"/>
        </w:rPr>
        <w:t>influyendo también con fuerza en la deserción y el abandono de estudios superiores.</w:t>
      </w:r>
    </w:p>
    <w:p w14:paraId="0210DAA7" w14:textId="46E70409" w:rsidR="00C637C2" w:rsidRPr="00D31BA1" w:rsidRDefault="00846AEF" w:rsidP="00D13551">
      <w:pPr>
        <w:pBdr>
          <w:top w:val="nil"/>
          <w:left w:val="nil"/>
          <w:bottom w:val="nil"/>
          <w:right w:val="nil"/>
          <w:between w:val="nil"/>
        </w:pBdr>
        <w:tabs>
          <w:tab w:val="center" w:pos="4419"/>
          <w:tab w:val="right" w:pos="8838"/>
        </w:tabs>
        <w:ind w:left="0" w:hanging="2"/>
        <w:rPr>
          <w:sz w:val="24"/>
          <w:szCs w:val="24"/>
        </w:rPr>
      </w:pPr>
      <w:r w:rsidRPr="00D31BA1">
        <w:rPr>
          <w:sz w:val="24"/>
          <w:szCs w:val="24"/>
        </w:rPr>
        <w:t>En este trabajo</w:t>
      </w:r>
      <w:r w:rsidR="00B625AF" w:rsidRPr="00D31BA1">
        <w:rPr>
          <w:sz w:val="24"/>
          <w:szCs w:val="24"/>
        </w:rPr>
        <w:t xml:space="preserve">, como resultado, se describen los factores asociados a ambas categorías mencionadas, proponiendo particularmente para los relacionados con la segunda categoría, </w:t>
      </w:r>
      <w:r w:rsidR="00744F7C" w:rsidRPr="00D31BA1">
        <w:rPr>
          <w:sz w:val="24"/>
          <w:szCs w:val="24"/>
        </w:rPr>
        <w:t>lineamientos para abordar</w:t>
      </w:r>
      <w:r w:rsidRPr="00D31BA1">
        <w:rPr>
          <w:sz w:val="24"/>
          <w:szCs w:val="24"/>
        </w:rPr>
        <w:t xml:space="preserve">los, </w:t>
      </w:r>
      <w:r w:rsidR="00744F7C" w:rsidRPr="00D31BA1">
        <w:rPr>
          <w:sz w:val="24"/>
          <w:szCs w:val="24"/>
        </w:rPr>
        <w:t>postulando que es necesario reforzar, crear o modificar las estrategias e intervenciones que hasta la fecha</w:t>
      </w:r>
      <w:r w:rsidR="00B625AF" w:rsidRPr="00D31BA1">
        <w:rPr>
          <w:sz w:val="24"/>
          <w:szCs w:val="24"/>
        </w:rPr>
        <w:t>,</w:t>
      </w:r>
      <w:r w:rsidR="00744F7C" w:rsidRPr="00D31BA1">
        <w:rPr>
          <w:sz w:val="24"/>
          <w:szCs w:val="24"/>
        </w:rPr>
        <w:t xml:space="preserve"> se han venido aplicando para tender a la solución de la</w:t>
      </w:r>
      <w:r w:rsidR="00B625AF" w:rsidRPr="00D31BA1">
        <w:rPr>
          <w:sz w:val="24"/>
          <w:szCs w:val="24"/>
        </w:rPr>
        <w:t>s</w:t>
      </w:r>
      <w:r w:rsidR="00744F7C" w:rsidRPr="00D31BA1">
        <w:rPr>
          <w:sz w:val="24"/>
          <w:szCs w:val="24"/>
        </w:rPr>
        <w:t xml:space="preserve"> problemática</w:t>
      </w:r>
      <w:r w:rsidR="00B625AF" w:rsidRPr="00D31BA1">
        <w:rPr>
          <w:sz w:val="24"/>
          <w:szCs w:val="24"/>
        </w:rPr>
        <w:t>s de la deserción y el abandono</w:t>
      </w:r>
      <w:r w:rsidRPr="00D31BA1">
        <w:rPr>
          <w:sz w:val="24"/>
          <w:szCs w:val="24"/>
        </w:rPr>
        <w:t xml:space="preserve">, </w:t>
      </w:r>
      <w:r w:rsidR="00B625AF" w:rsidRPr="00D31BA1">
        <w:rPr>
          <w:sz w:val="24"/>
          <w:szCs w:val="24"/>
        </w:rPr>
        <w:t>solamente teniendo en cuenta</w:t>
      </w:r>
      <w:r w:rsidRPr="00D31BA1">
        <w:rPr>
          <w:sz w:val="24"/>
          <w:szCs w:val="24"/>
        </w:rPr>
        <w:t xml:space="preserve"> los factores tradicionales</w:t>
      </w:r>
      <w:r w:rsidR="00744F7C" w:rsidRPr="00D31BA1">
        <w:rPr>
          <w:sz w:val="24"/>
          <w:szCs w:val="24"/>
        </w:rPr>
        <w:t xml:space="preserve">. </w:t>
      </w:r>
      <w:r w:rsidRPr="00D31BA1">
        <w:rPr>
          <w:sz w:val="24"/>
          <w:szCs w:val="24"/>
        </w:rPr>
        <w:t xml:space="preserve">Se refuerza la idea que se debe desplegar un esfuerzo diferente en consideración de estos factores emergentes </w:t>
      </w:r>
      <w:r w:rsidR="00B625AF" w:rsidRPr="00D31BA1">
        <w:rPr>
          <w:sz w:val="24"/>
          <w:szCs w:val="24"/>
        </w:rPr>
        <w:t xml:space="preserve">a raíz de la pandemia, lo que debe conducir a </w:t>
      </w:r>
      <w:r w:rsidRPr="00D31BA1">
        <w:rPr>
          <w:sz w:val="24"/>
          <w:szCs w:val="24"/>
        </w:rPr>
        <w:t xml:space="preserve">integrar nuevas estrategias para mitigar la deserción </w:t>
      </w:r>
      <w:r w:rsidR="00B625AF" w:rsidRPr="00D31BA1">
        <w:rPr>
          <w:sz w:val="24"/>
          <w:szCs w:val="24"/>
        </w:rPr>
        <w:t>y el abandono de estudios universitarios</w:t>
      </w:r>
      <w:r w:rsidR="00744F7C" w:rsidRPr="00D31BA1">
        <w:rPr>
          <w:sz w:val="24"/>
          <w:szCs w:val="24"/>
        </w:rPr>
        <w:t>.</w:t>
      </w:r>
    </w:p>
    <w:p w14:paraId="480313F1" w14:textId="13C6BF65" w:rsidR="00C637C2" w:rsidRPr="00D31BA1" w:rsidRDefault="00177CB2" w:rsidP="00A347FF">
      <w:pPr>
        <w:pBdr>
          <w:top w:val="nil"/>
          <w:left w:val="nil"/>
          <w:bottom w:val="nil"/>
          <w:right w:val="nil"/>
          <w:between w:val="nil"/>
        </w:pBdr>
        <w:tabs>
          <w:tab w:val="left" w:pos="9638"/>
        </w:tabs>
        <w:ind w:left="0" w:hanging="2"/>
        <w:rPr>
          <w:color w:val="000000"/>
          <w:sz w:val="24"/>
          <w:szCs w:val="24"/>
        </w:rPr>
      </w:pPr>
      <w:r w:rsidRPr="00D31BA1">
        <w:rPr>
          <w:b/>
          <w:color w:val="000000"/>
          <w:sz w:val="24"/>
          <w:szCs w:val="24"/>
        </w:rPr>
        <w:t>Descriptores o Palabras Clave:</w:t>
      </w:r>
      <w:r w:rsidRPr="00D31BA1">
        <w:rPr>
          <w:color w:val="000000"/>
          <w:sz w:val="24"/>
          <w:szCs w:val="24"/>
        </w:rPr>
        <w:t xml:space="preserve"> </w:t>
      </w:r>
      <w:r w:rsidR="00EC307D" w:rsidRPr="00A347FF">
        <w:rPr>
          <w:color w:val="000000"/>
          <w:sz w:val="24"/>
          <w:szCs w:val="24"/>
        </w:rPr>
        <w:t>Abandono en educación superior</w:t>
      </w:r>
      <w:r w:rsidR="00A347FF">
        <w:rPr>
          <w:color w:val="000000"/>
          <w:sz w:val="24"/>
          <w:szCs w:val="24"/>
        </w:rPr>
        <w:t xml:space="preserve">, </w:t>
      </w:r>
      <w:r w:rsidR="00744F7C" w:rsidRPr="00D31BA1">
        <w:rPr>
          <w:color w:val="000000"/>
          <w:sz w:val="24"/>
          <w:szCs w:val="24"/>
        </w:rPr>
        <w:t>F</w:t>
      </w:r>
      <w:r w:rsidR="00EC307D" w:rsidRPr="00D31BA1">
        <w:rPr>
          <w:color w:val="000000"/>
          <w:sz w:val="24"/>
          <w:szCs w:val="24"/>
        </w:rPr>
        <w:t>actores de deserción en e</w:t>
      </w:r>
      <w:r w:rsidR="00744F7C" w:rsidRPr="00D31BA1">
        <w:rPr>
          <w:color w:val="000000"/>
          <w:sz w:val="24"/>
          <w:szCs w:val="24"/>
        </w:rPr>
        <w:t>ducación Superior</w:t>
      </w:r>
      <w:r w:rsidR="00A347FF">
        <w:rPr>
          <w:color w:val="000000"/>
          <w:sz w:val="24"/>
          <w:szCs w:val="24"/>
        </w:rPr>
        <w:t xml:space="preserve">, </w:t>
      </w:r>
      <w:r w:rsidR="00EC307D" w:rsidRPr="00D31BA1">
        <w:rPr>
          <w:color w:val="000000"/>
          <w:sz w:val="24"/>
          <w:szCs w:val="24"/>
        </w:rPr>
        <w:t>Pandemia y educación superior</w:t>
      </w:r>
      <w:r w:rsidR="00744F7C" w:rsidRPr="00D31BA1">
        <w:rPr>
          <w:color w:val="000000"/>
          <w:sz w:val="24"/>
          <w:szCs w:val="24"/>
        </w:rPr>
        <w:t xml:space="preserve"> </w:t>
      </w:r>
      <w:r w:rsidRPr="00D31BA1">
        <w:rPr>
          <w:sz w:val="24"/>
          <w:szCs w:val="24"/>
        </w:rPr>
        <w:t xml:space="preserve">    </w:t>
      </w:r>
    </w:p>
    <w:p w14:paraId="3920E98E" w14:textId="77777777" w:rsidR="00C637C2" w:rsidRPr="00D31BA1" w:rsidRDefault="00177CB2" w:rsidP="00D13551">
      <w:pPr>
        <w:keepNext/>
        <w:keepLines/>
        <w:pBdr>
          <w:top w:val="nil"/>
          <w:left w:val="nil"/>
          <w:bottom w:val="nil"/>
          <w:right w:val="nil"/>
          <w:between w:val="nil"/>
        </w:pBdr>
        <w:tabs>
          <w:tab w:val="left" w:pos="9638"/>
        </w:tabs>
        <w:spacing w:line="240" w:lineRule="auto"/>
        <w:ind w:left="0" w:hanging="2"/>
        <w:rPr>
          <w:b/>
          <w:color w:val="000000"/>
          <w:sz w:val="24"/>
          <w:szCs w:val="24"/>
        </w:rPr>
      </w:pPr>
      <w:r w:rsidRPr="00D31BA1">
        <w:rPr>
          <w:b/>
          <w:color w:val="000000"/>
          <w:sz w:val="24"/>
          <w:szCs w:val="24"/>
        </w:rPr>
        <w:t>1. Introducción</w:t>
      </w:r>
    </w:p>
    <w:p w14:paraId="32F90D65" w14:textId="411460A2" w:rsidR="00443F73" w:rsidRPr="00D31BA1" w:rsidRDefault="00306180" w:rsidP="00D13551">
      <w:pPr>
        <w:tabs>
          <w:tab w:val="left" w:pos="9638"/>
        </w:tabs>
        <w:ind w:left="0" w:hanging="2"/>
        <w:rPr>
          <w:sz w:val="24"/>
          <w:szCs w:val="24"/>
        </w:rPr>
      </w:pPr>
      <w:r w:rsidRPr="00D31BA1">
        <w:rPr>
          <w:sz w:val="24"/>
          <w:szCs w:val="24"/>
        </w:rPr>
        <w:t xml:space="preserve">Durante las últimas décadas el fenómeno del </w:t>
      </w:r>
      <w:r w:rsidR="00443F73" w:rsidRPr="00D31BA1">
        <w:rPr>
          <w:sz w:val="24"/>
          <w:szCs w:val="24"/>
        </w:rPr>
        <w:t xml:space="preserve">abandono de los estudios universitarios ha </w:t>
      </w:r>
      <w:r w:rsidR="00DF2C01" w:rsidRPr="00D31BA1">
        <w:rPr>
          <w:sz w:val="24"/>
          <w:szCs w:val="24"/>
        </w:rPr>
        <w:t>concitado</w:t>
      </w:r>
      <w:r w:rsidR="00443F73" w:rsidRPr="00D31BA1">
        <w:rPr>
          <w:sz w:val="24"/>
          <w:szCs w:val="24"/>
        </w:rPr>
        <w:t xml:space="preserve"> cada vez más estudios, investigaciones y foros de discusión en la medida que las teorías y modelos que se construyen al respecto relevan, sin lugar a dudas, el impacto que tiene este fenómeno en el desarrollo económico, educacional, social y cultural de los países. Inclusive, mu</w:t>
      </w:r>
      <w:r w:rsidR="0033735B" w:rsidRPr="00D31BA1">
        <w:rPr>
          <w:sz w:val="24"/>
          <w:szCs w:val="24"/>
        </w:rPr>
        <w:t xml:space="preserve">chos autores se han </w:t>
      </w:r>
      <w:r w:rsidR="0033735B" w:rsidRPr="00D31BA1">
        <w:rPr>
          <w:sz w:val="24"/>
          <w:szCs w:val="24"/>
        </w:rPr>
        <w:lastRenderedPageBreak/>
        <w:t xml:space="preserve">dedicado a </w:t>
      </w:r>
      <w:r w:rsidR="00443F73" w:rsidRPr="00D31BA1">
        <w:rPr>
          <w:sz w:val="24"/>
          <w:szCs w:val="24"/>
        </w:rPr>
        <w:t>categorizar estos tipos de estudios. Es así por ejemplo que Álvarez y López (2017) reconocen tres líneas de desarrollo sobre este fenómeno:</w:t>
      </w:r>
    </w:p>
    <w:p w14:paraId="51ABB73B" w14:textId="6A00E850" w:rsidR="00443F73" w:rsidRPr="00D31BA1" w:rsidRDefault="00443F73" w:rsidP="00D13551">
      <w:pPr>
        <w:pStyle w:val="PargrafodaLista"/>
        <w:numPr>
          <w:ilvl w:val="0"/>
          <w:numId w:val="3"/>
        </w:numPr>
        <w:tabs>
          <w:tab w:val="left" w:pos="9638"/>
        </w:tabs>
        <w:ind w:leftChars="0" w:firstLineChars="0"/>
        <w:rPr>
          <w:sz w:val="24"/>
          <w:szCs w:val="24"/>
        </w:rPr>
      </w:pPr>
      <w:r w:rsidRPr="00D31BA1">
        <w:rPr>
          <w:sz w:val="24"/>
          <w:szCs w:val="24"/>
        </w:rPr>
        <w:t>La primera tiende a establecer límites sobre la visualización conceptual y teórica del problema del abandono y/o la deserción, según la posición que se adopte.</w:t>
      </w:r>
    </w:p>
    <w:p w14:paraId="7CD59A07" w14:textId="6F98F1D5" w:rsidR="00443F73" w:rsidRPr="00D31BA1" w:rsidRDefault="00443F73" w:rsidP="00D13551">
      <w:pPr>
        <w:pStyle w:val="PargrafodaLista"/>
        <w:numPr>
          <w:ilvl w:val="0"/>
          <w:numId w:val="3"/>
        </w:numPr>
        <w:tabs>
          <w:tab w:val="left" w:pos="9638"/>
        </w:tabs>
        <w:ind w:leftChars="0" w:firstLineChars="0"/>
        <w:rPr>
          <w:sz w:val="24"/>
          <w:szCs w:val="24"/>
        </w:rPr>
      </w:pPr>
      <w:r w:rsidRPr="00D31BA1">
        <w:rPr>
          <w:sz w:val="24"/>
          <w:szCs w:val="24"/>
        </w:rPr>
        <w:t>La segunda se aboca a la revisión de variables, factores y ámbitos que motivan el abandono o deserción de estudios superiores universitarios.</w:t>
      </w:r>
    </w:p>
    <w:p w14:paraId="48C6BB63" w14:textId="4E102C53" w:rsidR="00443F73" w:rsidRPr="00D31BA1" w:rsidRDefault="00443F73" w:rsidP="00D13551">
      <w:pPr>
        <w:pStyle w:val="PargrafodaLista"/>
        <w:numPr>
          <w:ilvl w:val="0"/>
          <w:numId w:val="3"/>
        </w:numPr>
        <w:tabs>
          <w:tab w:val="left" w:pos="9638"/>
        </w:tabs>
        <w:ind w:leftChars="0" w:firstLineChars="0"/>
        <w:rPr>
          <w:sz w:val="24"/>
          <w:szCs w:val="24"/>
        </w:rPr>
      </w:pPr>
      <w:r w:rsidRPr="00D31BA1">
        <w:rPr>
          <w:sz w:val="24"/>
          <w:szCs w:val="24"/>
        </w:rPr>
        <w:t>La tercera, se concentra en las estrategias de prevención y fomento de la permanencia y el logro exitoso de los estudios universitarios.</w:t>
      </w:r>
    </w:p>
    <w:p w14:paraId="5D814DA2" w14:textId="4D341CAF" w:rsidR="00CA5EEF" w:rsidRPr="00D31BA1" w:rsidRDefault="006E4E83" w:rsidP="00CA5EEF">
      <w:pPr>
        <w:tabs>
          <w:tab w:val="left" w:pos="9638"/>
        </w:tabs>
        <w:ind w:leftChars="0" w:left="0" w:firstLineChars="0" w:firstLine="0"/>
        <w:rPr>
          <w:sz w:val="24"/>
          <w:szCs w:val="24"/>
        </w:rPr>
      </w:pPr>
      <w:r w:rsidRPr="00D31BA1">
        <w:rPr>
          <w:sz w:val="24"/>
          <w:szCs w:val="24"/>
        </w:rPr>
        <w:t>Este trabajo se centra, como objetivo central,</w:t>
      </w:r>
      <w:r w:rsidR="00CA5EEF" w:rsidRPr="00D31BA1">
        <w:rPr>
          <w:sz w:val="24"/>
          <w:szCs w:val="24"/>
        </w:rPr>
        <w:t xml:space="preserve"> en la segunda de las líneas descritas, siguiendo la clasificación de</w:t>
      </w:r>
      <w:r w:rsidRPr="00D31BA1">
        <w:rPr>
          <w:sz w:val="24"/>
          <w:szCs w:val="24"/>
        </w:rPr>
        <w:t xml:space="preserve"> los autores señalados. Particularmente, en la revisión de factores que motivan el abandono o deserción de estudios universitarios </w:t>
      </w:r>
      <w:r w:rsidR="00EC307D" w:rsidRPr="00D31BA1">
        <w:rPr>
          <w:sz w:val="24"/>
          <w:szCs w:val="24"/>
        </w:rPr>
        <w:t>y,</w:t>
      </w:r>
      <w:r w:rsidRPr="00D31BA1">
        <w:rPr>
          <w:sz w:val="24"/>
          <w:szCs w:val="24"/>
        </w:rPr>
        <w:t xml:space="preserve"> sobre todo, distinguiendo aquellos que se han sumado y relevado para que este fenómeno potencialmente ocurra, considerando la terrible emergencia sanitaria de COVID-19 que hemos vivido en los últimos años.</w:t>
      </w:r>
      <w:r w:rsidR="00EC307D" w:rsidRPr="00D31BA1">
        <w:rPr>
          <w:sz w:val="24"/>
          <w:szCs w:val="24"/>
        </w:rPr>
        <w:t xml:space="preserve"> Se pretende responder a la pregunta de investigación </w:t>
      </w:r>
      <w:r w:rsidR="00673388" w:rsidRPr="00D31BA1">
        <w:rPr>
          <w:sz w:val="24"/>
          <w:szCs w:val="24"/>
        </w:rPr>
        <w:t xml:space="preserve">¿qué otros </w:t>
      </w:r>
      <w:r w:rsidR="00EC307D" w:rsidRPr="00D31BA1">
        <w:rPr>
          <w:sz w:val="24"/>
          <w:szCs w:val="24"/>
        </w:rPr>
        <w:t xml:space="preserve">factores que influyen </w:t>
      </w:r>
      <w:r w:rsidR="00673388" w:rsidRPr="00D31BA1">
        <w:rPr>
          <w:sz w:val="24"/>
          <w:szCs w:val="24"/>
        </w:rPr>
        <w:t xml:space="preserve">explícitamente </w:t>
      </w:r>
      <w:r w:rsidR="00EC307D" w:rsidRPr="00D31BA1">
        <w:rPr>
          <w:sz w:val="24"/>
          <w:szCs w:val="24"/>
        </w:rPr>
        <w:t>en la deserción o abandono de la educación superior han surgido como impacto de la pandemia de COVID-19?</w:t>
      </w:r>
    </w:p>
    <w:p w14:paraId="00C4C472" w14:textId="3C119E50" w:rsidR="00ED3B9E" w:rsidRPr="00D31BA1" w:rsidRDefault="00ED3B9E" w:rsidP="00D13551">
      <w:pPr>
        <w:tabs>
          <w:tab w:val="left" w:pos="9638"/>
        </w:tabs>
        <w:ind w:left="0" w:hanging="2"/>
        <w:rPr>
          <w:b/>
          <w:sz w:val="24"/>
          <w:szCs w:val="24"/>
        </w:rPr>
      </w:pPr>
      <w:r w:rsidRPr="00D31BA1">
        <w:rPr>
          <w:b/>
          <w:sz w:val="24"/>
          <w:szCs w:val="24"/>
        </w:rPr>
        <w:t>2. Metodología</w:t>
      </w:r>
    </w:p>
    <w:p w14:paraId="18269FDE" w14:textId="138366B9" w:rsidR="00744BB5" w:rsidRPr="00D31BA1" w:rsidRDefault="0081128D" w:rsidP="00D13551">
      <w:pPr>
        <w:tabs>
          <w:tab w:val="left" w:pos="9638"/>
        </w:tabs>
        <w:ind w:left="0" w:hanging="2"/>
        <w:rPr>
          <w:sz w:val="24"/>
          <w:szCs w:val="24"/>
        </w:rPr>
      </w:pPr>
      <w:r w:rsidRPr="00D31BA1">
        <w:rPr>
          <w:sz w:val="24"/>
          <w:szCs w:val="24"/>
        </w:rPr>
        <w:t xml:space="preserve">Para efectuar este estudio se ha utilizado metodología cualitativa, particularmente </w:t>
      </w:r>
      <w:r w:rsidR="00744BB5" w:rsidRPr="00D31BA1">
        <w:rPr>
          <w:sz w:val="24"/>
          <w:szCs w:val="24"/>
        </w:rPr>
        <w:t xml:space="preserve">investigación </w:t>
      </w:r>
      <w:r w:rsidR="00F544B7" w:rsidRPr="00D31BA1">
        <w:rPr>
          <w:sz w:val="24"/>
          <w:szCs w:val="24"/>
        </w:rPr>
        <w:t>documental</w:t>
      </w:r>
      <w:r w:rsidR="00744BB5" w:rsidRPr="00D31BA1">
        <w:rPr>
          <w:sz w:val="24"/>
          <w:szCs w:val="24"/>
        </w:rPr>
        <w:t xml:space="preserve">. </w:t>
      </w:r>
      <w:r w:rsidR="00B55FAA" w:rsidRPr="00D31BA1">
        <w:rPr>
          <w:sz w:val="24"/>
          <w:szCs w:val="24"/>
        </w:rPr>
        <w:t xml:space="preserve">Siguiendo a </w:t>
      </w:r>
      <w:r w:rsidR="00F544B7" w:rsidRPr="00D31BA1">
        <w:rPr>
          <w:sz w:val="24"/>
          <w:szCs w:val="24"/>
        </w:rPr>
        <w:t>Guerrero</w:t>
      </w:r>
      <w:r w:rsidR="00B55FAA" w:rsidRPr="00D31BA1">
        <w:rPr>
          <w:sz w:val="24"/>
          <w:szCs w:val="24"/>
        </w:rPr>
        <w:t xml:space="preserve"> Dávila (2014</w:t>
      </w:r>
      <w:r w:rsidR="00744BB5" w:rsidRPr="00D31BA1">
        <w:rPr>
          <w:sz w:val="24"/>
          <w:szCs w:val="24"/>
        </w:rPr>
        <w:t>)</w:t>
      </w:r>
      <w:r w:rsidR="00B55FAA" w:rsidRPr="00D31BA1">
        <w:rPr>
          <w:sz w:val="24"/>
          <w:szCs w:val="24"/>
        </w:rPr>
        <w:t xml:space="preserve"> la investigación documental es una de las técnicas de la investigación cualitativa que se encarga de recolectar, recopilar y seleccionar información de las lecturas de documentos, revistas, libros, grabaciones, filmaciones, periódicos, artículos, resultados de investigaciones, memorias de eventos entre otros.</w:t>
      </w:r>
    </w:p>
    <w:p w14:paraId="564622B3" w14:textId="77777777" w:rsidR="00292F86" w:rsidRPr="00D31BA1" w:rsidRDefault="00342068" w:rsidP="00D13551">
      <w:pPr>
        <w:tabs>
          <w:tab w:val="left" w:pos="9638"/>
        </w:tabs>
        <w:ind w:left="0" w:hanging="2"/>
        <w:rPr>
          <w:sz w:val="24"/>
          <w:szCs w:val="24"/>
        </w:rPr>
      </w:pPr>
      <w:r w:rsidRPr="00D31BA1">
        <w:rPr>
          <w:sz w:val="24"/>
          <w:szCs w:val="24"/>
        </w:rPr>
        <w:t xml:space="preserve">En el contexto de la metodología utilizada, se </w:t>
      </w:r>
      <w:r w:rsidR="00F31F27" w:rsidRPr="00D31BA1">
        <w:rPr>
          <w:sz w:val="24"/>
          <w:szCs w:val="24"/>
        </w:rPr>
        <w:t>revisaron bases de datos especializadas, así como también el repositorio de ponencias de Congresos CLABES (Conferencia Latinoamericana sobre Abandono e</w:t>
      </w:r>
      <w:r w:rsidR="00643AFB" w:rsidRPr="00D31BA1">
        <w:rPr>
          <w:sz w:val="24"/>
          <w:szCs w:val="24"/>
        </w:rPr>
        <w:t>n la Educación Superior). Fruto de estas consultas se seleccionaron 132 artículos relacionados con el tópico central de este trabajo</w:t>
      </w:r>
      <w:r w:rsidR="004436F9" w:rsidRPr="00D31BA1">
        <w:rPr>
          <w:sz w:val="24"/>
          <w:szCs w:val="24"/>
        </w:rPr>
        <w:t xml:space="preserve"> (dada la extensión fijada para este escrito, no se pueden mencionar todos los artículos consultados aquí)</w:t>
      </w:r>
      <w:r w:rsidR="00643AFB" w:rsidRPr="00D31BA1">
        <w:rPr>
          <w:sz w:val="24"/>
          <w:szCs w:val="24"/>
        </w:rPr>
        <w:t>.</w:t>
      </w:r>
      <w:r w:rsidR="00292F86" w:rsidRPr="00D31BA1">
        <w:rPr>
          <w:sz w:val="24"/>
          <w:szCs w:val="24"/>
        </w:rPr>
        <w:t xml:space="preserve"> </w:t>
      </w:r>
    </w:p>
    <w:p w14:paraId="185E3721" w14:textId="77777777" w:rsidR="00F73803" w:rsidRPr="00D31BA1" w:rsidRDefault="00292F86" w:rsidP="00D13551">
      <w:pPr>
        <w:tabs>
          <w:tab w:val="left" w:pos="9638"/>
        </w:tabs>
        <w:ind w:left="0" w:hanging="2"/>
        <w:rPr>
          <w:sz w:val="24"/>
          <w:szCs w:val="24"/>
        </w:rPr>
      </w:pPr>
      <w:r w:rsidRPr="00D31BA1">
        <w:rPr>
          <w:sz w:val="24"/>
          <w:szCs w:val="24"/>
        </w:rPr>
        <w:t>El criterio principal considerado en esta selección fue que las publicaciones tuvieran directa relación con referirse a factores que motivan el abandono o deserción de estudios universitarios, distinguidos históricamente y además, sumados a ellos nuevos factores mencionados como emergentes a partir de la Pandemia de COVID-19</w:t>
      </w:r>
      <w:r w:rsidR="00F73803" w:rsidRPr="00D31BA1">
        <w:rPr>
          <w:sz w:val="24"/>
          <w:szCs w:val="24"/>
        </w:rPr>
        <w:t>.</w:t>
      </w:r>
    </w:p>
    <w:p w14:paraId="330891D6" w14:textId="0F11875E" w:rsidR="00F544B7" w:rsidRPr="00D31BA1" w:rsidRDefault="00F73803" w:rsidP="00D13551">
      <w:pPr>
        <w:tabs>
          <w:tab w:val="left" w:pos="9638"/>
        </w:tabs>
        <w:ind w:left="0" w:hanging="2"/>
        <w:rPr>
          <w:sz w:val="24"/>
          <w:szCs w:val="24"/>
        </w:rPr>
      </w:pPr>
      <w:r w:rsidRPr="00D31BA1">
        <w:rPr>
          <w:sz w:val="24"/>
          <w:szCs w:val="24"/>
        </w:rPr>
        <w:t>Posteriormente se buscó generar dos categorías: una relacionada con los factores tradicionalmente mencionados como causantes del abandono o deserción y una segunda categoría relevando los que surgieron como motivantes del fenómeno, adicionales a los anteriores, que han surgido como consecuencia de la emergencia sanitaria.</w:t>
      </w:r>
      <w:r w:rsidR="00292F86" w:rsidRPr="00D31BA1">
        <w:rPr>
          <w:sz w:val="24"/>
          <w:szCs w:val="24"/>
        </w:rPr>
        <w:t xml:space="preserve"> </w:t>
      </w:r>
    </w:p>
    <w:p w14:paraId="7CA41D3B" w14:textId="1BA7AD0E" w:rsidR="00744BB5" w:rsidRPr="00D31BA1" w:rsidRDefault="00076630" w:rsidP="00076630">
      <w:pPr>
        <w:tabs>
          <w:tab w:val="left" w:pos="9638"/>
        </w:tabs>
        <w:ind w:leftChars="0" w:left="0" w:firstLineChars="0" w:firstLine="0"/>
        <w:rPr>
          <w:sz w:val="24"/>
          <w:szCs w:val="24"/>
        </w:rPr>
      </w:pPr>
      <w:r w:rsidRPr="00D31BA1">
        <w:rPr>
          <w:sz w:val="24"/>
          <w:szCs w:val="24"/>
        </w:rPr>
        <w:t xml:space="preserve">Cabe señalar que con cada uno de los 132 documentos revisados </w:t>
      </w:r>
      <w:r w:rsidR="0081128D" w:rsidRPr="00D31BA1">
        <w:rPr>
          <w:sz w:val="24"/>
          <w:szCs w:val="24"/>
        </w:rPr>
        <w:t xml:space="preserve">se ha realizado análisis de contenido </w:t>
      </w:r>
      <w:r w:rsidR="004A3CC2" w:rsidRPr="00D31BA1">
        <w:rPr>
          <w:sz w:val="24"/>
          <w:szCs w:val="24"/>
        </w:rPr>
        <w:t xml:space="preserve">reconocida como una técnica de investigación para el análisis sistemático del contenido de una comunicación, bien sea oral o escrita (Monje, 2011 citado en </w:t>
      </w:r>
      <w:r w:rsidRPr="00D31BA1">
        <w:rPr>
          <w:sz w:val="24"/>
          <w:szCs w:val="24"/>
        </w:rPr>
        <w:t>Beltrán</w:t>
      </w:r>
      <w:r w:rsidR="004A3CC2" w:rsidRPr="00D31BA1">
        <w:rPr>
          <w:sz w:val="24"/>
          <w:szCs w:val="24"/>
        </w:rPr>
        <w:t>, M. 2018)</w:t>
      </w:r>
      <w:r w:rsidR="00D31BA1" w:rsidRPr="00D31BA1">
        <w:rPr>
          <w:sz w:val="24"/>
          <w:szCs w:val="24"/>
        </w:rPr>
        <w:t>.</w:t>
      </w:r>
    </w:p>
    <w:p w14:paraId="34EECBF5" w14:textId="78C3F794" w:rsidR="00D23994" w:rsidRPr="00D31BA1" w:rsidRDefault="00ED3B9E" w:rsidP="00D13551">
      <w:pPr>
        <w:tabs>
          <w:tab w:val="left" w:pos="9638"/>
        </w:tabs>
        <w:ind w:left="0" w:hanging="2"/>
        <w:rPr>
          <w:b/>
          <w:sz w:val="24"/>
          <w:szCs w:val="24"/>
        </w:rPr>
      </w:pPr>
      <w:r w:rsidRPr="00D31BA1">
        <w:rPr>
          <w:b/>
          <w:sz w:val="24"/>
          <w:szCs w:val="24"/>
        </w:rPr>
        <w:t>3</w:t>
      </w:r>
      <w:r w:rsidR="00D23994" w:rsidRPr="00D31BA1">
        <w:rPr>
          <w:b/>
          <w:sz w:val="24"/>
          <w:szCs w:val="24"/>
        </w:rPr>
        <w:t>.</w:t>
      </w:r>
      <w:r w:rsidR="00805CCA" w:rsidRPr="00D31BA1">
        <w:rPr>
          <w:b/>
          <w:sz w:val="24"/>
          <w:szCs w:val="24"/>
        </w:rPr>
        <w:t xml:space="preserve"> </w:t>
      </w:r>
      <w:r w:rsidR="00306C5C" w:rsidRPr="00D31BA1">
        <w:rPr>
          <w:b/>
          <w:sz w:val="24"/>
          <w:szCs w:val="24"/>
        </w:rPr>
        <w:t>Resultados</w:t>
      </w:r>
    </w:p>
    <w:p w14:paraId="78EE1754" w14:textId="0721E0FD" w:rsidR="00F228E7" w:rsidRPr="00D31BA1" w:rsidRDefault="00D8620D" w:rsidP="00D13551">
      <w:pPr>
        <w:tabs>
          <w:tab w:val="left" w:pos="9638"/>
        </w:tabs>
        <w:ind w:left="0" w:hanging="2"/>
        <w:rPr>
          <w:sz w:val="24"/>
          <w:szCs w:val="24"/>
        </w:rPr>
      </w:pPr>
      <w:r w:rsidRPr="00D31BA1">
        <w:rPr>
          <w:sz w:val="24"/>
          <w:szCs w:val="24"/>
        </w:rPr>
        <w:t>En</w:t>
      </w:r>
      <w:r w:rsidR="00846AEF" w:rsidRPr="00D31BA1">
        <w:rPr>
          <w:sz w:val="24"/>
          <w:szCs w:val="24"/>
        </w:rPr>
        <w:t xml:space="preserve"> la primera categoría que emerge de la investigación documental, aquella que se ha dado a denominar aquí “factores tradicionales identificados como causantes de deserción o abandono”</w:t>
      </w:r>
      <w:r w:rsidR="00F228E7" w:rsidRPr="00D31BA1">
        <w:rPr>
          <w:sz w:val="24"/>
          <w:szCs w:val="24"/>
        </w:rPr>
        <w:t>. Según varios autores, entre ellos E</w:t>
      </w:r>
      <w:r w:rsidR="002C39B6" w:rsidRPr="00D31BA1">
        <w:rPr>
          <w:sz w:val="24"/>
          <w:szCs w:val="24"/>
        </w:rPr>
        <w:t xml:space="preserve">stupiñan-Roa </w:t>
      </w:r>
      <w:r w:rsidR="00F228E7" w:rsidRPr="00D31BA1">
        <w:rPr>
          <w:sz w:val="24"/>
          <w:szCs w:val="24"/>
        </w:rPr>
        <w:t xml:space="preserve">(2021) hay que estar atentos y lidiar permanentemente con los factores que pueden ocasionar la deserción. Deben considerarse siempre aquellas limitantes que pudieran ser influyentes y buscar la manera de abolirlas. </w:t>
      </w:r>
    </w:p>
    <w:p w14:paraId="46D89D14" w14:textId="4793CB2C" w:rsidR="00F228E7" w:rsidRPr="00D31BA1" w:rsidRDefault="00F228E7" w:rsidP="00B625AF">
      <w:pPr>
        <w:tabs>
          <w:tab w:val="left" w:pos="9638"/>
        </w:tabs>
        <w:ind w:left="0" w:hanging="2"/>
        <w:rPr>
          <w:sz w:val="24"/>
          <w:szCs w:val="24"/>
        </w:rPr>
      </w:pPr>
      <w:r w:rsidRPr="00D31BA1">
        <w:rPr>
          <w:sz w:val="24"/>
          <w:szCs w:val="24"/>
        </w:rPr>
        <w:t>Entre estos factores se reconocen</w:t>
      </w:r>
      <w:r w:rsidR="00056E1C" w:rsidRPr="00D31BA1">
        <w:rPr>
          <w:sz w:val="24"/>
          <w:szCs w:val="24"/>
        </w:rPr>
        <w:t xml:space="preserve"> (Sotomayor, 2021)</w:t>
      </w:r>
      <w:r w:rsidRPr="00D31BA1">
        <w:rPr>
          <w:sz w:val="24"/>
          <w:szCs w:val="24"/>
        </w:rPr>
        <w:t>:</w:t>
      </w:r>
    </w:p>
    <w:p w14:paraId="28DEA3D7" w14:textId="77777777" w:rsidR="00805CCA" w:rsidRPr="00D31BA1" w:rsidRDefault="00A971BF" w:rsidP="00D13551">
      <w:pPr>
        <w:pStyle w:val="PargrafodaLista"/>
        <w:numPr>
          <w:ilvl w:val="0"/>
          <w:numId w:val="4"/>
        </w:numPr>
        <w:tabs>
          <w:tab w:val="left" w:pos="9638"/>
        </w:tabs>
        <w:ind w:leftChars="0" w:firstLineChars="0"/>
        <w:rPr>
          <w:sz w:val="24"/>
          <w:szCs w:val="24"/>
        </w:rPr>
      </w:pPr>
      <w:r w:rsidRPr="00D31BA1">
        <w:rPr>
          <w:b/>
          <w:sz w:val="24"/>
          <w:szCs w:val="24"/>
        </w:rPr>
        <w:lastRenderedPageBreak/>
        <w:t>Involucramiento</w:t>
      </w:r>
      <w:r w:rsidR="00D8620D" w:rsidRPr="00D31BA1">
        <w:rPr>
          <w:b/>
          <w:sz w:val="24"/>
          <w:szCs w:val="24"/>
        </w:rPr>
        <w:t xml:space="preserve"> del participante</w:t>
      </w:r>
      <w:r w:rsidRPr="00D31BA1">
        <w:rPr>
          <w:sz w:val="24"/>
          <w:szCs w:val="24"/>
        </w:rPr>
        <w:t xml:space="preserve">, </w:t>
      </w:r>
      <w:r w:rsidR="00D8620D" w:rsidRPr="00D31BA1">
        <w:rPr>
          <w:sz w:val="24"/>
          <w:szCs w:val="24"/>
        </w:rPr>
        <w:t xml:space="preserve">que se traduce en la </w:t>
      </w:r>
      <w:r w:rsidRPr="00D31BA1">
        <w:rPr>
          <w:sz w:val="24"/>
          <w:szCs w:val="24"/>
        </w:rPr>
        <w:t>disposición espiritual, académica, corporal, motivacional para participar en un proceso formativo que demandará estas características durante toda la trayectoria formativa orientándose principalmente al éxito académico y profesional.</w:t>
      </w:r>
      <w:r w:rsidR="002B4966" w:rsidRPr="00D31BA1">
        <w:rPr>
          <w:sz w:val="24"/>
          <w:szCs w:val="24"/>
        </w:rPr>
        <w:t xml:space="preserve"> </w:t>
      </w:r>
    </w:p>
    <w:p w14:paraId="568F0903" w14:textId="77777777" w:rsidR="00805CCA" w:rsidRPr="00D31BA1" w:rsidRDefault="00A971BF" w:rsidP="00D13551">
      <w:pPr>
        <w:pStyle w:val="PargrafodaLista"/>
        <w:tabs>
          <w:tab w:val="left" w:pos="9638"/>
        </w:tabs>
        <w:ind w:leftChars="0" w:left="718" w:firstLineChars="0" w:firstLine="0"/>
        <w:rPr>
          <w:sz w:val="24"/>
          <w:szCs w:val="24"/>
        </w:rPr>
      </w:pPr>
      <w:r w:rsidRPr="00D31BA1">
        <w:rPr>
          <w:sz w:val="24"/>
          <w:szCs w:val="24"/>
        </w:rPr>
        <w:t>Falta de compromiso institucional real, intencional o no, con las promesas formuladas a los estudiantes en términos de contar con ambientes de aprendizajes propicios ya sea presenciales o virtuales.</w:t>
      </w:r>
    </w:p>
    <w:p w14:paraId="7463CAA6" w14:textId="1F428903" w:rsidR="006D09B2" w:rsidRPr="00D31BA1" w:rsidRDefault="002B4966" w:rsidP="00D13551">
      <w:pPr>
        <w:pStyle w:val="PargrafodaLista"/>
        <w:tabs>
          <w:tab w:val="left" w:pos="9638"/>
        </w:tabs>
        <w:ind w:leftChars="0" w:left="718" w:firstLineChars="0" w:firstLine="0"/>
        <w:rPr>
          <w:sz w:val="24"/>
          <w:szCs w:val="24"/>
        </w:rPr>
      </w:pPr>
      <w:r w:rsidRPr="00D31BA1">
        <w:rPr>
          <w:sz w:val="24"/>
          <w:szCs w:val="24"/>
        </w:rPr>
        <w:t xml:space="preserve"> </w:t>
      </w:r>
    </w:p>
    <w:p w14:paraId="327A144A" w14:textId="2B2B3EAA" w:rsidR="00A971BF" w:rsidRPr="00D31BA1" w:rsidRDefault="00A971BF" w:rsidP="00D13551">
      <w:pPr>
        <w:pStyle w:val="PargrafodaLista"/>
        <w:numPr>
          <w:ilvl w:val="0"/>
          <w:numId w:val="4"/>
        </w:numPr>
        <w:tabs>
          <w:tab w:val="left" w:pos="9638"/>
        </w:tabs>
        <w:ind w:leftChars="0" w:firstLineChars="0"/>
        <w:rPr>
          <w:sz w:val="24"/>
          <w:szCs w:val="24"/>
        </w:rPr>
      </w:pPr>
      <w:r w:rsidRPr="00D31BA1">
        <w:rPr>
          <w:b/>
          <w:sz w:val="24"/>
          <w:szCs w:val="24"/>
        </w:rPr>
        <w:t>Integración</w:t>
      </w:r>
      <w:r w:rsidR="00D8620D" w:rsidRPr="00D31BA1">
        <w:rPr>
          <w:b/>
          <w:sz w:val="24"/>
          <w:szCs w:val="24"/>
        </w:rPr>
        <w:t xml:space="preserve"> deliberadamente planificada por la institución de acogida</w:t>
      </w:r>
      <w:r w:rsidR="00D8620D" w:rsidRPr="00D31BA1">
        <w:rPr>
          <w:sz w:val="24"/>
          <w:szCs w:val="24"/>
        </w:rPr>
        <w:t>, a</w:t>
      </w:r>
      <w:r w:rsidRPr="00D31BA1">
        <w:rPr>
          <w:sz w:val="24"/>
          <w:szCs w:val="24"/>
        </w:rPr>
        <w:t xml:space="preserve"> juicio de Tinto (</w:t>
      </w:r>
      <w:r w:rsidR="002744CD" w:rsidRPr="00D31BA1">
        <w:rPr>
          <w:sz w:val="24"/>
          <w:szCs w:val="24"/>
        </w:rPr>
        <w:t>citado en Estupiñan, N., 2021</w:t>
      </w:r>
      <w:r w:rsidRPr="00D31BA1">
        <w:rPr>
          <w:sz w:val="24"/>
          <w:szCs w:val="24"/>
        </w:rPr>
        <w:t>) este es un factor crucial para promover que los estudiantes permanezcan, perseveren y logren sus estudios y radica básicamente en el total agrado que los estudiantes experimentan con su experiencia formativa, sus expectativas</w:t>
      </w:r>
      <w:r w:rsidR="0033735B" w:rsidRPr="00D31BA1">
        <w:rPr>
          <w:sz w:val="24"/>
          <w:szCs w:val="24"/>
        </w:rPr>
        <w:t>, los apoyos que reciben desde l</w:t>
      </w:r>
      <w:r w:rsidR="00444783" w:rsidRPr="00D31BA1">
        <w:rPr>
          <w:sz w:val="24"/>
          <w:szCs w:val="24"/>
        </w:rPr>
        <w:t>a institución y sus pares, la retroalimentación permanente y la posibilidad de participación en un ambiente formativo integral.</w:t>
      </w:r>
    </w:p>
    <w:p w14:paraId="350FD4A7" w14:textId="77777777" w:rsidR="00805CCA" w:rsidRPr="00D31BA1" w:rsidRDefault="00805CCA" w:rsidP="00D13551">
      <w:pPr>
        <w:pStyle w:val="PargrafodaLista"/>
        <w:tabs>
          <w:tab w:val="left" w:pos="9638"/>
        </w:tabs>
        <w:ind w:leftChars="0" w:left="718" w:firstLineChars="0" w:firstLine="0"/>
        <w:rPr>
          <w:sz w:val="24"/>
          <w:szCs w:val="24"/>
        </w:rPr>
      </w:pPr>
    </w:p>
    <w:p w14:paraId="39441B84" w14:textId="452E94AF" w:rsidR="00805CCA" w:rsidRPr="00D31BA1" w:rsidRDefault="002744CD" w:rsidP="00D13551">
      <w:pPr>
        <w:pStyle w:val="PargrafodaLista"/>
        <w:numPr>
          <w:ilvl w:val="0"/>
          <w:numId w:val="4"/>
        </w:numPr>
        <w:tabs>
          <w:tab w:val="left" w:pos="9638"/>
        </w:tabs>
        <w:ind w:leftChars="0" w:firstLineChars="0"/>
        <w:rPr>
          <w:sz w:val="24"/>
          <w:szCs w:val="24"/>
        </w:rPr>
      </w:pPr>
      <w:r w:rsidRPr="00D31BA1">
        <w:rPr>
          <w:b/>
          <w:sz w:val="24"/>
          <w:szCs w:val="24"/>
        </w:rPr>
        <w:t>Compromiso</w:t>
      </w:r>
      <w:r w:rsidRPr="00D31BA1">
        <w:rPr>
          <w:sz w:val="24"/>
          <w:szCs w:val="24"/>
        </w:rPr>
        <w:t>, este factor es aludido como el involucramiento voluntario de los estudiantes con actividades de corte académico y no académico presentes en su entorno, la diferencia con el anterior, radica en que este depende en exclusiva del estudiante y su adhesión a las oportunidades que le ofrece su entorno académico integral.</w:t>
      </w:r>
      <w:r w:rsidR="00816F16" w:rsidRPr="00D31BA1">
        <w:rPr>
          <w:sz w:val="24"/>
          <w:szCs w:val="24"/>
        </w:rPr>
        <w:t xml:space="preserve"> Pascarella y Terenzini</w:t>
      </w:r>
      <w:r w:rsidR="00805CCA" w:rsidRPr="00D31BA1">
        <w:rPr>
          <w:sz w:val="24"/>
          <w:szCs w:val="24"/>
        </w:rPr>
        <w:t xml:space="preserve"> </w:t>
      </w:r>
      <w:r w:rsidR="00816F16" w:rsidRPr="00D31BA1">
        <w:rPr>
          <w:sz w:val="24"/>
          <w:szCs w:val="24"/>
        </w:rPr>
        <w:t>(2005)</w:t>
      </w:r>
      <w:r w:rsidR="00805CCA" w:rsidRPr="00D31BA1">
        <w:rPr>
          <w:sz w:val="24"/>
          <w:szCs w:val="24"/>
        </w:rPr>
        <w:t>.</w:t>
      </w:r>
    </w:p>
    <w:p w14:paraId="04E05DB0" w14:textId="77777777" w:rsidR="00805CCA" w:rsidRPr="00D31BA1" w:rsidRDefault="00805CCA" w:rsidP="00D13551">
      <w:pPr>
        <w:pStyle w:val="PargrafodaLista"/>
        <w:ind w:left="0" w:hanging="2"/>
        <w:rPr>
          <w:b/>
          <w:sz w:val="24"/>
          <w:szCs w:val="24"/>
        </w:rPr>
      </w:pPr>
    </w:p>
    <w:p w14:paraId="0118592A" w14:textId="77777777" w:rsidR="00805CCA" w:rsidRPr="00D31BA1" w:rsidRDefault="003C0C38" w:rsidP="00D13551">
      <w:pPr>
        <w:pStyle w:val="PargrafodaLista"/>
        <w:numPr>
          <w:ilvl w:val="0"/>
          <w:numId w:val="4"/>
        </w:numPr>
        <w:tabs>
          <w:tab w:val="left" w:pos="9638"/>
        </w:tabs>
        <w:ind w:leftChars="0" w:firstLineChars="0"/>
        <w:rPr>
          <w:sz w:val="24"/>
          <w:szCs w:val="24"/>
        </w:rPr>
      </w:pPr>
      <w:r w:rsidRPr="00D31BA1">
        <w:rPr>
          <w:b/>
          <w:sz w:val="24"/>
          <w:szCs w:val="24"/>
        </w:rPr>
        <w:t>Condicionantes Psicológicas</w:t>
      </w:r>
      <w:r w:rsidRPr="00D31BA1">
        <w:rPr>
          <w:sz w:val="24"/>
          <w:szCs w:val="24"/>
        </w:rPr>
        <w:t>, que caracterizan al estudiante y que eventualmente en virtud de su personalidad, interés, vocación, expectativas pueden implicar que decida, luego de experiencias o vivencias no gratas asociadas con estas características, renunciar a sus estudios abandonándolos de manera permanente.</w:t>
      </w:r>
    </w:p>
    <w:p w14:paraId="1E214ABF" w14:textId="77777777" w:rsidR="00805CCA" w:rsidRPr="00D31BA1" w:rsidRDefault="00805CCA" w:rsidP="00D13551">
      <w:pPr>
        <w:pStyle w:val="PargrafodaLista"/>
        <w:ind w:left="0" w:hanging="2"/>
        <w:rPr>
          <w:b/>
          <w:sz w:val="24"/>
          <w:szCs w:val="24"/>
        </w:rPr>
      </w:pPr>
    </w:p>
    <w:p w14:paraId="43CB3ECE" w14:textId="77777777" w:rsidR="00805CCA" w:rsidRPr="00D31BA1" w:rsidRDefault="003C0C38" w:rsidP="00D13551">
      <w:pPr>
        <w:pStyle w:val="PargrafodaLista"/>
        <w:numPr>
          <w:ilvl w:val="0"/>
          <w:numId w:val="4"/>
        </w:numPr>
        <w:tabs>
          <w:tab w:val="left" w:pos="9638"/>
        </w:tabs>
        <w:ind w:leftChars="0" w:firstLineChars="0"/>
        <w:rPr>
          <w:sz w:val="24"/>
          <w:szCs w:val="24"/>
        </w:rPr>
      </w:pPr>
      <w:r w:rsidRPr="00D31BA1">
        <w:rPr>
          <w:b/>
          <w:sz w:val="24"/>
          <w:szCs w:val="24"/>
        </w:rPr>
        <w:t>Condicionantes Sociológicas</w:t>
      </w:r>
      <w:r w:rsidRPr="00D31BA1">
        <w:rPr>
          <w:sz w:val="24"/>
          <w:szCs w:val="24"/>
        </w:rPr>
        <w:t>, vinculados a expectativas o constructos de la persona en función de lo que encontrará en la comunidad universitaria en la que se encuentra, por ejemplo, haber tomado la decisión de ingresar por publicidad, supuesta calidad o características positivas de la comunidad de la institución y una vez en ella, darse cuenta que no era lo que esperaba.</w:t>
      </w:r>
    </w:p>
    <w:p w14:paraId="6735469E" w14:textId="77777777" w:rsidR="00805CCA" w:rsidRPr="00D31BA1" w:rsidRDefault="00805CCA" w:rsidP="00D13551">
      <w:pPr>
        <w:pStyle w:val="PargrafodaLista"/>
        <w:ind w:left="0" w:hanging="2"/>
        <w:rPr>
          <w:b/>
          <w:sz w:val="24"/>
          <w:szCs w:val="24"/>
        </w:rPr>
      </w:pPr>
    </w:p>
    <w:p w14:paraId="36FCBDC4" w14:textId="77777777" w:rsidR="00805CCA" w:rsidRPr="00D31BA1" w:rsidRDefault="003C0C38" w:rsidP="00D13551">
      <w:pPr>
        <w:pStyle w:val="PargrafodaLista"/>
        <w:numPr>
          <w:ilvl w:val="0"/>
          <w:numId w:val="4"/>
        </w:numPr>
        <w:tabs>
          <w:tab w:val="left" w:pos="9638"/>
        </w:tabs>
        <w:ind w:leftChars="0" w:firstLineChars="0"/>
        <w:rPr>
          <w:sz w:val="24"/>
          <w:szCs w:val="24"/>
        </w:rPr>
      </w:pPr>
      <w:r w:rsidRPr="00D31BA1">
        <w:rPr>
          <w:b/>
          <w:sz w:val="24"/>
          <w:szCs w:val="24"/>
        </w:rPr>
        <w:t>Económicos:</w:t>
      </w:r>
      <w:r w:rsidRPr="00D31BA1">
        <w:rPr>
          <w:sz w:val="24"/>
          <w:szCs w:val="24"/>
        </w:rPr>
        <w:t xml:space="preserve"> claramente vinculados a no contar con los recursos necesarios para mantenerse o durante el proceso cambiar drástica y negativamente sus ingresos o aportes y no poder solventar los costes de sus estudios universitarios.</w:t>
      </w:r>
    </w:p>
    <w:p w14:paraId="1908D84E" w14:textId="77777777" w:rsidR="00805CCA" w:rsidRPr="00D31BA1" w:rsidRDefault="00805CCA" w:rsidP="00D13551">
      <w:pPr>
        <w:pStyle w:val="PargrafodaLista"/>
        <w:ind w:left="0" w:hanging="2"/>
        <w:rPr>
          <w:b/>
          <w:sz w:val="24"/>
          <w:szCs w:val="24"/>
        </w:rPr>
      </w:pPr>
    </w:p>
    <w:p w14:paraId="2C5E2A6C" w14:textId="1983DDDE" w:rsidR="00805CCA" w:rsidRPr="00D31BA1" w:rsidRDefault="00177A93" w:rsidP="00D13551">
      <w:pPr>
        <w:pStyle w:val="PargrafodaLista"/>
        <w:numPr>
          <w:ilvl w:val="0"/>
          <w:numId w:val="4"/>
        </w:numPr>
        <w:tabs>
          <w:tab w:val="left" w:pos="9638"/>
        </w:tabs>
        <w:ind w:leftChars="0" w:firstLineChars="0"/>
        <w:rPr>
          <w:sz w:val="24"/>
          <w:szCs w:val="24"/>
        </w:rPr>
      </w:pPr>
      <w:r w:rsidRPr="00D31BA1">
        <w:rPr>
          <w:b/>
          <w:sz w:val="24"/>
          <w:szCs w:val="24"/>
        </w:rPr>
        <w:t>Culturales</w:t>
      </w:r>
      <w:r w:rsidR="00BF167A" w:rsidRPr="00D31BA1">
        <w:rPr>
          <w:b/>
          <w:sz w:val="24"/>
          <w:szCs w:val="24"/>
        </w:rPr>
        <w:t xml:space="preserve">: </w:t>
      </w:r>
      <w:r w:rsidR="00BF167A" w:rsidRPr="00D31BA1">
        <w:rPr>
          <w:sz w:val="24"/>
          <w:szCs w:val="24"/>
        </w:rPr>
        <w:t>muchos de los espacios universitarios generan como sellos actividades, comunidades o grupos inicialmente de encuentro que por la esencia con la que fueron creados y que mantienen, no posibilitan la integración de otros y por tanto, generan sentimientos de ansiedad, soledad y abandono, que en definitiva, impulsan al estudiante a abandonar.</w:t>
      </w:r>
    </w:p>
    <w:p w14:paraId="338E4AED" w14:textId="77777777" w:rsidR="00805CCA" w:rsidRPr="00D31BA1" w:rsidRDefault="00805CCA" w:rsidP="00D13551">
      <w:pPr>
        <w:pStyle w:val="PargrafodaLista"/>
        <w:ind w:left="0" w:hanging="2"/>
        <w:rPr>
          <w:b/>
          <w:sz w:val="24"/>
          <w:szCs w:val="24"/>
        </w:rPr>
      </w:pPr>
    </w:p>
    <w:p w14:paraId="21BBB16A" w14:textId="77777777" w:rsidR="00805CCA" w:rsidRPr="00D31BA1" w:rsidRDefault="00BF167A" w:rsidP="00D13551">
      <w:pPr>
        <w:pStyle w:val="PargrafodaLista"/>
        <w:numPr>
          <w:ilvl w:val="0"/>
          <w:numId w:val="4"/>
        </w:numPr>
        <w:tabs>
          <w:tab w:val="left" w:pos="9638"/>
        </w:tabs>
        <w:ind w:leftChars="0" w:firstLineChars="0"/>
        <w:rPr>
          <w:sz w:val="24"/>
          <w:szCs w:val="24"/>
        </w:rPr>
      </w:pPr>
      <w:r w:rsidRPr="00D31BA1">
        <w:rPr>
          <w:b/>
          <w:sz w:val="24"/>
          <w:szCs w:val="24"/>
        </w:rPr>
        <w:t xml:space="preserve">Académicos: </w:t>
      </w:r>
      <w:r w:rsidRPr="00D31BA1">
        <w:rPr>
          <w:sz w:val="24"/>
          <w:szCs w:val="24"/>
        </w:rPr>
        <w:t>esta pareciera ser una categoría típicamente identificada con abandono, en virtud que el estudiante se siente incapaz los estándares de aprobación o reconocimiento positivo académico que impone el estudio, carrera o grado que inicialmente motivo su ingreso.</w:t>
      </w:r>
    </w:p>
    <w:p w14:paraId="38920347" w14:textId="77777777" w:rsidR="00805CCA" w:rsidRPr="00D31BA1" w:rsidRDefault="00805CCA" w:rsidP="00D13551">
      <w:pPr>
        <w:pStyle w:val="PargrafodaLista"/>
        <w:ind w:left="0" w:hanging="2"/>
        <w:rPr>
          <w:b/>
          <w:sz w:val="24"/>
          <w:szCs w:val="24"/>
        </w:rPr>
      </w:pPr>
    </w:p>
    <w:p w14:paraId="05560915" w14:textId="3DA2985B" w:rsidR="00BF167A" w:rsidRPr="00D31BA1" w:rsidRDefault="00BF167A" w:rsidP="00D13551">
      <w:pPr>
        <w:pStyle w:val="PargrafodaLista"/>
        <w:numPr>
          <w:ilvl w:val="0"/>
          <w:numId w:val="4"/>
        </w:numPr>
        <w:tabs>
          <w:tab w:val="left" w:pos="9638"/>
        </w:tabs>
        <w:ind w:leftChars="0" w:firstLineChars="0"/>
        <w:rPr>
          <w:sz w:val="24"/>
          <w:szCs w:val="24"/>
        </w:rPr>
      </w:pPr>
      <w:r w:rsidRPr="00D31BA1">
        <w:rPr>
          <w:b/>
          <w:sz w:val="24"/>
          <w:szCs w:val="24"/>
        </w:rPr>
        <w:t>Carencia de acompañamientos de otros gravitantes en el proceso</w:t>
      </w:r>
      <w:r w:rsidRPr="00D31BA1">
        <w:rPr>
          <w:sz w:val="24"/>
          <w:szCs w:val="24"/>
        </w:rPr>
        <w:t xml:space="preserve">: en muchas ocasiones se ha constatado que </w:t>
      </w:r>
      <w:r w:rsidR="00506C08" w:rsidRPr="00D31BA1">
        <w:rPr>
          <w:sz w:val="24"/>
          <w:szCs w:val="24"/>
        </w:rPr>
        <w:t>las carencias de acompañamientos efectivos influyen</w:t>
      </w:r>
      <w:r w:rsidRPr="00D31BA1">
        <w:rPr>
          <w:sz w:val="24"/>
          <w:szCs w:val="24"/>
        </w:rPr>
        <w:t xml:space="preserve"> en que la persona opte por abandonar en virtud de desesperanzarse y sentir que no podrá por sí mismo y en soledad efectuar una trayectoria exitosa.</w:t>
      </w:r>
    </w:p>
    <w:p w14:paraId="567A882D" w14:textId="796ECE13" w:rsidR="00177A93" w:rsidRPr="00D31BA1" w:rsidRDefault="00177A93" w:rsidP="00D13551">
      <w:pPr>
        <w:tabs>
          <w:tab w:val="left" w:pos="9638"/>
        </w:tabs>
        <w:ind w:left="0" w:hanging="2"/>
        <w:rPr>
          <w:sz w:val="24"/>
          <w:szCs w:val="24"/>
        </w:rPr>
      </w:pPr>
      <w:r w:rsidRPr="00D31BA1">
        <w:rPr>
          <w:sz w:val="24"/>
          <w:szCs w:val="24"/>
        </w:rPr>
        <w:t>Como se ha mencionado antes, l</w:t>
      </w:r>
      <w:r w:rsidR="00506C08" w:rsidRPr="00D31BA1">
        <w:rPr>
          <w:sz w:val="24"/>
          <w:szCs w:val="24"/>
        </w:rPr>
        <w:t xml:space="preserve">os factores </w:t>
      </w:r>
      <w:r w:rsidRPr="00D31BA1">
        <w:rPr>
          <w:sz w:val="24"/>
          <w:szCs w:val="24"/>
        </w:rPr>
        <w:t>enunciados</w:t>
      </w:r>
      <w:r w:rsidR="00506C08" w:rsidRPr="00D31BA1">
        <w:rPr>
          <w:sz w:val="24"/>
          <w:szCs w:val="24"/>
        </w:rPr>
        <w:t xml:space="preserve"> como categorías globales representan aquellos grupos de factores que habitualmente, luego de décadas de investigación</w:t>
      </w:r>
      <w:r w:rsidR="00005479" w:rsidRPr="00D31BA1">
        <w:rPr>
          <w:sz w:val="24"/>
          <w:szCs w:val="24"/>
        </w:rPr>
        <w:t xml:space="preserve">, se han asociado </w:t>
      </w:r>
      <w:r w:rsidR="00506C08" w:rsidRPr="00D31BA1">
        <w:rPr>
          <w:sz w:val="24"/>
          <w:szCs w:val="24"/>
        </w:rPr>
        <w:lastRenderedPageBreak/>
        <w:t>parcialmente o en su conjunto a causa</w:t>
      </w:r>
      <w:r w:rsidR="002C39B6" w:rsidRPr="00D31BA1">
        <w:rPr>
          <w:sz w:val="24"/>
          <w:szCs w:val="24"/>
        </w:rPr>
        <w:t>les de deserción y abandono (entre estos estudios se encuentran: Ethington, 1990; Tinto, 1993; Astin, 1997; Kirton, 2000; Gloria y Kurpius, 2001; Nora, 2002; Landry, 2003; Cabrera et al., 2006; Raush y Hamilton, 2006; González et al. 2007; González, 2007; Castaño et al., 2008; Elías, 2008; Evans et al., 2010; Villar, 2010; Gairín et a</w:t>
      </w:r>
      <w:r w:rsidR="00D31BA1" w:rsidRPr="00D31BA1">
        <w:rPr>
          <w:sz w:val="24"/>
          <w:szCs w:val="24"/>
        </w:rPr>
        <w:t>l., 2010; Nora y Crips, 2012, citado</w:t>
      </w:r>
      <w:r w:rsidR="002C39B6" w:rsidRPr="00D31BA1">
        <w:rPr>
          <w:sz w:val="24"/>
          <w:szCs w:val="24"/>
        </w:rPr>
        <w:t xml:space="preserve"> en Álvarez, P.R., y López, D. (2017).</w:t>
      </w:r>
    </w:p>
    <w:p w14:paraId="5D1D0152" w14:textId="77777777" w:rsidR="00673388" w:rsidRPr="00D31BA1" w:rsidRDefault="00673388" w:rsidP="00673388">
      <w:pPr>
        <w:tabs>
          <w:tab w:val="left" w:pos="9638"/>
        </w:tabs>
        <w:ind w:leftChars="0" w:left="0" w:firstLineChars="0" w:firstLine="0"/>
        <w:rPr>
          <w:sz w:val="24"/>
          <w:szCs w:val="24"/>
        </w:rPr>
      </w:pPr>
      <w:r w:rsidRPr="00D31BA1">
        <w:rPr>
          <w:sz w:val="24"/>
          <w:szCs w:val="24"/>
        </w:rPr>
        <w:t>De otra parte y como se ha anunciado antes en este estudio, se identifica u</w:t>
      </w:r>
      <w:r w:rsidR="00177A93" w:rsidRPr="00D31BA1">
        <w:rPr>
          <w:sz w:val="24"/>
          <w:szCs w:val="24"/>
        </w:rPr>
        <w:t xml:space="preserve">na segunda categoría de factores asociados al abandono de estudios superiores </w:t>
      </w:r>
      <w:r w:rsidRPr="00D31BA1">
        <w:rPr>
          <w:sz w:val="24"/>
          <w:szCs w:val="24"/>
        </w:rPr>
        <w:t>que comienza a evidenciarse</w:t>
      </w:r>
      <w:r w:rsidR="008F7CD2" w:rsidRPr="00D31BA1">
        <w:rPr>
          <w:sz w:val="24"/>
          <w:szCs w:val="24"/>
        </w:rPr>
        <w:t xml:space="preserve"> a partir de finales de 2019, </w:t>
      </w:r>
      <w:r w:rsidR="00177A93" w:rsidRPr="00D31BA1">
        <w:rPr>
          <w:sz w:val="24"/>
          <w:szCs w:val="24"/>
        </w:rPr>
        <w:t>momento en el cual el mundo comienza a verse</w:t>
      </w:r>
      <w:r w:rsidR="008F7CD2" w:rsidRPr="00D31BA1">
        <w:rPr>
          <w:sz w:val="24"/>
          <w:szCs w:val="24"/>
        </w:rPr>
        <w:t xml:space="preserve"> asolado por una terrible pandemia que dadas sus terribles características ha afectado de manera integral la vida del planeta y por supuesto de </w:t>
      </w:r>
      <w:r w:rsidR="009B10AD" w:rsidRPr="00D31BA1">
        <w:rPr>
          <w:sz w:val="24"/>
          <w:szCs w:val="24"/>
        </w:rPr>
        <w:t>sus comunidades humanas</w:t>
      </w:r>
      <w:r w:rsidR="008F7CD2" w:rsidRPr="00D31BA1">
        <w:rPr>
          <w:sz w:val="24"/>
          <w:szCs w:val="24"/>
        </w:rPr>
        <w:t xml:space="preserve">, su sobrevivencia e interacciones. Uno de los grandes impactos, por </w:t>
      </w:r>
      <w:r w:rsidR="000F6CDF" w:rsidRPr="00D31BA1">
        <w:rPr>
          <w:sz w:val="24"/>
          <w:szCs w:val="24"/>
        </w:rPr>
        <w:t>cierto,</w:t>
      </w:r>
      <w:r w:rsidR="008F7CD2" w:rsidRPr="00D31BA1">
        <w:rPr>
          <w:sz w:val="24"/>
          <w:szCs w:val="24"/>
        </w:rPr>
        <w:t xml:space="preserve"> no el mayor ni en el más grave, comparado con la enorme pérdida de vid</w:t>
      </w:r>
      <w:r w:rsidR="007F586C" w:rsidRPr="00D31BA1">
        <w:rPr>
          <w:sz w:val="24"/>
          <w:szCs w:val="24"/>
        </w:rPr>
        <w:t>as que ha traído consigo esta p</w:t>
      </w:r>
      <w:r w:rsidR="008F7CD2" w:rsidRPr="00D31BA1">
        <w:rPr>
          <w:sz w:val="24"/>
          <w:szCs w:val="24"/>
        </w:rPr>
        <w:t>andemia, se relaciona con la educación y particularmente, para los fines de este estudio, con la educación superior.</w:t>
      </w:r>
      <w:r w:rsidRPr="00D31BA1">
        <w:rPr>
          <w:sz w:val="24"/>
          <w:szCs w:val="24"/>
        </w:rPr>
        <w:t xml:space="preserve"> Esta segunda categoría nos posibilita apuntar a perfilar una respuesta para la pregunta de investigación formulada: ¿qué otros factores que influyen explícitamente en la deserción o abandono de la educación superior han surgido como impacto de la pandemia de COVID-19?</w:t>
      </w:r>
    </w:p>
    <w:p w14:paraId="3B8DB8AC" w14:textId="7B55C81B" w:rsidR="000F6CDF" w:rsidRPr="00D31BA1" w:rsidRDefault="00673388" w:rsidP="00673388">
      <w:pPr>
        <w:tabs>
          <w:tab w:val="left" w:pos="9638"/>
        </w:tabs>
        <w:ind w:leftChars="0" w:left="0" w:firstLineChars="0" w:firstLine="0"/>
        <w:rPr>
          <w:sz w:val="24"/>
          <w:szCs w:val="24"/>
        </w:rPr>
      </w:pPr>
      <w:r w:rsidRPr="00D31BA1">
        <w:rPr>
          <w:sz w:val="24"/>
          <w:szCs w:val="24"/>
        </w:rPr>
        <w:t>La investigación documental d</w:t>
      </w:r>
      <w:r w:rsidR="000F6CDF" w:rsidRPr="00D31BA1">
        <w:rPr>
          <w:sz w:val="24"/>
          <w:szCs w:val="24"/>
        </w:rPr>
        <w:t xml:space="preserve">e esta situación </w:t>
      </w:r>
      <w:r w:rsidRPr="00D31BA1">
        <w:rPr>
          <w:sz w:val="24"/>
          <w:szCs w:val="24"/>
        </w:rPr>
        <w:t xml:space="preserve">muestra que emergen </w:t>
      </w:r>
      <w:r w:rsidR="000F6CDF" w:rsidRPr="00D31BA1">
        <w:rPr>
          <w:sz w:val="24"/>
          <w:szCs w:val="24"/>
        </w:rPr>
        <w:t>factores gravitantes para efectos del abandono de estudios uni</w:t>
      </w:r>
      <w:r w:rsidR="007F586C" w:rsidRPr="00D31BA1">
        <w:rPr>
          <w:sz w:val="24"/>
          <w:szCs w:val="24"/>
        </w:rPr>
        <w:t>versitarios</w:t>
      </w:r>
      <w:r w:rsidRPr="00D31BA1">
        <w:rPr>
          <w:sz w:val="24"/>
          <w:szCs w:val="24"/>
        </w:rPr>
        <w:t xml:space="preserve"> a raíz de la emergencia sanitaria. Es importante señalar que, a</w:t>
      </w:r>
      <w:r w:rsidR="007F586C" w:rsidRPr="00D31BA1">
        <w:rPr>
          <w:sz w:val="24"/>
          <w:szCs w:val="24"/>
        </w:rPr>
        <w:t>ntes de abordar directamente esta segunda categoría, es</w:t>
      </w:r>
      <w:r w:rsidR="009663B7" w:rsidRPr="00D31BA1">
        <w:rPr>
          <w:sz w:val="24"/>
          <w:szCs w:val="24"/>
        </w:rPr>
        <w:t xml:space="preserve"> </w:t>
      </w:r>
      <w:r w:rsidR="000F6CDF" w:rsidRPr="00D31BA1">
        <w:rPr>
          <w:sz w:val="24"/>
          <w:szCs w:val="24"/>
        </w:rPr>
        <w:t>necesario recor</w:t>
      </w:r>
      <w:r w:rsidRPr="00D31BA1">
        <w:rPr>
          <w:sz w:val="24"/>
          <w:szCs w:val="24"/>
        </w:rPr>
        <w:t>dar que dicha</w:t>
      </w:r>
      <w:r w:rsidR="007F586C" w:rsidRPr="00D31BA1">
        <w:rPr>
          <w:sz w:val="24"/>
          <w:szCs w:val="24"/>
        </w:rPr>
        <w:t xml:space="preserve"> situación de </w:t>
      </w:r>
      <w:r w:rsidR="009663B7" w:rsidRPr="00D31BA1">
        <w:rPr>
          <w:sz w:val="24"/>
          <w:szCs w:val="24"/>
        </w:rPr>
        <w:t>emergencia</w:t>
      </w:r>
      <w:r w:rsidR="007F586C" w:rsidRPr="00D31BA1">
        <w:rPr>
          <w:sz w:val="24"/>
          <w:szCs w:val="24"/>
        </w:rPr>
        <w:t xml:space="preserve"> sanitaria</w:t>
      </w:r>
      <w:r w:rsidR="000F6CDF" w:rsidRPr="00D31BA1">
        <w:rPr>
          <w:sz w:val="24"/>
          <w:szCs w:val="24"/>
        </w:rPr>
        <w:t xml:space="preserve"> y su rápida expansión por el mundo, obligó al cierre inmediato, al confinamiento y a reestructuraciones</w:t>
      </w:r>
      <w:r w:rsidRPr="00D31BA1">
        <w:rPr>
          <w:sz w:val="24"/>
          <w:szCs w:val="24"/>
        </w:rPr>
        <w:t xml:space="preserve"> de los procesos formativos</w:t>
      </w:r>
      <w:r w:rsidR="007F586C" w:rsidRPr="00D31BA1">
        <w:rPr>
          <w:sz w:val="24"/>
          <w:szCs w:val="24"/>
        </w:rPr>
        <w:t>, principalmente tecnológicas de índole local</w:t>
      </w:r>
      <w:r w:rsidR="009663B7" w:rsidRPr="00D31BA1">
        <w:rPr>
          <w:sz w:val="24"/>
          <w:szCs w:val="24"/>
        </w:rPr>
        <w:t>, regional, nacional</w:t>
      </w:r>
      <w:r w:rsidR="000F6CDF" w:rsidRPr="00D31BA1">
        <w:rPr>
          <w:sz w:val="24"/>
          <w:szCs w:val="24"/>
        </w:rPr>
        <w:t xml:space="preserve"> e internaciona</w:t>
      </w:r>
      <w:r w:rsidR="009663B7" w:rsidRPr="00D31BA1">
        <w:rPr>
          <w:sz w:val="24"/>
          <w:szCs w:val="24"/>
        </w:rPr>
        <w:t>l</w:t>
      </w:r>
      <w:r w:rsidR="000F6CDF" w:rsidRPr="00D31BA1">
        <w:rPr>
          <w:sz w:val="24"/>
          <w:szCs w:val="24"/>
        </w:rPr>
        <w:t>, que si acaso los territorios tenían proyectadas para las siguientes décadas del presente siglo.</w:t>
      </w:r>
      <w:r w:rsidR="009663B7" w:rsidRPr="00D31BA1">
        <w:rPr>
          <w:sz w:val="24"/>
          <w:szCs w:val="24"/>
        </w:rPr>
        <w:t xml:space="preserve"> Como se ha mencionado, entre las reestructuraciones, </w:t>
      </w:r>
      <w:r w:rsidR="008C52C6" w:rsidRPr="00D31BA1">
        <w:rPr>
          <w:sz w:val="24"/>
          <w:szCs w:val="24"/>
        </w:rPr>
        <w:t xml:space="preserve">quizá la </w:t>
      </w:r>
      <w:r w:rsidR="00D23994" w:rsidRPr="00D31BA1">
        <w:rPr>
          <w:sz w:val="24"/>
          <w:szCs w:val="24"/>
        </w:rPr>
        <w:t>más</w:t>
      </w:r>
      <w:r w:rsidR="008C52C6" w:rsidRPr="00D31BA1">
        <w:rPr>
          <w:sz w:val="24"/>
          <w:szCs w:val="24"/>
        </w:rPr>
        <w:t xml:space="preserve"> relevante por s</w:t>
      </w:r>
      <w:r w:rsidR="009663B7" w:rsidRPr="00D31BA1">
        <w:rPr>
          <w:sz w:val="24"/>
          <w:szCs w:val="24"/>
        </w:rPr>
        <w:t>us implicancias ha sido “la necesidad de incorporar</w:t>
      </w:r>
      <w:r w:rsidR="008C52C6" w:rsidRPr="00D31BA1">
        <w:rPr>
          <w:sz w:val="24"/>
          <w:szCs w:val="24"/>
        </w:rPr>
        <w:t xml:space="preserve"> forzosamente” a tecnologías de comunicación, información e interacción</w:t>
      </w:r>
      <w:r w:rsidR="009663B7" w:rsidRPr="00D31BA1">
        <w:rPr>
          <w:sz w:val="24"/>
          <w:szCs w:val="24"/>
        </w:rPr>
        <w:t xml:space="preserve">, pasando a ser parte cotidiana </w:t>
      </w:r>
      <w:r w:rsidR="008C52C6" w:rsidRPr="00D31BA1">
        <w:rPr>
          <w:sz w:val="24"/>
          <w:szCs w:val="24"/>
        </w:rPr>
        <w:t xml:space="preserve">de la vida de las </w:t>
      </w:r>
      <w:r w:rsidR="009663B7" w:rsidRPr="00D31BA1">
        <w:rPr>
          <w:sz w:val="24"/>
          <w:szCs w:val="24"/>
        </w:rPr>
        <w:t xml:space="preserve">comunidades, prioritariamente para tratar de seguir formando a otros y formándonos con </w:t>
      </w:r>
      <w:r w:rsidR="008C52C6" w:rsidRPr="00D31BA1">
        <w:rPr>
          <w:sz w:val="24"/>
          <w:szCs w:val="24"/>
        </w:rPr>
        <w:t>relativa normalidad.</w:t>
      </w:r>
    </w:p>
    <w:p w14:paraId="7E8DA486" w14:textId="3A551F68" w:rsidR="008C52C6" w:rsidRPr="00D31BA1" w:rsidRDefault="007750CF" w:rsidP="00D13551">
      <w:pPr>
        <w:tabs>
          <w:tab w:val="left" w:pos="9638"/>
        </w:tabs>
        <w:ind w:left="0" w:hanging="2"/>
        <w:rPr>
          <w:sz w:val="24"/>
          <w:szCs w:val="24"/>
        </w:rPr>
      </w:pPr>
      <w:r w:rsidRPr="00D31BA1">
        <w:rPr>
          <w:sz w:val="24"/>
          <w:szCs w:val="24"/>
        </w:rPr>
        <w:t>Esta utilización espontánea, no esperada ni planificada</w:t>
      </w:r>
      <w:r w:rsidR="000B75F2" w:rsidRPr="00D31BA1">
        <w:rPr>
          <w:sz w:val="24"/>
          <w:szCs w:val="24"/>
        </w:rPr>
        <w:t xml:space="preserve"> de las tecnologías en educación,</w:t>
      </w:r>
      <w:r w:rsidRPr="00D31BA1">
        <w:rPr>
          <w:sz w:val="24"/>
          <w:szCs w:val="24"/>
        </w:rPr>
        <w:t xml:space="preserve"> ha traído consigo o ha sumado </w:t>
      </w:r>
      <w:r w:rsidR="000B75F2" w:rsidRPr="00D31BA1">
        <w:rPr>
          <w:sz w:val="24"/>
          <w:szCs w:val="24"/>
        </w:rPr>
        <w:t xml:space="preserve">lo que hemos aludido aquí como una segunda categoría de </w:t>
      </w:r>
      <w:r w:rsidRPr="00D31BA1">
        <w:rPr>
          <w:sz w:val="24"/>
          <w:szCs w:val="24"/>
        </w:rPr>
        <w:t>factores que se confabulan para propiciar deserción y abandono de los estudios superiores. Entre ellos y a partir del estudio realizado se relevan:</w:t>
      </w:r>
    </w:p>
    <w:p w14:paraId="31393A5C" w14:textId="6893F369" w:rsidR="00805CCA" w:rsidRPr="00D31BA1" w:rsidRDefault="007750CF" w:rsidP="00D13551">
      <w:pPr>
        <w:pStyle w:val="PargrafodaLista"/>
        <w:numPr>
          <w:ilvl w:val="0"/>
          <w:numId w:val="5"/>
        </w:numPr>
        <w:tabs>
          <w:tab w:val="left" w:pos="9638"/>
        </w:tabs>
        <w:ind w:leftChars="0" w:firstLineChars="0"/>
        <w:rPr>
          <w:sz w:val="24"/>
          <w:szCs w:val="24"/>
        </w:rPr>
      </w:pPr>
      <w:r w:rsidRPr="00D31BA1">
        <w:rPr>
          <w:b/>
          <w:sz w:val="24"/>
          <w:szCs w:val="24"/>
        </w:rPr>
        <w:t>Falta de manejo</w:t>
      </w:r>
      <w:r w:rsidR="00924947" w:rsidRPr="00D31BA1">
        <w:rPr>
          <w:b/>
          <w:sz w:val="24"/>
          <w:szCs w:val="24"/>
        </w:rPr>
        <w:t xml:space="preserve"> de tecnologías por parte de los docentes para mediatizar sus clases u otras actividades curriculares y académicas en modalidad a distancia o virtual. </w:t>
      </w:r>
      <w:r w:rsidR="00924947" w:rsidRPr="00D31BA1">
        <w:rPr>
          <w:sz w:val="24"/>
          <w:szCs w:val="24"/>
        </w:rPr>
        <w:t>Se evidenció la falta de dominio que quedó evidenciado, por la mayoría de los docentes para manejar tecnologías, sean estás plataformas o software, afirmación que sostenemos teniendo en cuenta la necesidad imperiosa que impuso la pandemia, para que a través de ellas se propiciara el desarrollo de aprendizajes de calidad por parte de sus estudiantes. Esto se constató pues en muchos casos,</w:t>
      </w:r>
      <w:r w:rsidR="00C656C4" w:rsidRPr="00D31BA1">
        <w:rPr>
          <w:sz w:val="24"/>
          <w:szCs w:val="24"/>
        </w:rPr>
        <w:t xml:space="preserve"> solo se trasladó material impreso a digital sin mayores intervenciones, se emitieron las mismas cátedras o clases presenciales ahora en modalidad a distancia, se replicaron las mismas diapositivas sin manejo instruccional, entre otros aspectos negativos</w:t>
      </w:r>
      <w:r w:rsidR="005F7072" w:rsidRPr="00D31BA1">
        <w:rPr>
          <w:sz w:val="24"/>
          <w:szCs w:val="24"/>
        </w:rPr>
        <w:t xml:space="preserve"> (Álvarez, 2021)</w:t>
      </w:r>
      <w:r w:rsidR="00C656C4" w:rsidRPr="00D31BA1">
        <w:rPr>
          <w:sz w:val="24"/>
          <w:szCs w:val="24"/>
        </w:rPr>
        <w:t>.</w:t>
      </w:r>
    </w:p>
    <w:p w14:paraId="01F6F10C" w14:textId="77777777" w:rsidR="00805CCA" w:rsidRPr="00D31BA1" w:rsidRDefault="00805CCA" w:rsidP="00D13551">
      <w:pPr>
        <w:pStyle w:val="PargrafodaLista"/>
        <w:tabs>
          <w:tab w:val="left" w:pos="9638"/>
        </w:tabs>
        <w:ind w:leftChars="0" w:left="718" w:firstLineChars="0" w:firstLine="0"/>
        <w:rPr>
          <w:sz w:val="24"/>
          <w:szCs w:val="24"/>
        </w:rPr>
      </w:pPr>
    </w:p>
    <w:p w14:paraId="0F77CDDE" w14:textId="77777777" w:rsidR="00805CCA" w:rsidRPr="00D31BA1" w:rsidRDefault="00C656C4" w:rsidP="00D13551">
      <w:pPr>
        <w:pStyle w:val="PargrafodaLista"/>
        <w:tabs>
          <w:tab w:val="left" w:pos="9638"/>
        </w:tabs>
        <w:ind w:leftChars="0" w:left="718" w:firstLineChars="0" w:firstLine="0"/>
        <w:rPr>
          <w:sz w:val="24"/>
          <w:szCs w:val="24"/>
        </w:rPr>
      </w:pPr>
      <w:r w:rsidRPr="00D31BA1">
        <w:rPr>
          <w:sz w:val="24"/>
          <w:szCs w:val="24"/>
        </w:rPr>
        <w:t>Lo antes reseñado resulta una subutilización de recursos, pudié</w:t>
      </w:r>
      <w:r w:rsidR="00924947" w:rsidRPr="00D31BA1">
        <w:rPr>
          <w:sz w:val="24"/>
          <w:szCs w:val="24"/>
        </w:rPr>
        <w:t>ndo</w:t>
      </w:r>
      <w:r w:rsidRPr="00D31BA1">
        <w:rPr>
          <w:sz w:val="24"/>
          <w:szCs w:val="24"/>
        </w:rPr>
        <w:t xml:space="preserve">se </w:t>
      </w:r>
      <w:r w:rsidR="00D3326F" w:rsidRPr="00D31BA1">
        <w:rPr>
          <w:sz w:val="24"/>
          <w:szCs w:val="24"/>
        </w:rPr>
        <w:t>haber aprovechado</w:t>
      </w:r>
      <w:r w:rsidR="00924947" w:rsidRPr="00D31BA1">
        <w:rPr>
          <w:sz w:val="24"/>
          <w:szCs w:val="24"/>
        </w:rPr>
        <w:t xml:space="preserve"> las tecnologías para maximizar y aprovechar las potencialidades de trabajar con plataformas sofisticadas que están constituidas por una variedad inmensas de herramientas sincrónicas y </w:t>
      </w:r>
      <w:r w:rsidR="00D3326F" w:rsidRPr="00D31BA1">
        <w:rPr>
          <w:sz w:val="24"/>
          <w:szCs w:val="24"/>
        </w:rPr>
        <w:t>asincrónicas</w:t>
      </w:r>
      <w:r w:rsidR="00924947" w:rsidRPr="00D31BA1">
        <w:rPr>
          <w:sz w:val="24"/>
          <w:szCs w:val="24"/>
        </w:rPr>
        <w:t>, de producción, interacción, visualización en varias dimensiones (2D, 3D)</w:t>
      </w:r>
      <w:r w:rsidR="00D3326F" w:rsidRPr="00D31BA1">
        <w:rPr>
          <w:sz w:val="24"/>
          <w:szCs w:val="24"/>
        </w:rPr>
        <w:t xml:space="preserve">. Esto ha representado un factor enorme de desmotivación y desconexión por parte de los estudiantes y en muchos casos han llevado al abandono de estudios pues los estudiantes han sentido que han pasado largas temporadas desconectados, sin comprender que están o no aprendiendo. </w:t>
      </w:r>
      <w:r w:rsidR="00D3326F" w:rsidRPr="00D31BA1">
        <w:rPr>
          <w:sz w:val="24"/>
          <w:szCs w:val="24"/>
        </w:rPr>
        <w:lastRenderedPageBreak/>
        <w:t>Claramente la afirmación anterior podría tener múltiples razones, pero en consecuencia ha producido deserción.</w:t>
      </w:r>
    </w:p>
    <w:p w14:paraId="5A209C90" w14:textId="41F92E73" w:rsidR="00805CCA" w:rsidRPr="00D31BA1" w:rsidRDefault="00924947" w:rsidP="00D13551">
      <w:pPr>
        <w:pStyle w:val="PargrafodaLista"/>
        <w:tabs>
          <w:tab w:val="left" w:pos="9638"/>
        </w:tabs>
        <w:ind w:leftChars="0" w:left="718" w:firstLineChars="0" w:firstLine="0"/>
        <w:rPr>
          <w:sz w:val="24"/>
          <w:szCs w:val="24"/>
        </w:rPr>
      </w:pPr>
      <w:r w:rsidRPr="00D31BA1">
        <w:rPr>
          <w:sz w:val="24"/>
          <w:szCs w:val="24"/>
        </w:rPr>
        <w:t xml:space="preserve"> </w:t>
      </w:r>
    </w:p>
    <w:p w14:paraId="10D061F9" w14:textId="3EFB59B5" w:rsidR="00805CCA" w:rsidRPr="00D31BA1" w:rsidRDefault="00D3326F" w:rsidP="00D13551">
      <w:pPr>
        <w:pStyle w:val="PargrafodaLista"/>
        <w:numPr>
          <w:ilvl w:val="0"/>
          <w:numId w:val="5"/>
        </w:numPr>
        <w:tabs>
          <w:tab w:val="left" w:pos="9638"/>
        </w:tabs>
        <w:ind w:leftChars="0" w:firstLineChars="0"/>
        <w:rPr>
          <w:sz w:val="24"/>
          <w:szCs w:val="24"/>
        </w:rPr>
      </w:pPr>
      <w:r w:rsidRPr="00D31BA1">
        <w:rPr>
          <w:b/>
          <w:sz w:val="24"/>
          <w:szCs w:val="24"/>
        </w:rPr>
        <w:t>Falta de manejo de tecnol</w:t>
      </w:r>
      <w:r w:rsidR="000B4A1F" w:rsidRPr="00D31BA1">
        <w:rPr>
          <w:b/>
          <w:sz w:val="24"/>
          <w:szCs w:val="24"/>
        </w:rPr>
        <w:t>ogías por parte de los estudiantes</w:t>
      </w:r>
      <w:r w:rsidRPr="00D31BA1">
        <w:rPr>
          <w:b/>
          <w:sz w:val="24"/>
          <w:szCs w:val="24"/>
        </w:rPr>
        <w:t xml:space="preserve"> para mediatizar sus clases u otras actividades curriculares y académicas en modalidad a distancia o virtual</w:t>
      </w:r>
      <w:r w:rsidR="005418F1" w:rsidRPr="00D31BA1">
        <w:rPr>
          <w:b/>
          <w:sz w:val="24"/>
          <w:szCs w:val="24"/>
        </w:rPr>
        <w:t xml:space="preserve">. </w:t>
      </w:r>
      <w:r w:rsidR="005418F1" w:rsidRPr="00D31BA1">
        <w:rPr>
          <w:sz w:val="24"/>
          <w:szCs w:val="24"/>
        </w:rPr>
        <w:t>Este factor podría ser sorprendente para muchos, pues si bien es cierto suele caracterizarse a las y los jóvenes como ciudadanos digitales predilectos, no es menos cierto que esto puede aplicar para el manejo de redes sociales principalmente, no así para utilizar casi en exclusiva esta modalidad de estudio, sobre todo considerando niveles iniciales de formación universitaria en que la autonomía como estudiante es much</w:t>
      </w:r>
      <w:r w:rsidR="006F296F" w:rsidRPr="00D31BA1">
        <w:rPr>
          <w:sz w:val="24"/>
          <w:szCs w:val="24"/>
        </w:rPr>
        <w:t xml:space="preserve">ísimo menor. Esto ha expuesto también </w:t>
      </w:r>
      <w:r w:rsidR="000B4A1F" w:rsidRPr="00D31BA1">
        <w:rPr>
          <w:sz w:val="24"/>
          <w:szCs w:val="24"/>
        </w:rPr>
        <w:t xml:space="preserve">el hecho </w:t>
      </w:r>
      <w:r w:rsidR="006F296F" w:rsidRPr="00D31BA1">
        <w:rPr>
          <w:sz w:val="24"/>
          <w:szCs w:val="24"/>
        </w:rPr>
        <w:t>que</w:t>
      </w:r>
      <w:r w:rsidR="000B4A1F" w:rsidRPr="00D31BA1">
        <w:rPr>
          <w:sz w:val="24"/>
          <w:szCs w:val="24"/>
        </w:rPr>
        <w:t>,</w:t>
      </w:r>
      <w:r w:rsidR="006F296F" w:rsidRPr="00D31BA1">
        <w:rPr>
          <w:sz w:val="24"/>
          <w:szCs w:val="24"/>
        </w:rPr>
        <w:t xml:space="preserve"> el principal responsable del abandono no es necesariamente y en exclusiva él o la estudiante</w:t>
      </w:r>
      <w:r w:rsidR="005F7072" w:rsidRPr="00D31BA1">
        <w:rPr>
          <w:sz w:val="24"/>
          <w:szCs w:val="24"/>
        </w:rPr>
        <w:t xml:space="preserve"> (Rivera, 2021)</w:t>
      </w:r>
      <w:r w:rsidR="006F296F" w:rsidRPr="00D31BA1">
        <w:rPr>
          <w:sz w:val="24"/>
          <w:szCs w:val="24"/>
        </w:rPr>
        <w:t>.</w:t>
      </w:r>
    </w:p>
    <w:p w14:paraId="5209EDE0" w14:textId="77777777" w:rsidR="00805CCA" w:rsidRPr="00D31BA1" w:rsidRDefault="00805CCA" w:rsidP="00D13551">
      <w:pPr>
        <w:pStyle w:val="PargrafodaLista"/>
        <w:tabs>
          <w:tab w:val="left" w:pos="9638"/>
        </w:tabs>
        <w:ind w:leftChars="0" w:left="718" w:firstLineChars="0" w:firstLine="0"/>
        <w:rPr>
          <w:sz w:val="24"/>
          <w:szCs w:val="24"/>
        </w:rPr>
      </w:pPr>
    </w:p>
    <w:p w14:paraId="5D6C1059" w14:textId="6F447DF2" w:rsidR="002E5257" w:rsidRPr="00D31BA1" w:rsidRDefault="006F296F" w:rsidP="00D13551">
      <w:pPr>
        <w:pStyle w:val="PargrafodaLista"/>
        <w:numPr>
          <w:ilvl w:val="0"/>
          <w:numId w:val="5"/>
        </w:numPr>
        <w:tabs>
          <w:tab w:val="left" w:pos="9638"/>
        </w:tabs>
        <w:ind w:leftChars="0" w:firstLineChars="0"/>
        <w:rPr>
          <w:sz w:val="24"/>
          <w:szCs w:val="24"/>
        </w:rPr>
      </w:pPr>
      <w:r w:rsidRPr="00D31BA1">
        <w:rPr>
          <w:b/>
          <w:sz w:val="24"/>
          <w:szCs w:val="24"/>
        </w:rPr>
        <w:t xml:space="preserve">Insuficiente acceso a conexión de calidad y equipos que soporten el tipo de recursos requeridos para aprender en este escenario. </w:t>
      </w:r>
      <w:r w:rsidRPr="00D31BA1">
        <w:rPr>
          <w:sz w:val="24"/>
          <w:szCs w:val="24"/>
        </w:rPr>
        <w:t>Si bien los esfuerzos públicos y privados se han desplegado para apoyar la posibilidad de conexión estos se han mostrado insuficientes por dificultad de conexión en zonas geográficas alejadas o desfavorecidas</w:t>
      </w:r>
      <w:r w:rsidR="005F7072" w:rsidRPr="00D31BA1">
        <w:rPr>
          <w:sz w:val="24"/>
          <w:szCs w:val="24"/>
        </w:rPr>
        <w:t xml:space="preserve"> (Álvarez, 2020; Ordorika, 2020;</w:t>
      </w:r>
      <w:r w:rsidR="00C556C7" w:rsidRPr="00D31BA1">
        <w:rPr>
          <w:sz w:val="24"/>
          <w:szCs w:val="24"/>
        </w:rPr>
        <w:t xml:space="preserve"> Constante-Amores, 2021</w:t>
      </w:r>
      <w:r w:rsidR="005F7072" w:rsidRPr="00D31BA1">
        <w:rPr>
          <w:sz w:val="24"/>
          <w:szCs w:val="24"/>
        </w:rPr>
        <w:t>)</w:t>
      </w:r>
      <w:r w:rsidRPr="00D31BA1">
        <w:rPr>
          <w:sz w:val="24"/>
          <w:szCs w:val="24"/>
        </w:rPr>
        <w:t>.</w:t>
      </w:r>
    </w:p>
    <w:p w14:paraId="15BC002D" w14:textId="77777777" w:rsidR="002E5257" w:rsidRPr="00D31BA1" w:rsidRDefault="002E5257" w:rsidP="00D13551">
      <w:pPr>
        <w:pStyle w:val="PargrafodaLista"/>
        <w:ind w:left="0" w:hanging="2"/>
        <w:rPr>
          <w:b/>
          <w:sz w:val="24"/>
          <w:szCs w:val="24"/>
        </w:rPr>
      </w:pPr>
    </w:p>
    <w:p w14:paraId="27A6A987" w14:textId="22F7E21A" w:rsidR="00BA4108" w:rsidRPr="00D31BA1" w:rsidRDefault="006F296F" w:rsidP="00F048C1">
      <w:pPr>
        <w:pStyle w:val="PargrafodaLista"/>
        <w:numPr>
          <w:ilvl w:val="0"/>
          <w:numId w:val="5"/>
        </w:numPr>
        <w:tabs>
          <w:tab w:val="left" w:pos="9638"/>
        </w:tabs>
        <w:ind w:leftChars="0" w:firstLineChars="0"/>
        <w:rPr>
          <w:sz w:val="24"/>
          <w:szCs w:val="24"/>
        </w:rPr>
      </w:pPr>
      <w:r w:rsidRPr="00D31BA1">
        <w:rPr>
          <w:b/>
          <w:sz w:val="24"/>
          <w:szCs w:val="24"/>
        </w:rPr>
        <w:t>Problemas mentales que han afectado a estudiantes y profesores. Durante esta época de pandemia se han producido gr</w:t>
      </w:r>
      <w:r w:rsidR="00D23994" w:rsidRPr="00D31BA1">
        <w:rPr>
          <w:b/>
          <w:sz w:val="24"/>
          <w:szCs w:val="24"/>
        </w:rPr>
        <w:t xml:space="preserve">andes problemas psiquiátricos, </w:t>
      </w:r>
      <w:r w:rsidRPr="00D31BA1">
        <w:rPr>
          <w:b/>
          <w:sz w:val="24"/>
          <w:szCs w:val="24"/>
        </w:rPr>
        <w:t>psicológicos</w:t>
      </w:r>
      <w:r w:rsidR="00D23994" w:rsidRPr="00D31BA1">
        <w:rPr>
          <w:b/>
          <w:sz w:val="24"/>
          <w:szCs w:val="24"/>
        </w:rPr>
        <w:t xml:space="preserve"> y socioemocionales,</w:t>
      </w:r>
      <w:r w:rsidRPr="00D31BA1">
        <w:rPr>
          <w:b/>
          <w:sz w:val="24"/>
          <w:szCs w:val="24"/>
        </w:rPr>
        <w:t xml:space="preserve"> </w:t>
      </w:r>
      <w:r w:rsidRPr="00D31BA1">
        <w:rPr>
          <w:sz w:val="24"/>
          <w:szCs w:val="24"/>
        </w:rPr>
        <w:t xml:space="preserve">que han derivado en que los estudiantes no encuentren apoyo suficiente ni en las tutorías, mentorías, consultas médicas especializadas que se han puesto a su disposición o que aun cuando han recibido ofertas de apoyo están han sido asistemáticas, desorganizadas o han afectado y aumentado su carga académica, lo que ha derivado en sentimientos de incapacidad, frustración y finalmente, </w:t>
      </w:r>
      <w:r w:rsidR="00BA4108" w:rsidRPr="00D31BA1">
        <w:rPr>
          <w:sz w:val="24"/>
          <w:szCs w:val="24"/>
        </w:rPr>
        <w:t xml:space="preserve">abandono </w:t>
      </w:r>
      <w:r w:rsidR="00F048C1" w:rsidRPr="00D31BA1">
        <w:rPr>
          <w:sz w:val="24"/>
          <w:szCs w:val="24"/>
        </w:rPr>
        <w:t>(</w:t>
      </w:r>
      <w:r w:rsidR="00BA4108" w:rsidRPr="00D31BA1">
        <w:rPr>
          <w:color w:val="222222"/>
          <w:sz w:val="24"/>
          <w:szCs w:val="24"/>
          <w:shd w:val="clear" w:color="auto" w:fill="FFFFFF"/>
        </w:rPr>
        <w:t>Álvarez Leal</w:t>
      </w:r>
      <w:r w:rsidR="00C556C7" w:rsidRPr="00D31BA1">
        <w:rPr>
          <w:color w:val="222222"/>
          <w:sz w:val="24"/>
          <w:szCs w:val="24"/>
          <w:shd w:val="clear" w:color="auto" w:fill="FFFFFF"/>
        </w:rPr>
        <w:t>, J. S., Betancurt Usuga, Y. D.</w:t>
      </w:r>
      <w:r w:rsidR="00BA4108" w:rsidRPr="00D31BA1">
        <w:rPr>
          <w:color w:val="222222"/>
          <w:sz w:val="24"/>
          <w:szCs w:val="24"/>
          <w:shd w:val="clear" w:color="auto" w:fill="FFFFFF"/>
        </w:rPr>
        <w:t xml:space="preserve"> Cantor Trujillo, H. M., Chaves Moya, M</w:t>
      </w:r>
      <w:r w:rsidR="00F048C1" w:rsidRPr="00D31BA1">
        <w:rPr>
          <w:color w:val="222222"/>
          <w:sz w:val="24"/>
          <w:szCs w:val="24"/>
          <w:shd w:val="clear" w:color="auto" w:fill="FFFFFF"/>
        </w:rPr>
        <w:t xml:space="preserve">. A., &amp; Coronel Atencio, J. A., </w:t>
      </w:r>
      <w:r w:rsidR="00BA4108" w:rsidRPr="00D31BA1">
        <w:rPr>
          <w:color w:val="222222"/>
          <w:sz w:val="24"/>
          <w:szCs w:val="24"/>
          <w:shd w:val="clear" w:color="auto" w:fill="FFFFFF"/>
        </w:rPr>
        <w:t>2021).</w:t>
      </w:r>
      <w:r w:rsidR="00F048C1" w:rsidRPr="00D31BA1">
        <w:rPr>
          <w:color w:val="222222"/>
          <w:sz w:val="24"/>
          <w:szCs w:val="24"/>
          <w:shd w:val="clear" w:color="auto" w:fill="FFFFFF"/>
        </w:rPr>
        <w:t xml:space="preserve"> </w:t>
      </w:r>
      <w:r w:rsidR="00D23994" w:rsidRPr="00D31BA1">
        <w:rPr>
          <w:sz w:val="24"/>
          <w:szCs w:val="24"/>
        </w:rPr>
        <w:t xml:space="preserve">Los docentes también se han visto extremadamente sobrepasados y sobrecargados </w:t>
      </w:r>
      <w:r w:rsidR="00BA4108" w:rsidRPr="00D31BA1">
        <w:rPr>
          <w:sz w:val="24"/>
          <w:szCs w:val="24"/>
        </w:rPr>
        <w:t>aun</w:t>
      </w:r>
      <w:r w:rsidR="00D23994" w:rsidRPr="00D31BA1">
        <w:rPr>
          <w:sz w:val="24"/>
          <w:szCs w:val="24"/>
        </w:rPr>
        <w:t xml:space="preserve"> cuando han hecho su mejor esfuerzo en capacitarse, reaccionar rápido a la adversidad y sobrellevar d</w:t>
      </w:r>
      <w:r w:rsidR="00BA4108" w:rsidRPr="00D31BA1">
        <w:rPr>
          <w:sz w:val="24"/>
          <w:szCs w:val="24"/>
        </w:rPr>
        <w:t>e la mejor forma esta situación</w:t>
      </w:r>
      <w:r w:rsidR="00C556C7" w:rsidRPr="00D31BA1">
        <w:rPr>
          <w:sz w:val="24"/>
          <w:szCs w:val="24"/>
        </w:rPr>
        <w:t xml:space="preserve"> (</w:t>
      </w:r>
      <w:r w:rsidR="00C556C7" w:rsidRPr="00D31BA1">
        <w:rPr>
          <w:color w:val="222222"/>
          <w:sz w:val="24"/>
          <w:szCs w:val="24"/>
          <w:shd w:val="clear" w:color="auto" w:fill="FFFFFF"/>
        </w:rPr>
        <w:t>Mac-Ginty, S., Jiménez-Mo</w:t>
      </w:r>
      <w:r w:rsidR="00D31BA1" w:rsidRPr="00D31BA1">
        <w:rPr>
          <w:color w:val="222222"/>
          <w:sz w:val="24"/>
          <w:szCs w:val="24"/>
          <w:shd w:val="clear" w:color="auto" w:fill="FFFFFF"/>
        </w:rPr>
        <w:t>lina, Á., &amp; Martínez, V. (2021).</w:t>
      </w:r>
    </w:p>
    <w:p w14:paraId="0C48423B" w14:textId="0726E313" w:rsidR="00286CB1" w:rsidRPr="00D31BA1" w:rsidRDefault="00306C5C" w:rsidP="00D13551">
      <w:pPr>
        <w:tabs>
          <w:tab w:val="left" w:pos="9638"/>
        </w:tabs>
        <w:ind w:left="0" w:hanging="2"/>
        <w:rPr>
          <w:b/>
          <w:sz w:val="24"/>
          <w:szCs w:val="24"/>
        </w:rPr>
      </w:pPr>
      <w:r w:rsidRPr="00D31BA1">
        <w:rPr>
          <w:b/>
          <w:sz w:val="24"/>
          <w:szCs w:val="24"/>
        </w:rPr>
        <w:t>4</w:t>
      </w:r>
      <w:r w:rsidR="00E256E2" w:rsidRPr="00D31BA1">
        <w:rPr>
          <w:b/>
          <w:sz w:val="24"/>
          <w:szCs w:val="24"/>
        </w:rPr>
        <w:t xml:space="preserve">. </w:t>
      </w:r>
      <w:r w:rsidRPr="00D31BA1">
        <w:rPr>
          <w:b/>
          <w:sz w:val="24"/>
          <w:szCs w:val="24"/>
        </w:rPr>
        <w:t>Conclusiones</w:t>
      </w:r>
    </w:p>
    <w:p w14:paraId="741CF2CA" w14:textId="77777777" w:rsidR="00AC1C2C" w:rsidRPr="00D31BA1" w:rsidRDefault="00FA5E0D" w:rsidP="00D13551">
      <w:pPr>
        <w:tabs>
          <w:tab w:val="left" w:pos="9638"/>
        </w:tabs>
        <w:ind w:left="0" w:hanging="2"/>
        <w:rPr>
          <w:sz w:val="24"/>
          <w:szCs w:val="24"/>
        </w:rPr>
      </w:pPr>
      <w:r w:rsidRPr="00D31BA1">
        <w:rPr>
          <w:sz w:val="24"/>
          <w:szCs w:val="24"/>
        </w:rPr>
        <w:t xml:space="preserve">La </w:t>
      </w:r>
      <w:r w:rsidR="00AC1C2C" w:rsidRPr="00D31BA1">
        <w:rPr>
          <w:sz w:val="24"/>
          <w:szCs w:val="24"/>
        </w:rPr>
        <w:t xml:space="preserve">investigación documental realizada, </w:t>
      </w:r>
      <w:r w:rsidRPr="00D31BA1">
        <w:rPr>
          <w:sz w:val="24"/>
          <w:szCs w:val="24"/>
        </w:rPr>
        <w:t>pone de manifiesto</w:t>
      </w:r>
      <w:r w:rsidR="00AC1C2C" w:rsidRPr="00D31BA1">
        <w:rPr>
          <w:sz w:val="24"/>
          <w:szCs w:val="24"/>
        </w:rPr>
        <w:t xml:space="preserve"> que si bien los factores tradicionales asociados a la deserción y el abandono, que se revisaron aquí como en una primera categoría, debieran ser tensionados en función de los factores, asociados aquí a una segunda categoría, que se han manifestado con fuerza como consecuencia de la pandemia que vivimos. </w:t>
      </w:r>
    </w:p>
    <w:p w14:paraId="7FB344F2" w14:textId="27713BB7" w:rsidR="00FA5E0D" w:rsidRPr="00D31BA1" w:rsidRDefault="00AC1C2C" w:rsidP="00D13551">
      <w:pPr>
        <w:tabs>
          <w:tab w:val="left" w:pos="9638"/>
        </w:tabs>
        <w:ind w:left="0" w:hanging="2"/>
        <w:rPr>
          <w:sz w:val="24"/>
          <w:szCs w:val="24"/>
        </w:rPr>
      </w:pPr>
      <w:r w:rsidRPr="00D31BA1">
        <w:rPr>
          <w:sz w:val="24"/>
          <w:szCs w:val="24"/>
        </w:rPr>
        <w:t>Es así por ejemplo que,</w:t>
      </w:r>
      <w:r w:rsidR="00FA5E0D" w:rsidRPr="00D31BA1">
        <w:rPr>
          <w:sz w:val="24"/>
          <w:szCs w:val="24"/>
        </w:rPr>
        <w:t xml:space="preserve"> desde el punto de vista de la preparación docente para enfrentar el proceso formativo tendiente a generar aprendizajes de calidad en las y los estudiantes</w:t>
      </w:r>
      <w:r w:rsidRPr="00D31BA1">
        <w:rPr>
          <w:sz w:val="24"/>
          <w:szCs w:val="24"/>
        </w:rPr>
        <w:t>, contribuyendo entre otras cosas a la permanencia, sobre todo en tiempos de crisis</w:t>
      </w:r>
      <w:r w:rsidR="00FA5E0D" w:rsidRPr="00D31BA1">
        <w:rPr>
          <w:sz w:val="24"/>
          <w:szCs w:val="24"/>
        </w:rPr>
        <w:t xml:space="preserve">, se deben generar intervenciones de habilitación y capacitación eficaces que no se centren de manera aislada en metodologías </w:t>
      </w:r>
      <w:r w:rsidRPr="00D31BA1">
        <w:rPr>
          <w:sz w:val="24"/>
          <w:szCs w:val="24"/>
        </w:rPr>
        <w:t xml:space="preserve">tradicionales </w:t>
      </w:r>
      <w:r w:rsidR="00FA5E0D" w:rsidRPr="00D31BA1">
        <w:rPr>
          <w:sz w:val="24"/>
          <w:szCs w:val="24"/>
        </w:rPr>
        <w:t>de enseñanza</w:t>
      </w:r>
      <w:r w:rsidRPr="00D31BA1">
        <w:rPr>
          <w:sz w:val="24"/>
          <w:szCs w:val="24"/>
        </w:rPr>
        <w:t xml:space="preserve"> con la sola </w:t>
      </w:r>
      <w:r w:rsidR="00AE0431" w:rsidRPr="00D31BA1">
        <w:rPr>
          <w:sz w:val="24"/>
          <w:szCs w:val="24"/>
        </w:rPr>
        <w:t>variación</w:t>
      </w:r>
      <w:r w:rsidRPr="00D31BA1">
        <w:rPr>
          <w:sz w:val="24"/>
          <w:szCs w:val="24"/>
        </w:rPr>
        <w:t xml:space="preserve"> de estar mediadas por tecnologías o</w:t>
      </w:r>
      <w:r w:rsidR="00FA5E0D" w:rsidRPr="00D31BA1">
        <w:rPr>
          <w:sz w:val="24"/>
          <w:szCs w:val="24"/>
        </w:rPr>
        <w:t xml:space="preserve"> solo fundamentadas en </w:t>
      </w:r>
      <w:r w:rsidRPr="00D31BA1">
        <w:rPr>
          <w:sz w:val="24"/>
          <w:szCs w:val="24"/>
        </w:rPr>
        <w:t xml:space="preserve">responder a </w:t>
      </w:r>
      <w:r w:rsidR="00FA5E0D" w:rsidRPr="00D31BA1">
        <w:rPr>
          <w:sz w:val="24"/>
          <w:szCs w:val="24"/>
        </w:rPr>
        <w:t xml:space="preserve">corrientes innovadoras, que destaquen como “métodos activos” sino que estos deben contextualizarse, alinearse y focalizarse tanto en los aprendizajes y competencias que se espera que los alumnos desarrollen, </w:t>
      </w:r>
      <w:r w:rsidR="0001459B" w:rsidRPr="00D31BA1">
        <w:rPr>
          <w:sz w:val="24"/>
          <w:szCs w:val="24"/>
        </w:rPr>
        <w:t>como</w:t>
      </w:r>
      <w:r w:rsidR="00FA5E0D" w:rsidRPr="00D31BA1">
        <w:rPr>
          <w:sz w:val="24"/>
          <w:szCs w:val="24"/>
        </w:rPr>
        <w:t xml:space="preserve"> también en los contextos y necesidades específicas</w:t>
      </w:r>
      <w:r w:rsidR="00AE0431" w:rsidRPr="00D31BA1">
        <w:rPr>
          <w:sz w:val="24"/>
          <w:szCs w:val="24"/>
        </w:rPr>
        <w:t xml:space="preserve"> que han generado por ejemplo, </w:t>
      </w:r>
      <w:r w:rsidR="00373AF6" w:rsidRPr="00D31BA1">
        <w:rPr>
          <w:sz w:val="24"/>
          <w:szCs w:val="24"/>
        </w:rPr>
        <w:t xml:space="preserve">la pandemia y sus catastróficos impactos. </w:t>
      </w:r>
    </w:p>
    <w:p w14:paraId="5CDF4DDD" w14:textId="77777777" w:rsidR="00286FE5" w:rsidRPr="00D31BA1" w:rsidRDefault="00286FE5" w:rsidP="00D13551">
      <w:pPr>
        <w:tabs>
          <w:tab w:val="left" w:pos="9638"/>
        </w:tabs>
        <w:ind w:left="0" w:hanging="2"/>
        <w:rPr>
          <w:sz w:val="24"/>
          <w:szCs w:val="24"/>
        </w:rPr>
      </w:pPr>
      <w:r w:rsidRPr="00D31BA1">
        <w:rPr>
          <w:sz w:val="24"/>
          <w:szCs w:val="24"/>
        </w:rPr>
        <w:t xml:space="preserve">Desde el punto de vista de las y los estudiantes se debe generar intervenciones que apoyen el desarrollo de la autonomía de los estudiantes y sus necesidades específicas de avances en este ámbito, generando modalidades de acompañamiento sistemáticas y de monitoreo permanente de los progresos </w:t>
      </w:r>
      <w:r w:rsidRPr="00D31BA1">
        <w:rPr>
          <w:sz w:val="24"/>
          <w:szCs w:val="24"/>
        </w:rPr>
        <w:lastRenderedPageBreak/>
        <w:t>y obstáculos que se presentan, poniendo especial atención a la retroalimentación permanente y la implementación flexible de ambientes de aprendizaje para favorecer la permanencia.</w:t>
      </w:r>
    </w:p>
    <w:p w14:paraId="43A430C3" w14:textId="0844D8B5" w:rsidR="00286FE5" w:rsidRPr="00D31BA1" w:rsidRDefault="00286FE5" w:rsidP="00D13551">
      <w:pPr>
        <w:tabs>
          <w:tab w:val="left" w:pos="9638"/>
        </w:tabs>
        <w:ind w:left="0" w:hanging="2"/>
        <w:rPr>
          <w:sz w:val="24"/>
          <w:szCs w:val="24"/>
        </w:rPr>
      </w:pPr>
      <w:r w:rsidRPr="00D31BA1">
        <w:rPr>
          <w:sz w:val="24"/>
          <w:szCs w:val="24"/>
        </w:rPr>
        <w:t>De otra parte y complem</w:t>
      </w:r>
      <w:r w:rsidR="0001459B" w:rsidRPr="00D31BA1">
        <w:rPr>
          <w:sz w:val="24"/>
          <w:szCs w:val="24"/>
        </w:rPr>
        <w:t xml:space="preserve">entariamente con lo ya señalado, </w:t>
      </w:r>
      <w:r w:rsidRPr="00D31BA1">
        <w:rPr>
          <w:sz w:val="24"/>
          <w:szCs w:val="24"/>
        </w:rPr>
        <w:t xml:space="preserve">se deben implementar apoyos que posibiliten el fortalecimiento del desarrollo de competencias socioemocionales y que permitan a los y las estudiantes manejar el estrés, la desmotivación y el paulatino miedo y desinterés que provoca el desarrollo de sus trayectorias formativas en ambientes cambiantes y cada vez más desafiantes e inciertos, </w:t>
      </w:r>
      <w:r w:rsidR="00D42C45" w:rsidRPr="00D31BA1">
        <w:rPr>
          <w:sz w:val="24"/>
          <w:szCs w:val="24"/>
        </w:rPr>
        <w:t>como, por ejemplo,</w:t>
      </w:r>
      <w:r w:rsidRPr="00D31BA1">
        <w:rPr>
          <w:sz w:val="24"/>
          <w:szCs w:val="24"/>
        </w:rPr>
        <w:t xml:space="preserve"> </w:t>
      </w:r>
      <w:r w:rsidR="00D42C45" w:rsidRPr="00D31BA1">
        <w:rPr>
          <w:sz w:val="24"/>
          <w:szCs w:val="24"/>
        </w:rPr>
        <w:t>el provocado por la emergencia sanitaria que hemos enfrentado hasta ahora.</w:t>
      </w:r>
      <w:r w:rsidRPr="00D31BA1">
        <w:rPr>
          <w:sz w:val="24"/>
          <w:szCs w:val="24"/>
        </w:rPr>
        <w:t xml:space="preserve"> </w:t>
      </w:r>
    </w:p>
    <w:p w14:paraId="7160359A" w14:textId="1555B693" w:rsidR="00443F73" w:rsidRPr="00D31BA1" w:rsidRDefault="00A347FF" w:rsidP="00D13551">
      <w:pPr>
        <w:tabs>
          <w:tab w:val="left" w:pos="9638"/>
        </w:tabs>
        <w:ind w:leftChars="0" w:left="0" w:firstLineChars="0" w:firstLine="0"/>
        <w:rPr>
          <w:b/>
          <w:sz w:val="24"/>
          <w:szCs w:val="24"/>
        </w:rPr>
      </w:pPr>
      <w:r>
        <w:rPr>
          <w:b/>
          <w:sz w:val="24"/>
          <w:szCs w:val="24"/>
        </w:rPr>
        <w:t>Referencias</w:t>
      </w:r>
    </w:p>
    <w:p w14:paraId="05C2314D" w14:textId="727615C6" w:rsidR="005F7072" w:rsidRPr="00A347FF" w:rsidRDefault="00BF2FA0" w:rsidP="00D13551">
      <w:pPr>
        <w:tabs>
          <w:tab w:val="left" w:pos="9638"/>
        </w:tabs>
        <w:ind w:left="0" w:hanging="2"/>
        <w:rPr>
          <w:color w:val="222222"/>
          <w:sz w:val="18"/>
          <w:szCs w:val="18"/>
          <w:shd w:val="clear" w:color="auto" w:fill="FFFFFF"/>
        </w:rPr>
      </w:pPr>
      <w:r w:rsidRPr="00A347FF">
        <w:rPr>
          <w:color w:val="222222"/>
          <w:sz w:val="18"/>
          <w:szCs w:val="18"/>
          <w:shd w:val="clear" w:color="auto" w:fill="FFFFFF"/>
        </w:rPr>
        <w:t>Álvarez</w:t>
      </w:r>
      <w:r w:rsidR="005F7072" w:rsidRPr="00A347FF">
        <w:rPr>
          <w:color w:val="222222"/>
          <w:sz w:val="18"/>
          <w:szCs w:val="18"/>
          <w:shd w:val="clear" w:color="auto" w:fill="FFFFFF"/>
        </w:rPr>
        <w:t>, M. (2020). COVID-19 y educación superior: De los efectos inmediatos al día después.       Análisis de impactos, respuestas políticas y recomendaciones. </w:t>
      </w:r>
      <w:r w:rsidR="005F7072" w:rsidRPr="00A347FF">
        <w:rPr>
          <w:i/>
          <w:iCs/>
          <w:color w:val="222222"/>
          <w:sz w:val="18"/>
          <w:szCs w:val="18"/>
          <w:shd w:val="clear" w:color="auto" w:fill="FFFFFF"/>
        </w:rPr>
        <w:t>Revista Argentina de Educación Superior</w:t>
      </w:r>
      <w:r w:rsidR="005F7072" w:rsidRPr="00A347FF">
        <w:rPr>
          <w:color w:val="222222"/>
          <w:sz w:val="18"/>
          <w:szCs w:val="18"/>
          <w:shd w:val="clear" w:color="auto" w:fill="FFFFFF"/>
        </w:rPr>
        <w:t>, (20), 156-158.</w:t>
      </w:r>
    </w:p>
    <w:p w14:paraId="6C4E5241" w14:textId="102573FF" w:rsidR="005F7072" w:rsidRPr="00A347FF" w:rsidRDefault="005F7072" w:rsidP="00D13551">
      <w:pPr>
        <w:tabs>
          <w:tab w:val="left" w:pos="9638"/>
        </w:tabs>
        <w:ind w:left="0" w:hanging="2"/>
        <w:rPr>
          <w:sz w:val="18"/>
          <w:szCs w:val="18"/>
        </w:rPr>
      </w:pPr>
      <w:r w:rsidRPr="00A347FF">
        <w:rPr>
          <w:color w:val="222222"/>
          <w:sz w:val="18"/>
          <w:szCs w:val="18"/>
          <w:shd w:val="clear" w:color="auto" w:fill="FFFFFF"/>
        </w:rPr>
        <w:t>Álvarez-Pérez, P. R., &amp; López-Aguilar, D. (2021). El burnout académico y la intención de abandono de los estudios universitarios en tiempos de COVID-19. </w:t>
      </w:r>
      <w:r w:rsidRPr="00A347FF">
        <w:rPr>
          <w:i/>
          <w:iCs/>
          <w:color w:val="222222"/>
          <w:sz w:val="18"/>
          <w:szCs w:val="18"/>
          <w:shd w:val="clear" w:color="auto" w:fill="FFFFFF"/>
        </w:rPr>
        <w:t>Revista mexicana de investigación educativa</w:t>
      </w:r>
      <w:r w:rsidRPr="00A347FF">
        <w:rPr>
          <w:color w:val="222222"/>
          <w:sz w:val="18"/>
          <w:szCs w:val="18"/>
          <w:shd w:val="clear" w:color="auto" w:fill="FFFFFF"/>
        </w:rPr>
        <w:t>, </w:t>
      </w:r>
      <w:r w:rsidRPr="00A347FF">
        <w:rPr>
          <w:i/>
          <w:iCs/>
          <w:color w:val="222222"/>
          <w:sz w:val="18"/>
          <w:szCs w:val="18"/>
          <w:shd w:val="clear" w:color="auto" w:fill="FFFFFF"/>
        </w:rPr>
        <w:t>26</w:t>
      </w:r>
      <w:r w:rsidRPr="00A347FF">
        <w:rPr>
          <w:color w:val="222222"/>
          <w:sz w:val="18"/>
          <w:szCs w:val="18"/>
          <w:shd w:val="clear" w:color="auto" w:fill="FFFFFF"/>
        </w:rPr>
        <w:t>(90), 663-689.</w:t>
      </w:r>
    </w:p>
    <w:p w14:paraId="140DA72E" w14:textId="70910037" w:rsidR="0033311B" w:rsidRPr="00A347FF" w:rsidRDefault="00C812C1" w:rsidP="00D13551">
      <w:pPr>
        <w:tabs>
          <w:tab w:val="left" w:pos="9638"/>
        </w:tabs>
        <w:ind w:left="0" w:hanging="2"/>
        <w:rPr>
          <w:sz w:val="18"/>
          <w:szCs w:val="18"/>
        </w:rPr>
      </w:pPr>
      <w:r w:rsidRPr="00A347FF">
        <w:rPr>
          <w:sz w:val="18"/>
          <w:szCs w:val="18"/>
        </w:rPr>
        <w:t>Álvarez, P.R., y López, D. (2017). Estudios sobre deserción académica y medidas orientadoras de prevención en la Universidad de la Laguna (España). Revista Paradigma, 38(1), 48-71</w:t>
      </w:r>
      <w:r w:rsidR="005B1786" w:rsidRPr="00A347FF">
        <w:rPr>
          <w:sz w:val="18"/>
          <w:szCs w:val="18"/>
        </w:rPr>
        <w:t>.</w:t>
      </w:r>
    </w:p>
    <w:p w14:paraId="2E88767E" w14:textId="522701B9" w:rsidR="00E05A51" w:rsidRPr="00A347FF" w:rsidRDefault="00E05A51" w:rsidP="00D13551">
      <w:pPr>
        <w:tabs>
          <w:tab w:val="left" w:pos="9638"/>
        </w:tabs>
        <w:ind w:left="0" w:hanging="2"/>
        <w:rPr>
          <w:color w:val="222222"/>
          <w:sz w:val="18"/>
          <w:szCs w:val="18"/>
          <w:shd w:val="clear" w:color="auto" w:fill="FFFFFF"/>
        </w:rPr>
      </w:pPr>
      <w:r w:rsidRPr="00A347FF">
        <w:rPr>
          <w:color w:val="222222"/>
          <w:sz w:val="18"/>
          <w:szCs w:val="18"/>
          <w:shd w:val="clear" w:color="auto" w:fill="FFFFFF"/>
        </w:rPr>
        <w:t>Álvarez Leal, J. S., Betancurt Usuga, Y. D., Cantor Trujillo, H. M., Chaves Moya, M. A., &amp; Coronel Atencio, J. A. (2021). Factores psicosociales de la deserción académica.</w:t>
      </w:r>
    </w:p>
    <w:p w14:paraId="3D79F9D3" w14:textId="47A15CBB" w:rsidR="00ED3B9E" w:rsidRPr="00A347FF" w:rsidRDefault="00ED3B9E" w:rsidP="00D13551">
      <w:pPr>
        <w:tabs>
          <w:tab w:val="left" w:pos="9638"/>
        </w:tabs>
        <w:ind w:left="0" w:hanging="2"/>
        <w:rPr>
          <w:sz w:val="18"/>
          <w:szCs w:val="18"/>
        </w:rPr>
      </w:pPr>
      <w:r w:rsidRPr="00A347FF">
        <w:rPr>
          <w:sz w:val="18"/>
          <w:szCs w:val="18"/>
        </w:rPr>
        <w:t>Beltrán, M. (2018). Manual de Investigación Cualitativa. Ediciones UCSH.</w:t>
      </w:r>
    </w:p>
    <w:p w14:paraId="146F4E40" w14:textId="4DAFD470" w:rsidR="00C556C7" w:rsidRPr="00A347FF" w:rsidRDefault="00C556C7" w:rsidP="00D13551">
      <w:pPr>
        <w:tabs>
          <w:tab w:val="left" w:pos="9638"/>
        </w:tabs>
        <w:ind w:left="0" w:hanging="2"/>
        <w:rPr>
          <w:sz w:val="18"/>
          <w:szCs w:val="18"/>
        </w:rPr>
      </w:pPr>
      <w:r w:rsidRPr="00A347FF">
        <w:rPr>
          <w:sz w:val="18"/>
          <w:szCs w:val="18"/>
        </w:rPr>
        <w:t>Constante-Amores, A.; Florenciano Martínez, E.; Navarro Asencio, E. y Fernández-Mellizo, M. (2021). Factores asociados al abandono universitario. Educación XX1, 24(1),17-44, http://doi. org/10.5944/educXX1.26889</w:t>
      </w:r>
    </w:p>
    <w:p w14:paraId="08F5E03F" w14:textId="78E687E0" w:rsidR="00E05A51" w:rsidRPr="00A347FF" w:rsidRDefault="00E05A51" w:rsidP="00D13551">
      <w:pPr>
        <w:tabs>
          <w:tab w:val="left" w:pos="9638"/>
        </w:tabs>
        <w:ind w:left="0" w:hanging="2"/>
        <w:rPr>
          <w:color w:val="222222"/>
          <w:sz w:val="18"/>
          <w:szCs w:val="18"/>
          <w:shd w:val="clear" w:color="auto" w:fill="FFFFFF"/>
        </w:rPr>
      </w:pPr>
      <w:r w:rsidRPr="00A347FF">
        <w:rPr>
          <w:color w:val="222222"/>
          <w:sz w:val="18"/>
          <w:szCs w:val="18"/>
          <w:shd w:val="clear" w:color="auto" w:fill="FFFFFF"/>
        </w:rPr>
        <w:t>Estupiñan-Roa, N. (2021). Aproximación teórica de la deserción, permanencia y graduación en la universidad desde las ideas de Vincent Tinto. </w:t>
      </w:r>
      <w:r w:rsidRPr="00A347FF">
        <w:rPr>
          <w:i/>
          <w:iCs/>
          <w:color w:val="222222"/>
          <w:sz w:val="18"/>
          <w:szCs w:val="18"/>
          <w:shd w:val="clear" w:color="auto" w:fill="FFFFFF"/>
        </w:rPr>
        <w:t>Mundo FESC</w:t>
      </w:r>
      <w:r w:rsidRPr="00A347FF">
        <w:rPr>
          <w:color w:val="222222"/>
          <w:sz w:val="18"/>
          <w:szCs w:val="18"/>
          <w:shd w:val="clear" w:color="auto" w:fill="FFFFFF"/>
        </w:rPr>
        <w:t>, </w:t>
      </w:r>
      <w:r w:rsidRPr="00A347FF">
        <w:rPr>
          <w:i/>
          <w:iCs/>
          <w:color w:val="222222"/>
          <w:sz w:val="18"/>
          <w:szCs w:val="18"/>
          <w:shd w:val="clear" w:color="auto" w:fill="FFFFFF"/>
        </w:rPr>
        <w:t>11</w:t>
      </w:r>
      <w:r w:rsidRPr="00A347FF">
        <w:rPr>
          <w:color w:val="222222"/>
          <w:sz w:val="18"/>
          <w:szCs w:val="18"/>
          <w:shd w:val="clear" w:color="auto" w:fill="FFFFFF"/>
        </w:rPr>
        <w:t>(S2), 300-314.</w:t>
      </w:r>
    </w:p>
    <w:p w14:paraId="3EF79070" w14:textId="31A0A4E0" w:rsidR="004529AC" w:rsidRPr="00A347FF" w:rsidRDefault="00B55FAA" w:rsidP="00D13551">
      <w:pPr>
        <w:tabs>
          <w:tab w:val="left" w:pos="9638"/>
        </w:tabs>
        <w:ind w:left="0" w:hanging="2"/>
        <w:rPr>
          <w:color w:val="222222"/>
          <w:sz w:val="18"/>
          <w:szCs w:val="18"/>
          <w:shd w:val="clear" w:color="auto" w:fill="FFFFFF"/>
        </w:rPr>
      </w:pPr>
      <w:r w:rsidRPr="00A347FF">
        <w:rPr>
          <w:color w:val="222222"/>
          <w:sz w:val="18"/>
          <w:szCs w:val="18"/>
          <w:shd w:val="clear" w:color="auto" w:fill="FFFFFF"/>
        </w:rPr>
        <w:t>Guerrero Dávila, G., &amp; Guerrero Dávila, C. (2014). </w:t>
      </w:r>
      <w:r w:rsidRPr="00A347FF">
        <w:rPr>
          <w:i/>
          <w:iCs/>
          <w:color w:val="222222"/>
          <w:sz w:val="18"/>
          <w:szCs w:val="18"/>
          <w:shd w:val="clear" w:color="auto" w:fill="FFFFFF"/>
        </w:rPr>
        <w:t>Metodología de la investigación</w:t>
      </w:r>
      <w:r w:rsidRPr="00A347FF">
        <w:rPr>
          <w:color w:val="222222"/>
          <w:sz w:val="18"/>
          <w:szCs w:val="18"/>
          <w:shd w:val="clear" w:color="auto" w:fill="FFFFFF"/>
        </w:rPr>
        <w:t>. Grupo Editorial Patria.</w:t>
      </w:r>
    </w:p>
    <w:p w14:paraId="7AE1F7DE" w14:textId="4301BA23" w:rsidR="00C556C7" w:rsidRPr="00A347FF" w:rsidRDefault="00C556C7" w:rsidP="00D13551">
      <w:pPr>
        <w:tabs>
          <w:tab w:val="left" w:pos="9638"/>
        </w:tabs>
        <w:ind w:left="0" w:hanging="2"/>
        <w:rPr>
          <w:color w:val="222222"/>
          <w:sz w:val="18"/>
          <w:szCs w:val="18"/>
          <w:shd w:val="clear" w:color="auto" w:fill="FFFFFF"/>
        </w:rPr>
      </w:pPr>
      <w:r w:rsidRPr="00A347FF">
        <w:rPr>
          <w:color w:val="222222"/>
          <w:sz w:val="18"/>
          <w:szCs w:val="18"/>
          <w:shd w:val="clear" w:color="auto" w:fill="FFFFFF"/>
        </w:rPr>
        <w:t>Mac-Ginty, S., Jiménez-Molina, Á., &amp; Martínez, V. (2021). Impacto de la pandemia por COVID-19 en la salud mental de estudiantes universitarios en Chile. </w:t>
      </w:r>
      <w:r w:rsidRPr="00A347FF">
        <w:rPr>
          <w:i/>
          <w:iCs/>
          <w:color w:val="222222"/>
          <w:sz w:val="18"/>
          <w:szCs w:val="18"/>
          <w:shd w:val="clear" w:color="auto" w:fill="FFFFFF"/>
        </w:rPr>
        <w:t>Revista Chilena de Psiquiatría y Neurología de la Infancia y de la Adolescencia</w:t>
      </w:r>
      <w:r w:rsidRPr="00A347FF">
        <w:rPr>
          <w:color w:val="222222"/>
          <w:sz w:val="18"/>
          <w:szCs w:val="18"/>
          <w:shd w:val="clear" w:color="auto" w:fill="FFFFFF"/>
        </w:rPr>
        <w:t>, </w:t>
      </w:r>
      <w:r w:rsidRPr="00A347FF">
        <w:rPr>
          <w:i/>
          <w:iCs/>
          <w:color w:val="222222"/>
          <w:sz w:val="18"/>
          <w:szCs w:val="18"/>
          <w:shd w:val="clear" w:color="auto" w:fill="FFFFFF"/>
        </w:rPr>
        <w:t>32</w:t>
      </w:r>
      <w:r w:rsidRPr="00A347FF">
        <w:rPr>
          <w:color w:val="222222"/>
          <w:sz w:val="18"/>
          <w:szCs w:val="18"/>
          <w:shd w:val="clear" w:color="auto" w:fill="FFFFFF"/>
        </w:rPr>
        <w:t>(1), 23-37</w:t>
      </w:r>
    </w:p>
    <w:p w14:paraId="4376BDED" w14:textId="6972C1E8" w:rsidR="005F7072" w:rsidRPr="00A347FF" w:rsidRDefault="005F7072" w:rsidP="00D13551">
      <w:pPr>
        <w:tabs>
          <w:tab w:val="left" w:pos="9638"/>
        </w:tabs>
        <w:ind w:left="0" w:hanging="2"/>
        <w:rPr>
          <w:color w:val="222222"/>
          <w:sz w:val="18"/>
          <w:szCs w:val="18"/>
          <w:shd w:val="clear" w:color="auto" w:fill="FFFFFF"/>
        </w:rPr>
      </w:pPr>
      <w:r w:rsidRPr="00A347FF">
        <w:rPr>
          <w:color w:val="222222"/>
          <w:sz w:val="18"/>
          <w:szCs w:val="18"/>
          <w:shd w:val="clear" w:color="auto" w:fill="FFFFFF"/>
        </w:rPr>
        <w:t>Ordorika, I. (2020). Pandemia y educación superior. </w:t>
      </w:r>
      <w:r w:rsidRPr="00A347FF">
        <w:rPr>
          <w:i/>
          <w:iCs/>
          <w:color w:val="222222"/>
          <w:sz w:val="18"/>
          <w:szCs w:val="18"/>
          <w:shd w:val="clear" w:color="auto" w:fill="FFFFFF"/>
        </w:rPr>
        <w:t>Revista de la educación superior</w:t>
      </w:r>
      <w:r w:rsidRPr="00A347FF">
        <w:rPr>
          <w:color w:val="222222"/>
          <w:sz w:val="18"/>
          <w:szCs w:val="18"/>
          <w:shd w:val="clear" w:color="auto" w:fill="FFFFFF"/>
        </w:rPr>
        <w:t>, </w:t>
      </w:r>
      <w:r w:rsidRPr="00A347FF">
        <w:rPr>
          <w:i/>
          <w:iCs/>
          <w:color w:val="222222"/>
          <w:sz w:val="18"/>
          <w:szCs w:val="18"/>
          <w:shd w:val="clear" w:color="auto" w:fill="FFFFFF"/>
        </w:rPr>
        <w:t>49</w:t>
      </w:r>
      <w:r w:rsidRPr="00A347FF">
        <w:rPr>
          <w:color w:val="222222"/>
          <w:sz w:val="18"/>
          <w:szCs w:val="18"/>
          <w:shd w:val="clear" w:color="auto" w:fill="FFFFFF"/>
        </w:rPr>
        <w:t>(194), 1-8.</w:t>
      </w:r>
    </w:p>
    <w:p w14:paraId="4929E4E7" w14:textId="15AB7575" w:rsidR="00005479" w:rsidRPr="00A347FF" w:rsidRDefault="00005479" w:rsidP="00D13551">
      <w:pPr>
        <w:tabs>
          <w:tab w:val="left" w:pos="9638"/>
        </w:tabs>
        <w:ind w:left="0" w:hanging="2"/>
        <w:rPr>
          <w:color w:val="222222"/>
          <w:sz w:val="18"/>
          <w:szCs w:val="18"/>
          <w:shd w:val="clear" w:color="auto" w:fill="FFFFFF"/>
        </w:rPr>
      </w:pPr>
      <w:r w:rsidRPr="00A347FF">
        <w:rPr>
          <w:color w:val="222222"/>
          <w:sz w:val="18"/>
          <w:szCs w:val="18"/>
          <w:shd w:val="clear" w:color="auto" w:fill="FFFFFF"/>
        </w:rPr>
        <w:t>Pedró, F. (2020). COVID-19 y educación superior en América Latina y el Caribe: efectos, impactos y recomendaciones políticas. </w:t>
      </w:r>
      <w:r w:rsidRPr="00A347FF">
        <w:rPr>
          <w:i/>
          <w:iCs/>
          <w:color w:val="222222"/>
          <w:sz w:val="18"/>
          <w:szCs w:val="18"/>
          <w:shd w:val="clear" w:color="auto" w:fill="FFFFFF"/>
        </w:rPr>
        <w:t>Análisis Carolina</w:t>
      </w:r>
      <w:r w:rsidRPr="00A347FF">
        <w:rPr>
          <w:color w:val="222222"/>
          <w:sz w:val="18"/>
          <w:szCs w:val="18"/>
          <w:shd w:val="clear" w:color="auto" w:fill="FFFFFF"/>
        </w:rPr>
        <w:t>, </w:t>
      </w:r>
      <w:r w:rsidRPr="00A347FF">
        <w:rPr>
          <w:i/>
          <w:iCs/>
          <w:color w:val="222222"/>
          <w:sz w:val="18"/>
          <w:szCs w:val="18"/>
          <w:shd w:val="clear" w:color="auto" w:fill="FFFFFF"/>
        </w:rPr>
        <w:t>36</w:t>
      </w:r>
      <w:r w:rsidRPr="00A347FF">
        <w:rPr>
          <w:color w:val="222222"/>
          <w:sz w:val="18"/>
          <w:szCs w:val="18"/>
          <w:shd w:val="clear" w:color="auto" w:fill="FFFFFF"/>
        </w:rPr>
        <w:t>(1), 1-15.</w:t>
      </w:r>
    </w:p>
    <w:p w14:paraId="15E8859C" w14:textId="6538D617" w:rsidR="004329B1" w:rsidRPr="00A347FF" w:rsidRDefault="004329B1" w:rsidP="004329B1">
      <w:pPr>
        <w:suppressAutoHyphens w:val="0"/>
        <w:spacing w:line="240" w:lineRule="auto"/>
        <w:ind w:leftChars="0" w:left="0" w:firstLineChars="0" w:firstLine="0"/>
        <w:textDirection w:val="lrTb"/>
        <w:textAlignment w:val="auto"/>
        <w:outlineLvl w:val="9"/>
        <w:rPr>
          <w:color w:val="222222"/>
          <w:position w:val="0"/>
          <w:sz w:val="18"/>
          <w:szCs w:val="18"/>
          <w:lang w:val="es-CL" w:eastAsia="es-CL"/>
        </w:rPr>
      </w:pPr>
      <w:r w:rsidRPr="00A347FF">
        <w:rPr>
          <w:color w:val="222222"/>
          <w:position w:val="0"/>
          <w:sz w:val="18"/>
          <w:szCs w:val="18"/>
          <w:lang w:val="es-CL" w:eastAsia="es-CL"/>
        </w:rPr>
        <w:t>Ponencias de Congresos CLABES (</w:t>
      </w:r>
      <w:hyperlink r:id="rId11" w:history="1">
        <w:r w:rsidR="005F7072" w:rsidRPr="00A347FF">
          <w:rPr>
            <w:rStyle w:val="Hyperlink"/>
            <w:position w:val="0"/>
            <w:sz w:val="18"/>
            <w:szCs w:val="18"/>
            <w:lang w:val="es-CL" w:eastAsia="es-CL"/>
          </w:rPr>
          <w:t>https://revistas.utp.ac.pa/index.php/clabes/issue/view/140</w:t>
        </w:r>
      </w:hyperlink>
      <w:r w:rsidRPr="00A347FF">
        <w:rPr>
          <w:color w:val="222222"/>
          <w:position w:val="0"/>
          <w:sz w:val="18"/>
          <w:szCs w:val="18"/>
          <w:lang w:val="es-CL" w:eastAsia="es-CL"/>
        </w:rPr>
        <w:t>)</w:t>
      </w:r>
    </w:p>
    <w:p w14:paraId="23D5AC2B" w14:textId="6F978FEC" w:rsidR="005F7072" w:rsidRPr="00A347FF" w:rsidRDefault="005F7072" w:rsidP="004329B1">
      <w:pPr>
        <w:suppressAutoHyphens w:val="0"/>
        <w:spacing w:line="240" w:lineRule="auto"/>
        <w:ind w:leftChars="0" w:left="0" w:firstLineChars="0" w:firstLine="0"/>
        <w:textDirection w:val="lrTb"/>
        <w:textAlignment w:val="auto"/>
        <w:outlineLvl w:val="9"/>
        <w:rPr>
          <w:color w:val="222222"/>
          <w:position w:val="0"/>
          <w:sz w:val="18"/>
          <w:szCs w:val="18"/>
          <w:lang w:val="es-CL" w:eastAsia="es-CL"/>
        </w:rPr>
      </w:pPr>
      <w:r w:rsidRPr="00A347FF">
        <w:rPr>
          <w:color w:val="222222"/>
          <w:sz w:val="18"/>
          <w:szCs w:val="18"/>
          <w:shd w:val="clear" w:color="auto" w:fill="FFFFFF"/>
        </w:rPr>
        <w:t>Rivera, D., Ocasio-Vega, M., &amp; Goglad, J. L. Educación virtual: Retención Estudiantil y Retos que Enfrenta la Educación Superior ante la Pandemia COVID-19.</w:t>
      </w:r>
    </w:p>
    <w:p w14:paraId="22F602B7" w14:textId="77777777" w:rsidR="00005479" w:rsidRPr="00A347FF" w:rsidRDefault="00005479" w:rsidP="00D13551">
      <w:pPr>
        <w:suppressAutoHyphens w:val="0"/>
        <w:spacing w:after="0" w:line="240" w:lineRule="auto"/>
        <w:ind w:leftChars="0" w:left="0" w:firstLineChars="0" w:firstLine="0"/>
        <w:textDirection w:val="lrTb"/>
        <w:textAlignment w:val="auto"/>
        <w:outlineLvl w:val="9"/>
        <w:rPr>
          <w:color w:val="222222"/>
          <w:position w:val="0"/>
          <w:sz w:val="18"/>
          <w:szCs w:val="18"/>
          <w:lang w:val="es-CL" w:eastAsia="es-CL"/>
        </w:rPr>
      </w:pPr>
      <w:r w:rsidRPr="00A347FF">
        <w:rPr>
          <w:color w:val="222222"/>
          <w:position w:val="0"/>
          <w:sz w:val="18"/>
          <w:szCs w:val="18"/>
          <w:lang w:val="es-CL" w:eastAsia="es-CL"/>
        </w:rPr>
        <w:t>Sotomayor Soloaga, P. (2021). Factores explicativos de la deserción académica en la educación superior técnico profesional.</w:t>
      </w:r>
    </w:p>
    <w:sectPr w:rsidR="00005479" w:rsidRPr="00A347FF" w:rsidSect="002F2D75">
      <w:headerReference w:type="even" r:id="rId12"/>
      <w:headerReference w:type="default" r:id="rId13"/>
      <w:footerReference w:type="even" r:id="rId14"/>
      <w:footerReference w:type="default" r:id="rId15"/>
      <w:headerReference w:type="first" r:id="rId16"/>
      <w:footerReference w:type="first" r:id="rId17"/>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B010" w14:textId="77777777" w:rsidR="007E1514" w:rsidRDefault="007E1514">
      <w:pPr>
        <w:spacing w:after="0" w:line="240" w:lineRule="auto"/>
        <w:ind w:left="0" w:hanging="2"/>
      </w:pPr>
      <w:r>
        <w:separator/>
      </w:r>
    </w:p>
  </w:endnote>
  <w:endnote w:type="continuationSeparator" w:id="0">
    <w:p w14:paraId="0AA89A5D" w14:textId="77777777" w:rsidR="007E1514" w:rsidRDefault="007E151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s-CL" w:eastAsia="es-CL"/>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s-CL" w:eastAsia="es-CL"/>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4D3F" w14:textId="77777777" w:rsidR="007E1514" w:rsidRDefault="007E1514">
      <w:pPr>
        <w:spacing w:after="0" w:line="240" w:lineRule="auto"/>
        <w:ind w:left="0" w:hanging="2"/>
      </w:pPr>
      <w:r>
        <w:separator/>
      </w:r>
    </w:p>
  </w:footnote>
  <w:footnote w:type="continuationSeparator" w:id="0">
    <w:p w14:paraId="2E09E714" w14:textId="77777777" w:rsidR="007E1514" w:rsidRDefault="007E151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lang w:val="es-CL" w:eastAsia="es-CL"/>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566A"/>
    <w:multiLevelType w:val="hybridMultilevel"/>
    <w:tmpl w:val="F4D8BF60"/>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3E605D"/>
    <w:multiLevelType w:val="hybridMultilevel"/>
    <w:tmpl w:val="12E2C04E"/>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3" w15:restartNumberingAfterBreak="0">
    <w:nsid w:val="55986337"/>
    <w:multiLevelType w:val="hybridMultilevel"/>
    <w:tmpl w:val="25B889D6"/>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4" w15:restartNumberingAfterBreak="0">
    <w:nsid w:val="65007400"/>
    <w:multiLevelType w:val="hybridMultilevel"/>
    <w:tmpl w:val="60449C30"/>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num w:numId="1" w16cid:durableId="1574464211">
    <w:abstractNumId w:val="1"/>
  </w:num>
  <w:num w:numId="2" w16cid:durableId="414787668">
    <w:abstractNumId w:val="2"/>
  </w:num>
  <w:num w:numId="3" w16cid:durableId="1313489816">
    <w:abstractNumId w:val="0"/>
  </w:num>
  <w:num w:numId="4" w16cid:durableId="1016032293">
    <w:abstractNumId w:val="3"/>
  </w:num>
  <w:num w:numId="5" w16cid:durableId="525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5479"/>
    <w:rsid w:val="0001459B"/>
    <w:rsid w:val="0002308D"/>
    <w:rsid w:val="00024F4D"/>
    <w:rsid w:val="00056E1C"/>
    <w:rsid w:val="00076630"/>
    <w:rsid w:val="00096785"/>
    <w:rsid w:val="000B4A1F"/>
    <w:rsid w:val="000B75F2"/>
    <w:rsid w:val="000F6CDF"/>
    <w:rsid w:val="00112CA5"/>
    <w:rsid w:val="00172BF3"/>
    <w:rsid w:val="00177A93"/>
    <w:rsid w:val="00177CB2"/>
    <w:rsid w:val="001B0973"/>
    <w:rsid w:val="001E0C53"/>
    <w:rsid w:val="002077E7"/>
    <w:rsid w:val="002744CD"/>
    <w:rsid w:val="00276F33"/>
    <w:rsid w:val="002839EF"/>
    <w:rsid w:val="00286CB1"/>
    <w:rsid w:val="00286FE5"/>
    <w:rsid w:val="00292F86"/>
    <w:rsid w:val="002B3F7C"/>
    <w:rsid w:val="002B4966"/>
    <w:rsid w:val="002C39B6"/>
    <w:rsid w:val="002E5257"/>
    <w:rsid w:val="002F2D75"/>
    <w:rsid w:val="00306180"/>
    <w:rsid w:val="00306C5C"/>
    <w:rsid w:val="00322E0D"/>
    <w:rsid w:val="0033311B"/>
    <w:rsid w:val="0033735B"/>
    <w:rsid w:val="00342068"/>
    <w:rsid w:val="00373AF6"/>
    <w:rsid w:val="003C0C38"/>
    <w:rsid w:val="004058F9"/>
    <w:rsid w:val="004329B1"/>
    <w:rsid w:val="004436F9"/>
    <w:rsid w:val="00443F73"/>
    <w:rsid w:val="00444783"/>
    <w:rsid w:val="004529AC"/>
    <w:rsid w:val="00487080"/>
    <w:rsid w:val="004A3CC2"/>
    <w:rsid w:val="00506C08"/>
    <w:rsid w:val="005418F1"/>
    <w:rsid w:val="00553B8E"/>
    <w:rsid w:val="00584F62"/>
    <w:rsid w:val="005B1786"/>
    <w:rsid w:val="005C5930"/>
    <w:rsid w:val="005F7072"/>
    <w:rsid w:val="00643AFB"/>
    <w:rsid w:val="00673388"/>
    <w:rsid w:val="00683AE1"/>
    <w:rsid w:val="006D09B2"/>
    <w:rsid w:val="006E4E83"/>
    <w:rsid w:val="006F296F"/>
    <w:rsid w:val="00744BB5"/>
    <w:rsid w:val="00744F7C"/>
    <w:rsid w:val="007750CF"/>
    <w:rsid w:val="007777FB"/>
    <w:rsid w:val="007A7DB1"/>
    <w:rsid w:val="007D4A86"/>
    <w:rsid w:val="007E1514"/>
    <w:rsid w:val="007E5704"/>
    <w:rsid w:val="007F586C"/>
    <w:rsid w:val="00805CCA"/>
    <w:rsid w:val="0081128D"/>
    <w:rsid w:val="00816F16"/>
    <w:rsid w:val="00846AEF"/>
    <w:rsid w:val="00864384"/>
    <w:rsid w:val="00885037"/>
    <w:rsid w:val="00890A90"/>
    <w:rsid w:val="008B0F5D"/>
    <w:rsid w:val="008C52C6"/>
    <w:rsid w:val="008E0BA9"/>
    <w:rsid w:val="008F7CD2"/>
    <w:rsid w:val="00924947"/>
    <w:rsid w:val="009663B7"/>
    <w:rsid w:val="009B10AD"/>
    <w:rsid w:val="00A347FF"/>
    <w:rsid w:val="00A73655"/>
    <w:rsid w:val="00A83462"/>
    <w:rsid w:val="00A971BF"/>
    <w:rsid w:val="00AC1C2C"/>
    <w:rsid w:val="00AD353A"/>
    <w:rsid w:val="00AE0431"/>
    <w:rsid w:val="00AF5E0D"/>
    <w:rsid w:val="00B20143"/>
    <w:rsid w:val="00B53210"/>
    <w:rsid w:val="00B55FAA"/>
    <w:rsid w:val="00B625AF"/>
    <w:rsid w:val="00B9238D"/>
    <w:rsid w:val="00BA4108"/>
    <w:rsid w:val="00BD04DB"/>
    <w:rsid w:val="00BF167A"/>
    <w:rsid w:val="00BF2FA0"/>
    <w:rsid w:val="00C556C7"/>
    <w:rsid w:val="00C637C2"/>
    <w:rsid w:val="00C656C4"/>
    <w:rsid w:val="00C812C1"/>
    <w:rsid w:val="00C931A6"/>
    <w:rsid w:val="00CA5EEF"/>
    <w:rsid w:val="00CC3E45"/>
    <w:rsid w:val="00CC460B"/>
    <w:rsid w:val="00D13551"/>
    <w:rsid w:val="00D23994"/>
    <w:rsid w:val="00D31BA1"/>
    <w:rsid w:val="00D3326F"/>
    <w:rsid w:val="00D42C45"/>
    <w:rsid w:val="00D8414F"/>
    <w:rsid w:val="00D8620D"/>
    <w:rsid w:val="00DF2C01"/>
    <w:rsid w:val="00E05A51"/>
    <w:rsid w:val="00E256E2"/>
    <w:rsid w:val="00E33626"/>
    <w:rsid w:val="00EC307D"/>
    <w:rsid w:val="00ED3B9E"/>
    <w:rsid w:val="00ED461F"/>
    <w:rsid w:val="00EF610E"/>
    <w:rsid w:val="00F048C1"/>
    <w:rsid w:val="00F228E7"/>
    <w:rsid w:val="00F31F27"/>
    <w:rsid w:val="00F544B7"/>
    <w:rsid w:val="00F73803"/>
    <w:rsid w:val="00F93AE3"/>
    <w:rsid w:val="00FA5E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customStyle="1" w:styleId="MenoPendente1">
    <w:name w:val="Menção Pendente1"/>
    <w:basedOn w:val="Fontepargpadro"/>
    <w:uiPriority w:val="99"/>
    <w:semiHidden/>
    <w:unhideWhenUsed/>
    <w:rsid w:val="00AF5E0D"/>
    <w:rPr>
      <w:color w:val="605E5C"/>
      <w:shd w:val="clear" w:color="auto" w:fill="E1DFDD"/>
    </w:rPr>
  </w:style>
  <w:style w:type="paragraph" w:styleId="PargrafodaLista">
    <w:name w:val="List Paragraph"/>
    <w:basedOn w:val="Normal"/>
    <w:uiPriority w:val="34"/>
    <w:qFormat/>
    <w:rsid w:val="00744F7C"/>
    <w:pPr>
      <w:ind w:left="720"/>
      <w:contextualSpacing/>
    </w:pPr>
  </w:style>
  <w:style w:type="paragraph" w:styleId="Textodebalo">
    <w:name w:val="Balloon Text"/>
    <w:basedOn w:val="Normal"/>
    <w:link w:val="TextodebaloChar"/>
    <w:uiPriority w:val="99"/>
    <w:semiHidden/>
    <w:unhideWhenUsed/>
    <w:rsid w:val="004436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36F9"/>
    <w:rPr>
      <w:rFonts w:ascii="Segoe UI" w:hAnsi="Segoe UI" w:cs="Segoe UI"/>
      <w:position w:val="-1"/>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42396">
      <w:bodyDiv w:val="1"/>
      <w:marLeft w:val="0"/>
      <w:marRight w:val="0"/>
      <w:marTop w:val="0"/>
      <w:marBottom w:val="0"/>
      <w:divBdr>
        <w:top w:val="none" w:sz="0" w:space="0" w:color="auto"/>
        <w:left w:val="none" w:sz="0" w:space="0" w:color="auto"/>
        <w:bottom w:val="none" w:sz="0" w:space="0" w:color="auto"/>
        <w:right w:val="none" w:sz="0" w:space="0" w:color="auto"/>
      </w:divBdr>
    </w:div>
    <w:div w:id="1171675904">
      <w:bodyDiv w:val="1"/>
      <w:marLeft w:val="0"/>
      <w:marRight w:val="0"/>
      <w:marTop w:val="0"/>
      <w:marBottom w:val="0"/>
      <w:divBdr>
        <w:top w:val="none" w:sz="0" w:space="0" w:color="auto"/>
        <w:left w:val="none" w:sz="0" w:space="0" w:color="auto"/>
        <w:bottom w:val="none" w:sz="0" w:space="0" w:color="auto"/>
        <w:right w:val="none" w:sz="0" w:space="0" w:color="auto"/>
      </w:divBdr>
    </w:div>
    <w:div w:id="1845242802">
      <w:bodyDiv w:val="1"/>
      <w:marLeft w:val="0"/>
      <w:marRight w:val="0"/>
      <w:marTop w:val="0"/>
      <w:marBottom w:val="0"/>
      <w:divBdr>
        <w:top w:val="none" w:sz="0" w:space="0" w:color="auto"/>
        <w:left w:val="none" w:sz="0" w:space="0" w:color="auto"/>
        <w:bottom w:val="none" w:sz="0" w:space="0" w:color="auto"/>
        <w:right w:val="none" w:sz="0" w:space="0" w:color="auto"/>
      </w:divBdr>
      <w:divsChild>
        <w:div w:id="78797804">
          <w:marLeft w:val="0"/>
          <w:marRight w:val="0"/>
          <w:marTop w:val="0"/>
          <w:marBottom w:val="0"/>
          <w:divBdr>
            <w:top w:val="none" w:sz="0" w:space="0" w:color="auto"/>
            <w:left w:val="none" w:sz="0" w:space="0" w:color="auto"/>
            <w:bottom w:val="none" w:sz="0" w:space="0" w:color="auto"/>
            <w:right w:val="none" w:sz="0" w:space="0" w:color="auto"/>
          </w:divBdr>
        </w:div>
        <w:div w:id="182714495">
          <w:marLeft w:val="0"/>
          <w:marRight w:val="0"/>
          <w:marTop w:val="0"/>
          <w:marBottom w:val="0"/>
          <w:divBdr>
            <w:top w:val="none" w:sz="0" w:space="0" w:color="auto"/>
            <w:left w:val="none" w:sz="0" w:space="0" w:color="auto"/>
            <w:bottom w:val="none" w:sz="0" w:space="0" w:color="auto"/>
            <w:right w:val="none" w:sz="0" w:space="0" w:color="auto"/>
          </w:divBdr>
        </w:div>
        <w:div w:id="567158020">
          <w:marLeft w:val="0"/>
          <w:marRight w:val="0"/>
          <w:marTop w:val="0"/>
          <w:marBottom w:val="0"/>
          <w:divBdr>
            <w:top w:val="none" w:sz="0" w:space="0" w:color="auto"/>
            <w:left w:val="none" w:sz="0" w:space="0" w:color="auto"/>
            <w:bottom w:val="none" w:sz="0" w:space="0" w:color="auto"/>
            <w:right w:val="none" w:sz="0" w:space="0" w:color="auto"/>
          </w:divBdr>
        </w:div>
        <w:div w:id="574364214">
          <w:marLeft w:val="0"/>
          <w:marRight w:val="0"/>
          <w:marTop w:val="0"/>
          <w:marBottom w:val="0"/>
          <w:divBdr>
            <w:top w:val="none" w:sz="0" w:space="0" w:color="auto"/>
            <w:left w:val="none" w:sz="0" w:space="0" w:color="auto"/>
            <w:bottom w:val="none" w:sz="0" w:space="0" w:color="auto"/>
            <w:right w:val="none" w:sz="0" w:space="0" w:color="auto"/>
          </w:divBdr>
        </w:div>
        <w:div w:id="574903031">
          <w:marLeft w:val="0"/>
          <w:marRight w:val="0"/>
          <w:marTop w:val="0"/>
          <w:marBottom w:val="0"/>
          <w:divBdr>
            <w:top w:val="none" w:sz="0" w:space="0" w:color="auto"/>
            <w:left w:val="none" w:sz="0" w:space="0" w:color="auto"/>
            <w:bottom w:val="none" w:sz="0" w:space="0" w:color="auto"/>
            <w:right w:val="none" w:sz="0" w:space="0" w:color="auto"/>
          </w:divBdr>
        </w:div>
        <w:div w:id="1599212432">
          <w:marLeft w:val="0"/>
          <w:marRight w:val="0"/>
          <w:marTop w:val="0"/>
          <w:marBottom w:val="0"/>
          <w:divBdr>
            <w:top w:val="none" w:sz="0" w:space="0" w:color="auto"/>
            <w:left w:val="none" w:sz="0" w:space="0" w:color="auto"/>
            <w:bottom w:val="none" w:sz="0" w:space="0" w:color="auto"/>
            <w:right w:val="none" w:sz="0" w:space="0" w:color="auto"/>
          </w:divBdr>
        </w:div>
        <w:div w:id="329723299">
          <w:marLeft w:val="0"/>
          <w:marRight w:val="0"/>
          <w:marTop w:val="0"/>
          <w:marBottom w:val="0"/>
          <w:divBdr>
            <w:top w:val="none" w:sz="0" w:space="0" w:color="auto"/>
            <w:left w:val="none" w:sz="0" w:space="0" w:color="auto"/>
            <w:bottom w:val="none" w:sz="0" w:space="0" w:color="auto"/>
            <w:right w:val="none" w:sz="0" w:space="0" w:color="auto"/>
          </w:divBdr>
        </w:div>
        <w:div w:id="1508137887">
          <w:marLeft w:val="0"/>
          <w:marRight w:val="0"/>
          <w:marTop w:val="0"/>
          <w:marBottom w:val="0"/>
          <w:divBdr>
            <w:top w:val="none" w:sz="0" w:space="0" w:color="auto"/>
            <w:left w:val="none" w:sz="0" w:space="0" w:color="auto"/>
            <w:bottom w:val="none" w:sz="0" w:space="0" w:color="auto"/>
            <w:right w:val="none" w:sz="0" w:space="0" w:color="auto"/>
          </w:divBdr>
        </w:div>
        <w:div w:id="368188660">
          <w:marLeft w:val="0"/>
          <w:marRight w:val="0"/>
          <w:marTop w:val="0"/>
          <w:marBottom w:val="0"/>
          <w:divBdr>
            <w:top w:val="none" w:sz="0" w:space="0" w:color="auto"/>
            <w:left w:val="none" w:sz="0" w:space="0" w:color="auto"/>
            <w:bottom w:val="none" w:sz="0" w:space="0" w:color="auto"/>
            <w:right w:val="none" w:sz="0" w:space="0" w:color="auto"/>
          </w:divBdr>
        </w:div>
        <w:div w:id="1541671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vistas.utp.ac.pa/index.php/clabes/issue/view/14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878E4D9666FB43996A056D752873C5" ma:contentTypeVersion="13" ma:contentTypeDescription="Crear nuevo documento." ma:contentTypeScope="" ma:versionID="6a755db175209843a2c056951c82e8b0">
  <xsd:schema xmlns:xsd="http://www.w3.org/2001/XMLSchema" xmlns:xs="http://www.w3.org/2001/XMLSchema" xmlns:p="http://schemas.microsoft.com/office/2006/metadata/properties" xmlns:ns3="4703129e-940d-4f0f-b164-e83267a0ab9a" xmlns:ns4="683560a2-d82d-461b-b669-66b75255abf2" targetNamespace="http://schemas.microsoft.com/office/2006/metadata/properties" ma:root="true" ma:fieldsID="a87e922615154951796e202393826a57" ns3:_="" ns4:_="">
    <xsd:import namespace="4703129e-940d-4f0f-b164-e83267a0ab9a"/>
    <xsd:import namespace="683560a2-d82d-461b-b669-66b75255ab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3129e-940d-4f0f-b164-e83267a0a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560a2-d82d-461b-b669-66b75255abf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89BDE-4D5B-4C1C-AACF-47ABCF85E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3129e-940d-4f0f-b164-e83267a0ab9a"/>
    <ds:schemaRef ds:uri="683560a2-d82d-461b-b669-66b75255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B763912-F4BD-49FC-8E36-D9A704A4BE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53F74B-9516-449C-8C8F-6EAD6048D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3309</Words>
  <Characters>17869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3</cp:revision>
  <dcterms:created xsi:type="dcterms:W3CDTF">2022-10-25T21:06:00Z</dcterms:created>
  <dcterms:modified xsi:type="dcterms:W3CDTF">2022-10-28T20:24:00Z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0x01010064878E4D9666FB43996A056D752873C5</vt:lpwstr>
  </property>
</Properties>
</file>