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7459" w14:textId="77777777"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2AD76375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240F535A" w14:textId="77777777" w:rsidR="009A6C2A" w:rsidRPr="005C0DE2" w:rsidRDefault="009A6C2A" w:rsidP="005C0DE2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4D5378" w:rsidRPr="004D5378">
        <w:rPr>
          <w:sz w:val="24"/>
          <w:szCs w:val="24"/>
        </w:rPr>
        <w:t>Produção Vegetal</w:t>
      </w:r>
    </w:p>
    <w:p w14:paraId="7AFD60FC" w14:textId="77777777" w:rsidR="00DF718C" w:rsidRPr="005C0DE2" w:rsidRDefault="00DF718C" w:rsidP="005C0DE2">
      <w:pPr>
        <w:jc w:val="center"/>
        <w:rPr>
          <w:b/>
          <w:sz w:val="24"/>
          <w:szCs w:val="24"/>
        </w:rPr>
      </w:pPr>
    </w:p>
    <w:p w14:paraId="2FF63827" w14:textId="7A15D485" w:rsidR="00526E7A" w:rsidRPr="005C0DE2" w:rsidRDefault="004C3DA2" w:rsidP="005C0DE2">
      <w:pPr>
        <w:jc w:val="center"/>
        <w:rPr>
          <w:b/>
          <w:sz w:val="24"/>
          <w:szCs w:val="24"/>
        </w:rPr>
      </w:pPr>
      <w:r w:rsidRPr="004C3DA2">
        <w:rPr>
          <w:b/>
          <w:sz w:val="24"/>
          <w:szCs w:val="24"/>
        </w:rPr>
        <w:t>QUALIDADE FISIOLÓGICA DE SEMENTES CRIOULAS</w:t>
      </w:r>
      <w:r>
        <w:rPr>
          <w:b/>
          <w:sz w:val="24"/>
          <w:szCs w:val="24"/>
        </w:rPr>
        <w:t xml:space="preserve">: </w:t>
      </w:r>
      <w:r w:rsidRPr="004C3DA2">
        <w:rPr>
          <w:b/>
          <w:sz w:val="24"/>
          <w:szCs w:val="24"/>
        </w:rPr>
        <w:t>UMA REVISÃO</w:t>
      </w:r>
    </w:p>
    <w:p w14:paraId="43F5AA2C" w14:textId="77777777" w:rsidR="009A6C2A" w:rsidRPr="005C0DE2" w:rsidRDefault="004E24AE" w:rsidP="004E24A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28E39E5" w14:textId="28605943" w:rsidR="001F0B24" w:rsidRPr="005C0DE2" w:rsidRDefault="599A6065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99A60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Mítila </w:t>
      </w:r>
      <w:proofErr w:type="spellStart"/>
      <w:r w:rsidRPr="599A6065">
        <w:rPr>
          <w:rFonts w:ascii="Times New Roman" w:eastAsia="Times New Roman" w:hAnsi="Times New Roman" w:cs="Times New Roman"/>
          <w:sz w:val="24"/>
          <w:szCs w:val="24"/>
          <w:u w:val="single"/>
        </w:rPr>
        <w:t>Mayane</w:t>
      </w:r>
      <w:proofErr w:type="spellEnd"/>
      <w:r w:rsidRPr="599A60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Silva Bezerra</w:t>
      </w:r>
      <w:r w:rsidRPr="599A60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599A60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0A8E" w:rsidRPr="599A6065">
        <w:rPr>
          <w:rFonts w:ascii="Times New Roman" w:eastAsia="Times New Roman" w:hAnsi="Times New Roman" w:cs="Times New Roman"/>
          <w:sz w:val="24"/>
          <w:szCs w:val="24"/>
        </w:rPr>
        <w:t xml:space="preserve">Fábio José </w:t>
      </w:r>
      <w:r w:rsidR="00D20A8E" w:rsidRPr="00D20A8E">
        <w:rPr>
          <w:rFonts w:ascii="Times New Roman" w:eastAsia="Times New Roman" w:hAnsi="Times New Roman" w:cs="Times New Roman"/>
          <w:sz w:val="24"/>
          <w:szCs w:val="24"/>
        </w:rPr>
        <w:t>Marques</w:t>
      </w:r>
      <w:r w:rsidR="00D20A8E" w:rsidRPr="00D20A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D20A8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D20A8E">
        <w:rPr>
          <w:rFonts w:ascii="Times New Roman" w:eastAsia="Times New Roman" w:hAnsi="Times New Roman" w:cs="Times New Roman"/>
          <w:sz w:val="24"/>
          <w:szCs w:val="24"/>
        </w:rPr>
        <w:t>José</w:t>
      </w:r>
      <w:r w:rsidRPr="599A6065">
        <w:rPr>
          <w:rFonts w:ascii="Times New Roman" w:eastAsia="Times New Roman" w:hAnsi="Times New Roman" w:cs="Times New Roman"/>
          <w:sz w:val="24"/>
          <w:szCs w:val="24"/>
        </w:rPr>
        <w:t xml:space="preserve"> Alexandre Melo Souza</w:t>
      </w:r>
      <w:r w:rsidR="00D20A8E" w:rsidRPr="599A60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D20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FCCD9" w14:textId="77777777" w:rsidR="001F0B24" w:rsidRPr="005C0DE2" w:rsidRDefault="001F0B24" w:rsidP="005C0DE2">
      <w:pPr>
        <w:jc w:val="center"/>
        <w:rPr>
          <w:sz w:val="24"/>
          <w:szCs w:val="24"/>
        </w:rPr>
      </w:pPr>
    </w:p>
    <w:p w14:paraId="417285B0" w14:textId="723A9AE7" w:rsidR="00DE555C" w:rsidRDefault="00A05BDD" w:rsidP="004D5378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</w:t>
      </w:r>
      <w:r w:rsidR="001F0B24" w:rsidRPr="005C0DE2">
        <w:rPr>
          <w:rFonts w:ascii="Times New Roman" w:eastAsia="Times New Roman" w:hAnsi="Times New Roman" w:cs="Times New Roman"/>
          <w:i/>
          <w:sz w:val="20"/>
          <w:szCs w:val="20"/>
        </w:rPr>
        <w:t>de Alagoas – IFAL/Campus Piranhas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, Piranhas-AL, e-mail: </w:t>
      </w:r>
      <w:bookmarkStart w:id="0" w:name="_Toc384417448"/>
      <w:bookmarkStart w:id="1" w:name="_Toc386877597"/>
      <w:bookmarkStart w:id="2" w:name="_Toc411083661"/>
      <w:r w:rsidR="008E55F1">
        <w:rPr>
          <w:rFonts w:ascii="Times New Roman" w:eastAsia="Times New Roman" w:hAnsi="Times New Roman" w:cs="Times New Roman"/>
          <w:i/>
          <w:sz w:val="20"/>
          <w:szCs w:val="20"/>
        </w:rPr>
        <w:t>mmsb3@aluno.ifal.edu.br</w:t>
      </w:r>
    </w:p>
    <w:p w14:paraId="617F7725" w14:textId="77777777" w:rsidR="004D5378" w:rsidRPr="005C0DE2" w:rsidRDefault="004D5378" w:rsidP="004D5378">
      <w:pPr>
        <w:pStyle w:val="Normal1"/>
        <w:spacing w:after="0" w:line="240" w:lineRule="auto"/>
        <w:jc w:val="center"/>
        <w:rPr>
          <w:b/>
          <w:bCs/>
          <w:sz w:val="24"/>
          <w:szCs w:val="24"/>
        </w:rPr>
      </w:pPr>
    </w:p>
    <w:bookmarkEnd w:id="0"/>
    <w:bookmarkEnd w:id="1"/>
    <w:bookmarkEnd w:id="2"/>
    <w:p w14:paraId="269CB5AB" w14:textId="70E34282" w:rsidR="00387D08" w:rsidRDefault="599A6065" w:rsidP="00E64AD4">
      <w:pPr>
        <w:jc w:val="both"/>
        <w:rPr>
          <w:sz w:val="24"/>
          <w:szCs w:val="24"/>
        </w:rPr>
      </w:pPr>
      <w:r w:rsidRPr="599A6065">
        <w:rPr>
          <w:b/>
          <w:bCs/>
          <w:sz w:val="24"/>
          <w:szCs w:val="24"/>
        </w:rPr>
        <w:t xml:space="preserve">RESUMO: </w:t>
      </w:r>
      <w:r w:rsidR="004C3DA2" w:rsidRPr="004C3DA2">
        <w:rPr>
          <w:sz w:val="24"/>
          <w:szCs w:val="24"/>
        </w:rPr>
        <w:t>Sementes crioulas são caracterizadas como variedades cultivadas em comunidades tradicionais ao longo de gerações, apresentando grande variabilidade genética e adaptação às condições ambientais. Estas</w:t>
      </w:r>
      <w:r w:rsidR="008E09D7">
        <w:rPr>
          <w:sz w:val="24"/>
          <w:szCs w:val="24"/>
        </w:rPr>
        <w:t>,</w:t>
      </w:r>
      <w:r w:rsidR="004C3DA2" w:rsidRPr="004C3DA2">
        <w:rPr>
          <w:sz w:val="24"/>
          <w:szCs w:val="24"/>
        </w:rPr>
        <w:t xml:space="preserve"> podem assegurar a agrobiodiversidade e autonomia dos pequenos produtores rurais. </w:t>
      </w:r>
      <w:r w:rsidR="000835E1">
        <w:rPr>
          <w:sz w:val="24"/>
          <w:szCs w:val="24"/>
        </w:rPr>
        <w:t xml:space="preserve">A semente é o principal insumo agrícola e a sua </w:t>
      </w:r>
      <w:r w:rsidR="004C3DA2">
        <w:rPr>
          <w:sz w:val="24"/>
          <w:szCs w:val="24"/>
        </w:rPr>
        <w:t>qualidade</w:t>
      </w:r>
      <w:r w:rsidR="000835E1">
        <w:rPr>
          <w:sz w:val="24"/>
          <w:szCs w:val="24"/>
        </w:rPr>
        <w:t xml:space="preserve"> genética, física,</w:t>
      </w:r>
      <w:r w:rsidR="004C3DA2">
        <w:rPr>
          <w:sz w:val="24"/>
          <w:szCs w:val="24"/>
        </w:rPr>
        <w:t xml:space="preserve"> fisiológica</w:t>
      </w:r>
      <w:r w:rsidR="000835E1">
        <w:rPr>
          <w:sz w:val="24"/>
          <w:szCs w:val="24"/>
        </w:rPr>
        <w:t xml:space="preserve"> e fitossanitária</w:t>
      </w:r>
      <w:r w:rsidR="004C3DA2">
        <w:rPr>
          <w:sz w:val="24"/>
          <w:szCs w:val="24"/>
        </w:rPr>
        <w:t xml:space="preserve"> </w:t>
      </w:r>
      <w:r w:rsidR="0029756A">
        <w:rPr>
          <w:sz w:val="24"/>
          <w:szCs w:val="24"/>
        </w:rPr>
        <w:t>é</w:t>
      </w:r>
      <w:r w:rsidR="000835E1">
        <w:rPr>
          <w:sz w:val="24"/>
          <w:szCs w:val="24"/>
        </w:rPr>
        <w:t xml:space="preserve"> fator</w:t>
      </w:r>
      <w:r w:rsidR="004C3DA2">
        <w:rPr>
          <w:sz w:val="24"/>
          <w:szCs w:val="24"/>
        </w:rPr>
        <w:t xml:space="preserve"> primordi</w:t>
      </w:r>
      <w:r w:rsidR="0029756A">
        <w:rPr>
          <w:sz w:val="24"/>
          <w:szCs w:val="24"/>
        </w:rPr>
        <w:t>al</w:t>
      </w:r>
      <w:r w:rsidR="004C3DA2">
        <w:rPr>
          <w:sz w:val="24"/>
          <w:szCs w:val="24"/>
        </w:rPr>
        <w:t xml:space="preserve"> para o sucesso da produção em campo.</w:t>
      </w:r>
      <w:r w:rsidR="005606B5">
        <w:rPr>
          <w:sz w:val="24"/>
          <w:szCs w:val="24"/>
        </w:rPr>
        <w:t xml:space="preserve"> O objetivo deste trabalho foi enfatizar a importância de se conhecer e monitorar a qualidade fisiológica das sementes crioulas visando a sua preservação.</w:t>
      </w:r>
      <w:r w:rsidR="004C3DA2">
        <w:rPr>
          <w:sz w:val="24"/>
          <w:szCs w:val="24"/>
        </w:rPr>
        <w:t xml:space="preserve"> Sementes produzidas </w:t>
      </w:r>
      <w:r w:rsidR="005606B5">
        <w:rPr>
          <w:sz w:val="24"/>
          <w:szCs w:val="24"/>
        </w:rPr>
        <w:t>comercialmente</w:t>
      </w:r>
      <w:r w:rsidR="004C3DA2">
        <w:rPr>
          <w:sz w:val="24"/>
          <w:szCs w:val="24"/>
        </w:rPr>
        <w:t xml:space="preserve"> são certificadas e</w:t>
      </w:r>
      <w:r w:rsidR="002A77F4">
        <w:rPr>
          <w:sz w:val="24"/>
          <w:szCs w:val="24"/>
        </w:rPr>
        <w:t>/ou</w:t>
      </w:r>
      <w:r w:rsidR="004C3DA2">
        <w:rPr>
          <w:sz w:val="24"/>
          <w:szCs w:val="24"/>
        </w:rPr>
        <w:t xml:space="preserve"> fiscalizadas seguindo as legislações do MAPA (Ministério da Agricultura Pecuária e Abastecimento). </w:t>
      </w:r>
      <w:r w:rsidR="009278FC">
        <w:rPr>
          <w:sz w:val="24"/>
          <w:szCs w:val="24"/>
        </w:rPr>
        <w:t>Para</w:t>
      </w:r>
      <w:r w:rsidR="00195B09">
        <w:rPr>
          <w:sz w:val="24"/>
          <w:szCs w:val="24"/>
        </w:rPr>
        <w:t xml:space="preserve"> </w:t>
      </w:r>
      <w:r w:rsidR="009278FC">
        <w:rPr>
          <w:sz w:val="24"/>
          <w:szCs w:val="24"/>
        </w:rPr>
        <w:t>isso</w:t>
      </w:r>
      <w:r w:rsidR="00195B09">
        <w:rPr>
          <w:sz w:val="24"/>
          <w:szCs w:val="24"/>
        </w:rPr>
        <w:t xml:space="preserve">, </w:t>
      </w:r>
      <w:r w:rsidR="009278FC">
        <w:rPr>
          <w:sz w:val="24"/>
          <w:szCs w:val="24"/>
        </w:rPr>
        <w:t xml:space="preserve">as sementes </w:t>
      </w:r>
      <w:r w:rsidR="00195B09">
        <w:rPr>
          <w:sz w:val="24"/>
          <w:szCs w:val="24"/>
        </w:rPr>
        <w:t>devem</w:t>
      </w:r>
      <w:r w:rsidR="009278FC">
        <w:rPr>
          <w:sz w:val="24"/>
          <w:szCs w:val="24"/>
        </w:rPr>
        <w:t xml:space="preserve"> apresentar </w:t>
      </w:r>
      <w:r w:rsidR="00195B09">
        <w:rPr>
          <w:sz w:val="24"/>
          <w:szCs w:val="24"/>
        </w:rPr>
        <w:t>em</w:t>
      </w:r>
      <w:r w:rsidR="009278FC">
        <w:rPr>
          <w:sz w:val="24"/>
          <w:szCs w:val="24"/>
        </w:rPr>
        <w:t xml:space="preserve"> sua embalagem </w:t>
      </w:r>
      <w:r w:rsidR="0017711F">
        <w:rPr>
          <w:sz w:val="24"/>
          <w:szCs w:val="24"/>
        </w:rPr>
        <w:t>os valores para a germinação e pureza</w:t>
      </w:r>
      <w:r w:rsidR="00195B09">
        <w:rPr>
          <w:sz w:val="24"/>
          <w:szCs w:val="24"/>
        </w:rPr>
        <w:t>,</w:t>
      </w:r>
      <w:r w:rsidR="0017711F">
        <w:rPr>
          <w:sz w:val="24"/>
          <w:szCs w:val="24"/>
        </w:rPr>
        <w:t xml:space="preserve"> que são </w:t>
      </w:r>
      <w:r w:rsidR="009278FC">
        <w:rPr>
          <w:sz w:val="24"/>
          <w:szCs w:val="24"/>
        </w:rPr>
        <w:t xml:space="preserve">os padrões mínimos para a </w:t>
      </w:r>
      <w:r w:rsidR="0017711F">
        <w:rPr>
          <w:sz w:val="24"/>
          <w:szCs w:val="24"/>
        </w:rPr>
        <w:t xml:space="preserve">sua </w:t>
      </w:r>
      <w:r w:rsidR="009278FC">
        <w:rPr>
          <w:sz w:val="24"/>
          <w:szCs w:val="24"/>
        </w:rPr>
        <w:t>comerci</w:t>
      </w:r>
      <w:r w:rsidR="00195B09">
        <w:rPr>
          <w:sz w:val="24"/>
          <w:szCs w:val="24"/>
        </w:rPr>
        <w:t>a</w:t>
      </w:r>
      <w:r w:rsidR="009278FC">
        <w:rPr>
          <w:sz w:val="24"/>
          <w:szCs w:val="24"/>
        </w:rPr>
        <w:t>l</w:t>
      </w:r>
      <w:r w:rsidR="00195B09">
        <w:rPr>
          <w:sz w:val="24"/>
          <w:szCs w:val="24"/>
        </w:rPr>
        <w:t>iz</w:t>
      </w:r>
      <w:r w:rsidR="009278FC">
        <w:rPr>
          <w:sz w:val="24"/>
          <w:szCs w:val="24"/>
        </w:rPr>
        <w:t>açã</w:t>
      </w:r>
      <w:r w:rsidR="0017711F">
        <w:rPr>
          <w:sz w:val="24"/>
          <w:szCs w:val="24"/>
        </w:rPr>
        <w:t>o</w:t>
      </w:r>
      <w:r w:rsidR="009278FC">
        <w:rPr>
          <w:sz w:val="24"/>
          <w:szCs w:val="24"/>
        </w:rPr>
        <w:t xml:space="preserve">. </w:t>
      </w:r>
      <w:r w:rsidR="00F0116B">
        <w:rPr>
          <w:sz w:val="24"/>
          <w:szCs w:val="24"/>
        </w:rPr>
        <w:t xml:space="preserve"> </w:t>
      </w:r>
      <w:r w:rsidR="00F0116B" w:rsidRPr="00F0116B">
        <w:rPr>
          <w:sz w:val="24"/>
          <w:szCs w:val="24"/>
        </w:rPr>
        <w:t xml:space="preserve">A Lei 10.711/2003 </w:t>
      </w:r>
      <w:r w:rsidR="00F0116B">
        <w:rPr>
          <w:sz w:val="24"/>
          <w:szCs w:val="24"/>
        </w:rPr>
        <w:t xml:space="preserve">que </w:t>
      </w:r>
      <w:r w:rsidR="00F0116B" w:rsidRPr="009278FC">
        <w:rPr>
          <w:sz w:val="24"/>
          <w:szCs w:val="24"/>
        </w:rPr>
        <w:t>dispõe sobre o Sistema Nacional de Sementes e Mudas</w:t>
      </w:r>
      <w:r w:rsidR="00F0116B" w:rsidRPr="00F0116B">
        <w:rPr>
          <w:sz w:val="24"/>
          <w:szCs w:val="24"/>
        </w:rPr>
        <w:t xml:space="preserve"> </w:t>
      </w:r>
      <w:r w:rsidR="00F0116B" w:rsidRPr="00F0116B">
        <w:rPr>
          <w:sz w:val="24"/>
          <w:szCs w:val="24"/>
        </w:rPr>
        <w:t xml:space="preserve">isenta sementes crioulas de certificação, fiscalização e do Registro Nacional de Cultivares </w:t>
      </w:r>
      <w:r w:rsidR="00F0116B">
        <w:rPr>
          <w:sz w:val="24"/>
          <w:szCs w:val="24"/>
        </w:rPr>
        <w:t xml:space="preserve">por não </w:t>
      </w:r>
      <w:r w:rsidR="00F0116B" w:rsidRPr="00387D08">
        <w:rPr>
          <w:sz w:val="24"/>
          <w:szCs w:val="24"/>
        </w:rPr>
        <w:t>se caracteri</w:t>
      </w:r>
      <w:r w:rsidR="00F0116B">
        <w:rPr>
          <w:sz w:val="24"/>
          <w:szCs w:val="24"/>
        </w:rPr>
        <w:t>zarem</w:t>
      </w:r>
      <w:r w:rsidR="00F0116B" w:rsidRPr="00387D08">
        <w:rPr>
          <w:sz w:val="24"/>
          <w:szCs w:val="24"/>
        </w:rPr>
        <w:t xml:space="preserve"> como substancialmente semelhantes às cultivares comerciais</w:t>
      </w:r>
      <w:r w:rsidR="00F0116B">
        <w:rPr>
          <w:sz w:val="24"/>
          <w:szCs w:val="24"/>
        </w:rPr>
        <w:t xml:space="preserve">. </w:t>
      </w:r>
      <w:r w:rsidR="00F0116B" w:rsidRPr="00F0116B">
        <w:rPr>
          <w:sz w:val="24"/>
          <w:szCs w:val="24"/>
        </w:rPr>
        <w:t xml:space="preserve">Entretanto, mesmo sem obrigatoriedade legal, sementes crioulas devem </w:t>
      </w:r>
      <w:r w:rsidR="00E64AD4">
        <w:rPr>
          <w:sz w:val="24"/>
          <w:szCs w:val="24"/>
        </w:rPr>
        <w:t>apresentar uma boa</w:t>
      </w:r>
      <w:r w:rsidR="00F0116B" w:rsidRPr="00F0116B">
        <w:rPr>
          <w:sz w:val="24"/>
          <w:szCs w:val="24"/>
        </w:rPr>
        <w:t xml:space="preserve"> qualidade fisiológica para</w:t>
      </w:r>
      <w:r w:rsidR="00E64AD4">
        <w:rPr>
          <w:sz w:val="24"/>
          <w:szCs w:val="24"/>
        </w:rPr>
        <w:t xml:space="preserve"> que se possa garantir </w:t>
      </w:r>
      <w:r w:rsidR="0017711F">
        <w:rPr>
          <w:sz w:val="24"/>
          <w:szCs w:val="24"/>
        </w:rPr>
        <w:t>o estabelecimento da produção em campo</w:t>
      </w:r>
      <w:r w:rsidR="001718B5">
        <w:rPr>
          <w:sz w:val="24"/>
          <w:szCs w:val="24"/>
        </w:rPr>
        <w:t xml:space="preserve"> e manutenção da própria variedade.</w:t>
      </w:r>
      <w:r w:rsidR="00551BB8">
        <w:rPr>
          <w:sz w:val="24"/>
          <w:szCs w:val="24"/>
        </w:rPr>
        <w:t xml:space="preserve"> </w:t>
      </w:r>
      <w:r w:rsidR="00551BB8" w:rsidRPr="00551BB8">
        <w:rPr>
          <w:sz w:val="24"/>
          <w:szCs w:val="24"/>
        </w:rPr>
        <w:t xml:space="preserve">Apesar do cuidado </w:t>
      </w:r>
      <w:r w:rsidR="00195B09">
        <w:rPr>
          <w:sz w:val="24"/>
          <w:szCs w:val="24"/>
        </w:rPr>
        <w:t>d</w:t>
      </w:r>
      <w:r w:rsidR="00551BB8" w:rsidRPr="00551BB8">
        <w:rPr>
          <w:sz w:val="24"/>
          <w:szCs w:val="24"/>
        </w:rPr>
        <w:t>o</w:t>
      </w:r>
      <w:r w:rsidR="0017711F">
        <w:rPr>
          <w:sz w:val="24"/>
          <w:szCs w:val="24"/>
        </w:rPr>
        <w:t>s (as)</w:t>
      </w:r>
      <w:r w:rsidR="00551BB8" w:rsidRPr="00551BB8">
        <w:rPr>
          <w:sz w:val="24"/>
          <w:szCs w:val="24"/>
        </w:rPr>
        <w:t xml:space="preserve"> guardi</w:t>
      </w:r>
      <w:r w:rsidR="0017711F">
        <w:rPr>
          <w:sz w:val="24"/>
          <w:szCs w:val="24"/>
        </w:rPr>
        <w:t>ões (ãs)</w:t>
      </w:r>
      <w:r w:rsidR="00551BB8" w:rsidRPr="00551BB8">
        <w:rPr>
          <w:sz w:val="24"/>
          <w:szCs w:val="24"/>
        </w:rPr>
        <w:t xml:space="preserve"> </w:t>
      </w:r>
      <w:r w:rsidR="0029756A">
        <w:rPr>
          <w:sz w:val="24"/>
          <w:szCs w:val="24"/>
        </w:rPr>
        <w:t xml:space="preserve">com </w:t>
      </w:r>
      <w:r w:rsidR="00F0116B">
        <w:rPr>
          <w:sz w:val="24"/>
          <w:szCs w:val="24"/>
        </w:rPr>
        <w:t>as sementes crioulas</w:t>
      </w:r>
      <w:r w:rsidR="00551BB8" w:rsidRPr="00551BB8">
        <w:rPr>
          <w:sz w:val="24"/>
          <w:szCs w:val="24"/>
        </w:rPr>
        <w:t>,</w:t>
      </w:r>
      <w:r w:rsidR="00195B09">
        <w:rPr>
          <w:sz w:val="24"/>
          <w:szCs w:val="24"/>
        </w:rPr>
        <w:t xml:space="preserve"> </w:t>
      </w:r>
      <w:r w:rsidR="0029756A">
        <w:rPr>
          <w:sz w:val="24"/>
          <w:szCs w:val="24"/>
        </w:rPr>
        <w:t>não é comum</w:t>
      </w:r>
      <w:r w:rsidR="00F0116B">
        <w:rPr>
          <w:sz w:val="24"/>
          <w:szCs w:val="24"/>
        </w:rPr>
        <w:t xml:space="preserve"> que seja feito</w:t>
      </w:r>
      <w:r w:rsidR="0029756A">
        <w:rPr>
          <w:sz w:val="24"/>
          <w:szCs w:val="24"/>
        </w:rPr>
        <w:t xml:space="preserve"> o</w:t>
      </w:r>
      <w:r w:rsidR="00551BB8" w:rsidRPr="00551BB8">
        <w:rPr>
          <w:sz w:val="24"/>
          <w:szCs w:val="24"/>
        </w:rPr>
        <w:t xml:space="preserve"> monitoramento da viabilidade</w:t>
      </w:r>
      <w:r w:rsidR="00192B2B">
        <w:rPr>
          <w:sz w:val="24"/>
          <w:szCs w:val="24"/>
        </w:rPr>
        <w:t xml:space="preserve"> e </w:t>
      </w:r>
      <w:r w:rsidR="00551BB8" w:rsidRPr="00551BB8">
        <w:rPr>
          <w:sz w:val="24"/>
          <w:szCs w:val="24"/>
        </w:rPr>
        <w:t>qualidade fisiológica</w:t>
      </w:r>
      <w:r w:rsidR="00F0116B">
        <w:rPr>
          <w:sz w:val="24"/>
          <w:szCs w:val="24"/>
        </w:rPr>
        <w:t xml:space="preserve"> destes materiais</w:t>
      </w:r>
      <w:r w:rsidR="00192B2B">
        <w:rPr>
          <w:sz w:val="24"/>
          <w:szCs w:val="24"/>
        </w:rPr>
        <w:t>.</w:t>
      </w:r>
      <w:r w:rsidR="00551BB8" w:rsidRPr="00551BB8">
        <w:rPr>
          <w:sz w:val="24"/>
          <w:szCs w:val="24"/>
        </w:rPr>
        <w:t xml:space="preserve"> Conhecer a qualidade fisiológica das sementes</w:t>
      </w:r>
      <w:r w:rsidR="00A048A5">
        <w:rPr>
          <w:sz w:val="24"/>
          <w:szCs w:val="24"/>
        </w:rPr>
        <w:t xml:space="preserve"> </w:t>
      </w:r>
      <w:r w:rsidR="00551BB8" w:rsidRPr="00551BB8">
        <w:rPr>
          <w:sz w:val="24"/>
          <w:szCs w:val="24"/>
        </w:rPr>
        <w:t>é de fundamental importância para que se possa elaborar um planejamento</w:t>
      </w:r>
      <w:r w:rsidR="00A048A5">
        <w:rPr>
          <w:sz w:val="24"/>
          <w:szCs w:val="24"/>
        </w:rPr>
        <w:t xml:space="preserve"> visando</w:t>
      </w:r>
      <w:r w:rsidR="00551BB8" w:rsidRPr="00551BB8">
        <w:rPr>
          <w:sz w:val="24"/>
          <w:szCs w:val="24"/>
        </w:rPr>
        <w:t xml:space="preserve"> </w:t>
      </w:r>
      <w:r w:rsidR="00A048A5">
        <w:rPr>
          <w:sz w:val="24"/>
          <w:szCs w:val="24"/>
        </w:rPr>
        <w:t>a r</w:t>
      </w:r>
      <w:r w:rsidR="00551BB8" w:rsidRPr="00551BB8">
        <w:rPr>
          <w:sz w:val="24"/>
          <w:szCs w:val="24"/>
        </w:rPr>
        <w:t>enovação do</w:t>
      </w:r>
      <w:r w:rsidR="00A048A5">
        <w:rPr>
          <w:sz w:val="24"/>
          <w:szCs w:val="24"/>
        </w:rPr>
        <w:t>s</w:t>
      </w:r>
      <w:r w:rsidR="00551BB8" w:rsidRPr="00551BB8">
        <w:rPr>
          <w:sz w:val="24"/>
          <w:szCs w:val="24"/>
        </w:rPr>
        <w:t xml:space="preserve"> materia</w:t>
      </w:r>
      <w:r w:rsidR="00A048A5">
        <w:rPr>
          <w:sz w:val="24"/>
          <w:szCs w:val="24"/>
        </w:rPr>
        <w:t>is armazenados</w:t>
      </w:r>
      <w:r w:rsidR="00551BB8" w:rsidRPr="00551BB8">
        <w:rPr>
          <w:sz w:val="24"/>
          <w:szCs w:val="24"/>
        </w:rPr>
        <w:t xml:space="preserve"> e</w:t>
      </w:r>
      <w:r w:rsidR="00A048A5">
        <w:rPr>
          <w:sz w:val="24"/>
          <w:szCs w:val="24"/>
        </w:rPr>
        <w:t>, consequentemente,</w:t>
      </w:r>
      <w:r w:rsidR="00551BB8" w:rsidRPr="00551BB8">
        <w:rPr>
          <w:sz w:val="24"/>
          <w:szCs w:val="24"/>
        </w:rPr>
        <w:t xml:space="preserve"> evitar perdas de</w:t>
      </w:r>
      <w:r w:rsidR="00A048A5">
        <w:rPr>
          <w:sz w:val="24"/>
          <w:szCs w:val="24"/>
        </w:rPr>
        <w:t xml:space="preserve"> alguns</w:t>
      </w:r>
      <w:r w:rsidR="00551BB8" w:rsidRPr="00551BB8">
        <w:rPr>
          <w:sz w:val="24"/>
          <w:szCs w:val="24"/>
        </w:rPr>
        <w:t xml:space="preserve"> genótipo</w:t>
      </w:r>
      <w:r w:rsidR="00A048A5">
        <w:rPr>
          <w:sz w:val="24"/>
          <w:szCs w:val="24"/>
        </w:rPr>
        <w:t>s</w:t>
      </w:r>
      <w:r w:rsidR="00551BB8" w:rsidRPr="00551BB8">
        <w:rPr>
          <w:sz w:val="24"/>
          <w:szCs w:val="24"/>
        </w:rPr>
        <w:t xml:space="preserve"> crioulos</w:t>
      </w:r>
      <w:r w:rsidR="00A048A5">
        <w:rPr>
          <w:sz w:val="24"/>
          <w:szCs w:val="24"/>
        </w:rPr>
        <w:t xml:space="preserve"> pela sua completa deterioração.</w:t>
      </w:r>
      <w:r w:rsidR="00EE3301">
        <w:rPr>
          <w:sz w:val="24"/>
          <w:szCs w:val="24"/>
        </w:rPr>
        <w:t xml:space="preserve"> É preciso que haja políticas públicas que estimulem os pesquisadores a desenvolver</w:t>
      </w:r>
      <w:r w:rsidR="00F0116B">
        <w:rPr>
          <w:sz w:val="24"/>
          <w:szCs w:val="24"/>
        </w:rPr>
        <w:t>em</w:t>
      </w:r>
      <w:r w:rsidR="00EE3301">
        <w:rPr>
          <w:sz w:val="24"/>
          <w:szCs w:val="24"/>
        </w:rPr>
        <w:t xml:space="preserve"> testes mais simples que possam ser padronizados e aplicados pelos guardiões das sementes tradicionais, para que eles possam monitorar a sua qualidade fisiológica e também ações voltadas para a sua </w:t>
      </w:r>
      <w:r w:rsidR="00DA10FF">
        <w:rPr>
          <w:sz w:val="24"/>
          <w:szCs w:val="24"/>
        </w:rPr>
        <w:t>prese</w:t>
      </w:r>
      <w:r w:rsidR="00D255C4">
        <w:rPr>
          <w:sz w:val="24"/>
          <w:szCs w:val="24"/>
        </w:rPr>
        <w:t xml:space="preserve">rvação a partir de um armazenamento refrigerado. </w:t>
      </w:r>
    </w:p>
    <w:p w14:paraId="37507719" w14:textId="24F5DC2A" w:rsidR="00192B2B" w:rsidRDefault="00192B2B" w:rsidP="007C3E8E">
      <w:pPr>
        <w:jc w:val="both"/>
        <w:rPr>
          <w:sz w:val="24"/>
          <w:szCs w:val="24"/>
        </w:rPr>
      </w:pPr>
    </w:p>
    <w:p w14:paraId="38015470" w14:textId="72D538DE" w:rsidR="009A6C2A" w:rsidRDefault="599A6065" w:rsidP="005C0DE2">
      <w:pPr>
        <w:jc w:val="both"/>
        <w:rPr>
          <w:sz w:val="24"/>
          <w:szCs w:val="24"/>
        </w:rPr>
      </w:pPr>
      <w:r w:rsidRPr="599A6065">
        <w:rPr>
          <w:b/>
          <w:bCs/>
          <w:sz w:val="24"/>
          <w:szCs w:val="24"/>
        </w:rPr>
        <w:t>PALAVRAS-CHAVE:</w:t>
      </w:r>
      <w:r w:rsidRPr="599A6065">
        <w:rPr>
          <w:sz w:val="24"/>
          <w:szCs w:val="24"/>
        </w:rPr>
        <w:t xml:space="preserve"> </w:t>
      </w:r>
      <w:r w:rsidR="00DA10FF" w:rsidRPr="00DA10FF">
        <w:rPr>
          <w:sz w:val="24"/>
          <w:szCs w:val="24"/>
        </w:rPr>
        <w:t>Cultivar tradicional</w:t>
      </w:r>
      <w:r w:rsidR="00DA10FF">
        <w:rPr>
          <w:sz w:val="24"/>
          <w:szCs w:val="24"/>
        </w:rPr>
        <w:t>,</w:t>
      </w:r>
      <w:r w:rsidRPr="599A6065">
        <w:rPr>
          <w:sz w:val="24"/>
          <w:szCs w:val="24"/>
        </w:rPr>
        <w:t xml:space="preserve"> </w:t>
      </w:r>
      <w:r w:rsidR="00DA10FF">
        <w:rPr>
          <w:sz w:val="24"/>
          <w:szCs w:val="24"/>
        </w:rPr>
        <w:t>conservação</w:t>
      </w:r>
      <w:r w:rsidRPr="599A6065">
        <w:rPr>
          <w:sz w:val="24"/>
          <w:szCs w:val="24"/>
        </w:rPr>
        <w:t xml:space="preserve">, </w:t>
      </w:r>
      <w:r w:rsidR="009821DD">
        <w:rPr>
          <w:sz w:val="24"/>
          <w:szCs w:val="24"/>
        </w:rPr>
        <w:t>agricultura familiar</w:t>
      </w:r>
      <w:r w:rsidRPr="599A6065">
        <w:rPr>
          <w:sz w:val="24"/>
          <w:szCs w:val="24"/>
        </w:rPr>
        <w:t xml:space="preserve">. </w:t>
      </w:r>
    </w:p>
    <w:p w14:paraId="4612E27C" w14:textId="77777777" w:rsidR="00195B09" w:rsidRDefault="00195B09" w:rsidP="005C0DE2">
      <w:pPr>
        <w:jc w:val="both"/>
        <w:rPr>
          <w:sz w:val="24"/>
          <w:szCs w:val="24"/>
        </w:rPr>
      </w:pPr>
    </w:p>
    <w:p w14:paraId="38779432" w14:textId="1A6C9795" w:rsidR="00E64AD4" w:rsidRPr="00E64AD4" w:rsidRDefault="00E64AD4" w:rsidP="00195B09">
      <w:pPr>
        <w:jc w:val="both"/>
        <w:rPr>
          <w:b/>
          <w:bCs/>
          <w:sz w:val="24"/>
          <w:szCs w:val="24"/>
        </w:rPr>
      </w:pPr>
      <w:r w:rsidRPr="00E64AD4">
        <w:rPr>
          <w:b/>
          <w:bCs/>
          <w:sz w:val="24"/>
          <w:szCs w:val="24"/>
        </w:rPr>
        <w:t>REFER</w:t>
      </w:r>
      <w:r>
        <w:rPr>
          <w:b/>
          <w:bCs/>
          <w:sz w:val="24"/>
          <w:szCs w:val="24"/>
        </w:rPr>
        <w:t>Ê</w:t>
      </w:r>
      <w:r w:rsidRPr="00E64AD4">
        <w:rPr>
          <w:b/>
          <w:bCs/>
          <w:sz w:val="24"/>
          <w:szCs w:val="24"/>
        </w:rPr>
        <w:t>NCIAS</w:t>
      </w:r>
    </w:p>
    <w:p w14:paraId="00210A1E" w14:textId="77777777" w:rsidR="00E64AD4" w:rsidRDefault="00E64AD4" w:rsidP="00195B09">
      <w:pPr>
        <w:jc w:val="both"/>
        <w:rPr>
          <w:sz w:val="24"/>
          <w:szCs w:val="24"/>
        </w:rPr>
      </w:pPr>
    </w:p>
    <w:p w14:paraId="1AF77D8B" w14:textId="5E7D187B" w:rsidR="00195B09" w:rsidRDefault="00195B09" w:rsidP="00195B09">
      <w:pPr>
        <w:jc w:val="both"/>
        <w:rPr>
          <w:sz w:val="24"/>
          <w:szCs w:val="24"/>
        </w:rPr>
      </w:pPr>
      <w:r w:rsidRPr="000B65D1">
        <w:rPr>
          <w:sz w:val="24"/>
          <w:szCs w:val="24"/>
        </w:rPr>
        <w:t>BRASIL. Ministério da Agricultur</w:t>
      </w:r>
      <w:r>
        <w:rPr>
          <w:sz w:val="24"/>
          <w:szCs w:val="24"/>
        </w:rPr>
        <w:t>a, pecuária e abastecimento</w:t>
      </w:r>
      <w:r w:rsidRPr="000B65D1">
        <w:rPr>
          <w:sz w:val="24"/>
          <w:szCs w:val="24"/>
        </w:rPr>
        <w:t xml:space="preserve">. </w:t>
      </w:r>
      <w:r w:rsidRPr="000B65D1">
        <w:rPr>
          <w:b/>
          <w:bCs/>
          <w:sz w:val="24"/>
          <w:szCs w:val="24"/>
        </w:rPr>
        <w:t xml:space="preserve">Regras para análise de sementes. </w:t>
      </w:r>
      <w:r w:rsidRPr="000B65D1">
        <w:rPr>
          <w:sz w:val="24"/>
          <w:szCs w:val="24"/>
        </w:rPr>
        <w:t xml:space="preserve">Brasília, DF: </w:t>
      </w:r>
      <w:r w:rsidRPr="00311A92">
        <w:rPr>
          <w:sz w:val="24"/>
          <w:szCs w:val="24"/>
        </w:rPr>
        <w:t>Mapa/ACS</w:t>
      </w:r>
      <w:r w:rsidRPr="000B65D1">
        <w:rPr>
          <w:sz w:val="24"/>
          <w:szCs w:val="24"/>
        </w:rPr>
        <w:t xml:space="preserve">, </w:t>
      </w:r>
      <w:r>
        <w:rPr>
          <w:sz w:val="24"/>
          <w:szCs w:val="24"/>
        </w:rPr>
        <w:t>2009, 399p.</w:t>
      </w:r>
    </w:p>
    <w:p w14:paraId="2397F23F" w14:textId="77777777" w:rsidR="00195B09" w:rsidRPr="000B65D1" w:rsidRDefault="00195B09" w:rsidP="00195B09">
      <w:pPr>
        <w:jc w:val="both"/>
        <w:rPr>
          <w:sz w:val="24"/>
          <w:szCs w:val="24"/>
        </w:rPr>
      </w:pPr>
    </w:p>
    <w:p w14:paraId="17352FEF" w14:textId="29A57322" w:rsidR="00195B09" w:rsidRDefault="00195B09" w:rsidP="00195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BRASIL. </w:t>
      </w:r>
      <w:r w:rsidRPr="00F924DE">
        <w:rPr>
          <w:b/>
          <w:bCs/>
          <w:sz w:val="24"/>
          <w:szCs w:val="24"/>
        </w:rPr>
        <w:t>Legislação Brasileira sobre sementes e mudas</w:t>
      </w:r>
      <w:r w:rsidRPr="000B65D1">
        <w:rPr>
          <w:sz w:val="24"/>
          <w:szCs w:val="24"/>
        </w:rPr>
        <w:t>: Lei n. 10.711, de 5 de agosto de 2003</w:t>
      </w:r>
      <w:r>
        <w:rPr>
          <w:sz w:val="24"/>
          <w:szCs w:val="24"/>
        </w:rPr>
        <w:t>.</w:t>
      </w:r>
    </w:p>
    <w:p w14:paraId="6E7C9D84" w14:textId="77777777" w:rsidR="00195B09" w:rsidRPr="000B65D1" w:rsidRDefault="00195B09" w:rsidP="00195B09">
      <w:pPr>
        <w:jc w:val="both"/>
        <w:rPr>
          <w:sz w:val="24"/>
          <w:szCs w:val="24"/>
        </w:rPr>
      </w:pPr>
    </w:p>
    <w:p w14:paraId="3DB3CBE9" w14:textId="77777777" w:rsidR="00195B09" w:rsidRPr="000B65D1" w:rsidRDefault="00195B09" w:rsidP="00195B09">
      <w:pPr>
        <w:jc w:val="both"/>
        <w:rPr>
          <w:sz w:val="24"/>
          <w:szCs w:val="24"/>
        </w:rPr>
      </w:pPr>
      <w:r w:rsidRPr="000B65D1">
        <w:rPr>
          <w:sz w:val="24"/>
          <w:szCs w:val="24"/>
        </w:rPr>
        <w:t xml:space="preserve">CARVALHO, N. M.; NAKAGAWA, J. </w:t>
      </w:r>
      <w:r w:rsidRPr="000B65D1">
        <w:rPr>
          <w:b/>
          <w:bCs/>
          <w:sz w:val="24"/>
          <w:szCs w:val="24"/>
        </w:rPr>
        <w:t>Sementes: Ciência, Tecnologia e Produção</w:t>
      </w:r>
      <w:r w:rsidRPr="000B65D1">
        <w:rPr>
          <w:sz w:val="24"/>
          <w:szCs w:val="24"/>
        </w:rPr>
        <w:t xml:space="preserve">. FUNEP, </w:t>
      </w:r>
      <w:r>
        <w:rPr>
          <w:sz w:val="24"/>
          <w:szCs w:val="24"/>
        </w:rPr>
        <w:t>5</w:t>
      </w:r>
      <w:r w:rsidRPr="000B65D1">
        <w:rPr>
          <w:sz w:val="24"/>
          <w:szCs w:val="24"/>
        </w:rPr>
        <w:t>° edição. Jaboticabal, SP, 20</w:t>
      </w:r>
      <w:r>
        <w:rPr>
          <w:sz w:val="24"/>
          <w:szCs w:val="24"/>
        </w:rPr>
        <w:t>12</w:t>
      </w:r>
      <w:r w:rsidRPr="000B65D1">
        <w:rPr>
          <w:sz w:val="24"/>
          <w:szCs w:val="24"/>
        </w:rPr>
        <w:t>.</w:t>
      </w:r>
    </w:p>
    <w:p w14:paraId="7E4F31D1" w14:textId="77777777" w:rsidR="00E64AD4" w:rsidRDefault="00E64AD4" w:rsidP="00E64AD4">
      <w:pPr>
        <w:jc w:val="both"/>
        <w:rPr>
          <w:sz w:val="24"/>
          <w:szCs w:val="24"/>
        </w:rPr>
      </w:pPr>
    </w:p>
    <w:p w14:paraId="32D7C6EF" w14:textId="16647B54" w:rsidR="00195B09" w:rsidRPr="00504B46" w:rsidRDefault="00E64AD4" w:rsidP="005C0DE2">
      <w:pPr>
        <w:jc w:val="both"/>
        <w:rPr>
          <w:sz w:val="24"/>
          <w:szCs w:val="24"/>
        </w:rPr>
      </w:pPr>
      <w:r w:rsidRPr="000B65D1">
        <w:rPr>
          <w:sz w:val="24"/>
          <w:szCs w:val="24"/>
        </w:rPr>
        <w:t>DA SILVA, F. S.; PORTO, A. G.; PASCUALI, L. C.; DA SILVA F. T. C</w:t>
      </w:r>
      <w:r w:rsidRPr="00E112FF">
        <w:rPr>
          <w:sz w:val="24"/>
          <w:szCs w:val="24"/>
        </w:rPr>
        <w:t>. Viabilidade do Armazenamento de Sementes em Diferentes Embalagens para Pequenas Propriedades Rurais</w:t>
      </w:r>
      <w:r>
        <w:rPr>
          <w:sz w:val="24"/>
          <w:szCs w:val="24"/>
        </w:rPr>
        <w:t>.</w:t>
      </w:r>
      <w:r w:rsidRPr="000B65D1">
        <w:rPr>
          <w:sz w:val="24"/>
          <w:szCs w:val="24"/>
        </w:rPr>
        <w:t xml:space="preserve"> </w:t>
      </w:r>
      <w:r w:rsidRPr="00E112FF">
        <w:rPr>
          <w:b/>
          <w:bCs/>
          <w:sz w:val="24"/>
          <w:szCs w:val="24"/>
        </w:rPr>
        <w:lastRenderedPageBreak/>
        <w:t>Revista de Ciências</w:t>
      </w:r>
      <w:r w:rsidRPr="000B65D1">
        <w:rPr>
          <w:sz w:val="24"/>
          <w:szCs w:val="24"/>
        </w:rPr>
        <w:t>. Agro-Ambientais, Alta Floresta, v.8, n.1, p.45- 56, 2010.</w:t>
      </w:r>
    </w:p>
    <w:p w14:paraId="411A9770" w14:textId="77777777" w:rsidR="00201D2C" w:rsidRPr="0068234D" w:rsidRDefault="00201D2C" w:rsidP="00CF73B5">
      <w:pPr>
        <w:rPr>
          <w:color w:val="FF0000"/>
          <w:sz w:val="24"/>
          <w:szCs w:val="24"/>
        </w:rPr>
      </w:pPr>
    </w:p>
    <w:sectPr w:rsidR="00201D2C" w:rsidRPr="0068234D" w:rsidSect="005C0D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5A5D" w14:textId="77777777" w:rsidR="00186E37" w:rsidRDefault="00186E37" w:rsidP="009A6C2A">
      <w:r>
        <w:separator/>
      </w:r>
    </w:p>
  </w:endnote>
  <w:endnote w:type="continuationSeparator" w:id="0">
    <w:p w14:paraId="55A22AF6" w14:textId="77777777" w:rsidR="00186E37" w:rsidRDefault="00186E37" w:rsidP="009A6C2A">
      <w:r>
        <w:continuationSeparator/>
      </w:r>
    </w:p>
  </w:endnote>
  <w:endnote w:type="continuationNotice" w:id="1">
    <w:p w14:paraId="2B077C62" w14:textId="77777777" w:rsidR="00186E37" w:rsidRDefault="00186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32A1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6BBD3123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0944" w14:textId="77777777" w:rsidR="00EC03B6" w:rsidRPr="005C0DE2" w:rsidRDefault="00EC03B6" w:rsidP="00EC03B6">
    <w:pPr>
      <w:pStyle w:val="Rodap"/>
      <w:pBdr>
        <w:top w:val="single" w:sz="4" w:space="1" w:color="auto"/>
      </w:pBdr>
      <w:jc w:val="right"/>
      <w:rPr>
        <w:lang w:val="pt-BR"/>
      </w:rPr>
    </w:pPr>
    <w:r w:rsidRPr="005C0DE2">
      <w:rPr>
        <w:lang w:val="pt-BR"/>
      </w:rPr>
      <w:t>II</w:t>
    </w:r>
    <w:r w:rsidR="005C0DE2">
      <w:rPr>
        <w:lang w:val="pt-BR"/>
      </w:rPr>
      <w:t>I</w:t>
    </w:r>
    <w:r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Pr="004E24AE">
      <w:rPr>
        <w:i/>
        <w:iCs/>
        <w:lang w:val="pt-BR"/>
      </w:rPr>
      <w:t>Campus</w:t>
    </w:r>
    <w:r w:rsidRPr="005C0DE2">
      <w:rPr>
        <w:lang w:val="pt-BR"/>
      </w:rPr>
      <w:t xml:space="preserve"> Piranhas de 13 a 15 de</w:t>
    </w:r>
    <w:r w:rsidR="005C0DE2">
      <w:rPr>
        <w:lang w:val="pt-BR"/>
      </w:rPr>
      <w:t xml:space="preserve"> setembro</w:t>
    </w:r>
    <w:r w:rsidRPr="005C0DE2">
      <w:rPr>
        <w:lang w:val="pt-BR"/>
      </w:rPr>
      <w:t xml:space="preserve"> de 20</w:t>
    </w:r>
    <w:r w:rsidR="005C0DE2">
      <w:rPr>
        <w:lang w:val="pt-BR"/>
      </w:rPr>
      <w:t>23</w:t>
    </w:r>
    <w:r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0316" w14:textId="77777777" w:rsidR="00186E37" w:rsidRDefault="00186E37" w:rsidP="009A6C2A">
      <w:r>
        <w:separator/>
      </w:r>
    </w:p>
  </w:footnote>
  <w:footnote w:type="continuationSeparator" w:id="0">
    <w:p w14:paraId="578E690D" w14:textId="77777777" w:rsidR="00186E37" w:rsidRDefault="00186E37" w:rsidP="009A6C2A">
      <w:r>
        <w:continuationSeparator/>
      </w:r>
    </w:p>
  </w:footnote>
  <w:footnote w:type="continuationNotice" w:id="1">
    <w:p w14:paraId="5E2AEFEF" w14:textId="77777777" w:rsidR="00186E37" w:rsidRDefault="00186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68CB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D234" w14:textId="77777777" w:rsidR="0043248A" w:rsidRDefault="004E5EB7" w:rsidP="0043248A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88D90E" wp14:editId="6FE77E78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4FBBCD6" wp14:editId="1EEBB835">
          <wp:simplePos x="0" y="0"/>
          <wp:positionH relativeFrom="column">
            <wp:posOffset>551180</wp:posOffset>
          </wp:positionH>
          <wp:positionV relativeFrom="paragraph">
            <wp:posOffset>12065</wp:posOffset>
          </wp:positionV>
          <wp:extent cx="4289425" cy="8572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5" t="18500" r="6322" b="58282"/>
                  <a:stretch>
                    <a:fillRect/>
                  </a:stretch>
                </pic:blipFill>
                <pic:spPr bwMode="auto">
                  <a:xfrm>
                    <a:off x="0" y="0"/>
                    <a:ext cx="42894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064"/>
    <w:multiLevelType w:val="multilevel"/>
    <w:tmpl w:val="1C96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58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A"/>
    <w:rsid w:val="0000028C"/>
    <w:rsid w:val="00023533"/>
    <w:rsid w:val="000261F2"/>
    <w:rsid w:val="00031DF9"/>
    <w:rsid w:val="000338AA"/>
    <w:rsid w:val="00043960"/>
    <w:rsid w:val="000464AC"/>
    <w:rsid w:val="0006209A"/>
    <w:rsid w:val="00072FEC"/>
    <w:rsid w:val="000835E1"/>
    <w:rsid w:val="00094B31"/>
    <w:rsid w:val="00094F74"/>
    <w:rsid w:val="000C5E2F"/>
    <w:rsid w:val="000E3272"/>
    <w:rsid w:val="000E3F3A"/>
    <w:rsid w:val="000E7C22"/>
    <w:rsid w:val="000F0400"/>
    <w:rsid w:val="00100D78"/>
    <w:rsid w:val="00131D18"/>
    <w:rsid w:val="001352E9"/>
    <w:rsid w:val="001404EE"/>
    <w:rsid w:val="00140BC7"/>
    <w:rsid w:val="0014122D"/>
    <w:rsid w:val="00146F5C"/>
    <w:rsid w:val="001663FA"/>
    <w:rsid w:val="001718B5"/>
    <w:rsid w:val="001747D4"/>
    <w:rsid w:val="00176F85"/>
    <w:rsid w:val="0017711F"/>
    <w:rsid w:val="00186E37"/>
    <w:rsid w:val="00192B2B"/>
    <w:rsid w:val="00195B09"/>
    <w:rsid w:val="001A16A5"/>
    <w:rsid w:val="001C5EA1"/>
    <w:rsid w:val="001E05A5"/>
    <w:rsid w:val="001F0B24"/>
    <w:rsid w:val="00201D2C"/>
    <w:rsid w:val="0020755F"/>
    <w:rsid w:val="00212D75"/>
    <w:rsid w:val="00217B98"/>
    <w:rsid w:val="00217DC5"/>
    <w:rsid w:val="00227400"/>
    <w:rsid w:val="00240EA8"/>
    <w:rsid w:val="0025271E"/>
    <w:rsid w:val="00267816"/>
    <w:rsid w:val="0027096A"/>
    <w:rsid w:val="00294D97"/>
    <w:rsid w:val="0029625F"/>
    <w:rsid w:val="0029756A"/>
    <w:rsid w:val="002A77F4"/>
    <w:rsid w:val="002D0641"/>
    <w:rsid w:val="002F3268"/>
    <w:rsid w:val="002F337F"/>
    <w:rsid w:val="002F45DE"/>
    <w:rsid w:val="002F693F"/>
    <w:rsid w:val="003161A7"/>
    <w:rsid w:val="0031625D"/>
    <w:rsid w:val="00320DB1"/>
    <w:rsid w:val="00322665"/>
    <w:rsid w:val="00323014"/>
    <w:rsid w:val="00323861"/>
    <w:rsid w:val="00342F47"/>
    <w:rsid w:val="00360DEA"/>
    <w:rsid w:val="003705E0"/>
    <w:rsid w:val="00386070"/>
    <w:rsid w:val="00387D08"/>
    <w:rsid w:val="003A10CE"/>
    <w:rsid w:val="003B6283"/>
    <w:rsid w:val="003B6752"/>
    <w:rsid w:val="003B6B38"/>
    <w:rsid w:val="003C43F4"/>
    <w:rsid w:val="003C51EA"/>
    <w:rsid w:val="003C69DC"/>
    <w:rsid w:val="003D1CFB"/>
    <w:rsid w:val="003D3208"/>
    <w:rsid w:val="003F4095"/>
    <w:rsid w:val="003F4566"/>
    <w:rsid w:val="00400555"/>
    <w:rsid w:val="004054B6"/>
    <w:rsid w:val="00414212"/>
    <w:rsid w:val="00420997"/>
    <w:rsid w:val="00421A88"/>
    <w:rsid w:val="00431338"/>
    <w:rsid w:val="0043248A"/>
    <w:rsid w:val="00442053"/>
    <w:rsid w:val="00446BFC"/>
    <w:rsid w:val="004568F1"/>
    <w:rsid w:val="00475660"/>
    <w:rsid w:val="004A0DCB"/>
    <w:rsid w:val="004A4B7A"/>
    <w:rsid w:val="004B5604"/>
    <w:rsid w:val="004C3DA2"/>
    <w:rsid w:val="004D1D65"/>
    <w:rsid w:val="004D5378"/>
    <w:rsid w:val="004E24AE"/>
    <w:rsid w:val="004E5EB7"/>
    <w:rsid w:val="004E6755"/>
    <w:rsid w:val="005030BF"/>
    <w:rsid w:val="00504B46"/>
    <w:rsid w:val="0052026D"/>
    <w:rsid w:val="005240F6"/>
    <w:rsid w:val="00526E7A"/>
    <w:rsid w:val="00532045"/>
    <w:rsid w:val="00541109"/>
    <w:rsid w:val="00551BB8"/>
    <w:rsid w:val="005606B5"/>
    <w:rsid w:val="005662BE"/>
    <w:rsid w:val="00590237"/>
    <w:rsid w:val="005A1110"/>
    <w:rsid w:val="005B25DA"/>
    <w:rsid w:val="005C0DE2"/>
    <w:rsid w:val="005C3861"/>
    <w:rsid w:val="005C7651"/>
    <w:rsid w:val="005D61E4"/>
    <w:rsid w:val="006251B6"/>
    <w:rsid w:val="006452FC"/>
    <w:rsid w:val="00650115"/>
    <w:rsid w:val="00676575"/>
    <w:rsid w:val="0068234D"/>
    <w:rsid w:val="0068720D"/>
    <w:rsid w:val="00687967"/>
    <w:rsid w:val="006922AA"/>
    <w:rsid w:val="006F0E84"/>
    <w:rsid w:val="006F2CCF"/>
    <w:rsid w:val="00712E13"/>
    <w:rsid w:val="00750556"/>
    <w:rsid w:val="00751CD3"/>
    <w:rsid w:val="00752FB9"/>
    <w:rsid w:val="00762605"/>
    <w:rsid w:val="007738EC"/>
    <w:rsid w:val="00775114"/>
    <w:rsid w:val="00784742"/>
    <w:rsid w:val="007926E9"/>
    <w:rsid w:val="007939C6"/>
    <w:rsid w:val="007A0515"/>
    <w:rsid w:val="007C0904"/>
    <w:rsid w:val="007C2DA5"/>
    <w:rsid w:val="007C3E8E"/>
    <w:rsid w:val="007E3951"/>
    <w:rsid w:val="007F6AC9"/>
    <w:rsid w:val="00802D4D"/>
    <w:rsid w:val="00814455"/>
    <w:rsid w:val="0083041C"/>
    <w:rsid w:val="00837C42"/>
    <w:rsid w:val="00841B8F"/>
    <w:rsid w:val="008442A5"/>
    <w:rsid w:val="00845E34"/>
    <w:rsid w:val="00870E3E"/>
    <w:rsid w:val="00873C2B"/>
    <w:rsid w:val="00881E03"/>
    <w:rsid w:val="00890DCD"/>
    <w:rsid w:val="0089395B"/>
    <w:rsid w:val="008D4019"/>
    <w:rsid w:val="008D49AB"/>
    <w:rsid w:val="008E09D7"/>
    <w:rsid w:val="008E55F1"/>
    <w:rsid w:val="008F1881"/>
    <w:rsid w:val="008F7934"/>
    <w:rsid w:val="009016DC"/>
    <w:rsid w:val="009134FD"/>
    <w:rsid w:val="009278FC"/>
    <w:rsid w:val="00947A0E"/>
    <w:rsid w:val="00952917"/>
    <w:rsid w:val="00960956"/>
    <w:rsid w:val="009821DD"/>
    <w:rsid w:val="00982B8C"/>
    <w:rsid w:val="009A6C2A"/>
    <w:rsid w:val="009B0EE8"/>
    <w:rsid w:val="009E1227"/>
    <w:rsid w:val="009F01B4"/>
    <w:rsid w:val="009F4FEA"/>
    <w:rsid w:val="009F5C57"/>
    <w:rsid w:val="00A048A5"/>
    <w:rsid w:val="00A053A2"/>
    <w:rsid w:val="00A05BDD"/>
    <w:rsid w:val="00A141BD"/>
    <w:rsid w:val="00A22265"/>
    <w:rsid w:val="00A22791"/>
    <w:rsid w:val="00A227AF"/>
    <w:rsid w:val="00A42015"/>
    <w:rsid w:val="00A6476E"/>
    <w:rsid w:val="00A738D7"/>
    <w:rsid w:val="00A96391"/>
    <w:rsid w:val="00AA696C"/>
    <w:rsid w:val="00AB3755"/>
    <w:rsid w:val="00AB7E14"/>
    <w:rsid w:val="00AE7ABB"/>
    <w:rsid w:val="00B402CE"/>
    <w:rsid w:val="00B53304"/>
    <w:rsid w:val="00B7096D"/>
    <w:rsid w:val="00B75A75"/>
    <w:rsid w:val="00BA3749"/>
    <w:rsid w:val="00BB2330"/>
    <w:rsid w:val="00BB4FE0"/>
    <w:rsid w:val="00BD06D3"/>
    <w:rsid w:val="00BE281F"/>
    <w:rsid w:val="00BF1543"/>
    <w:rsid w:val="00BF6EC0"/>
    <w:rsid w:val="00C02BA7"/>
    <w:rsid w:val="00C11F3E"/>
    <w:rsid w:val="00C17879"/>
    <w:rsid w:val="00C359B8"/>
    <w:rsid w:val="00C51FCE"/>
    <w:rsid w:val="00C53A0B"/>
    <w:rsid w:val="00C55A97"/>
    <w:rsid w:val="00C76C9E"/>
    <w:rsid w:val="00C950F5"/>
    <w:rsid w:val="00C95A83"/>
    <w:rsid w:val="00C95F19"/>
    <w:rsid w:val="00CB2B78"/>
    <w:rsid w:val="00CC2148"/>
    <w:rsid w:val="00CC50AD"/>
    <w:rsid w:val="00CE256E"/>
    <w:rsid w:val="00CE2EA9"/>
    <w:rsid w:val="00CE5197"/>
    <w:rsid w:val="00CF2D54"/>
    <w:rsid w:val="00CF73B5"/>
    <w:rsid w:val="00D04D9D"/>
    <w:rsid w:val="00D20816"/>
    <w:rsid w:val="00D20A8E"/>
    <w:rsid w:val="00D255C4"/>
    <w:rsid w:val="00D3007A"/>
    <w:rsid w:val="00D33E86"/>
    <w:rsid w:val="00D4505F"/>
    <w:rsid w:val="00D6203D"/>
    <w:rsid w:val="00D63800"/>
    <w:rsid w:val="00D66F4A"/>
    <w:rsid w:val="00D67D15"/>
    <w:rsid w:val="00D714E0"/>
    <w:rsid w:val="00D768F1"/>
    <w:rsid w:val="00D90B86"/>
    <w:rsid w:val="00D9165C"/>
    <w:rsid w:val="00D95A28"/>
    <w:rsid w:val="00DA10FF"/>
    <w:rsid w:val="00DA5C79"/>
    <w:rsid w:val="00DB7938"/>
    <w:rsid w:val="00DD33BA"/>
    <w:rsid w:val="00DE555C"/>
    <w:rsid w:val="00DF3211"/>
    <w:rsid w:val="00DF4CC6"/>
    <w:rsid w:val="00DF718C"/>
    <w:rsid w:val="00E03EDC"/>
    <w:rsid w:val="00E11010"/>
    <w:rsid w:val="00E21CCD"/>
    <w:rsid w:val="00E2472C"/>
    <w:rsid w:val="00E318BD"/>
    <w:rsid w:val="00E3756C"/>
    <w:rsid w:val="00E415C9"/>
    <w:rsid w:val="00E46151"/>
    <w:rsid w:val="00E5321E"/>
    <w:rsid w:val="00E54990"/>
    <w:rsid w:val="00E57BC9"/>
    <w:rsid w:val="00E64AD4"/>
    <w:rsid w:val="00E67428"/>
    <w:rsid w:val="00E713E4"/>
    <w:rsid w:val="00E833AB"/>
    <w:rsid w:val="00E90299"/>
    <w:rsid w:val="00E93D93"/>
    <w:rsid w:val="00E96724"/>
    <w:rsid w:val="00EA4DA6"/>
    <w:rsid w:val="00EC03B6"/>
    <w:rsid w:val="00EE10D9"/>
    <w:rsid w:val="00EE3301"/>
    <w:rsid w:val="00EF63C4"/>
    <w:rsid w:val="00F0116B"/>
    <w:rsid w:val="00F04BB6"/>
    <w:rsid w:val="00F16B17"/>
    <w:rsid w:val="00F373C0"/>
    <w:rsid w:val="00F43899"/>
    <w:rsid w:val="00F44D59"/>
    <w:rsid w:val="00F50BE5"/>
    <w:rsid w:val="00F50FF1"/>
    <w:rsid w:val="00F63402"/>
    <w:rsid w:val="00F702D6"/>
    <w:rsid w:val="00F77FA3"/>
    <w:rsid w:val="00F80E04"/>
    <w:rsid w:val="00F828FC"/>
    <w:rsid w:val="00FB4AC5"/>
    <w:rsid w:val="00FF1C08"/>
    <w:rsid w:val="2EAAE91D"/>
    <w:rsid w:val="4DB59443"/>
    <w:rsid w:val="599A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C4722"/>
  <w15:chartTrackingRefBased/>
  <w15:docId w15:val="{BF850FC6-CF36-4313-970A-B8DB1589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pt-BR" w:eastAsia="en-US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paragraph" w:customStyle="1" w:styleId="Heading11">
    <w:name w:val="Heading 11"/>
    <w:basedOn w:val="Normal"/>
    <w:uiPriority w:val="1"/>
    <w:qFormat/>
    <w:rsid w:val="003D1CFB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customStyle="1" w:styleId="Heading12">
    <w:name w:val="Heading 12"/>
    <w:basedOn w:val="Normal"/>
    <w:uiPriority w:val="1"/>
    <w:qFormat/>
    <w:rsid w:val="001352E9"/>
    <w:pPr>
      <w:ind w:left="1270" w:hanging="360"/>
      <w:jc w:val="both"/>
      <w:outlineLvl w:val="1"/>
    </w:pPr>
    <w:rPr>
      <w:b/>
      <w:bCs/>
      <w:sz w:val="24"/>
      <w:szCs w:val="24"/>
    </w:rPr>
  </w:style>
  <w:style w:type="character" w:styleId="nfase">
    <w:name w:val="Emphasis"/>
    <w:uiPriority w:val="20"/>
    <w:qFormat/>
    <w:rsid w:val="00C95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Mítila Bezerra</cp:lastModifiedBy>
  <cp:revision>3</cp:revision>
  <dcterms:created xsi:type="dcterms:W3CDTF">2023-09-01T01:00:00Z</dcterms:created>
  <dcterms:modified xsi:type="dcterms:W3CDTF">2023-09-01T01:01:00Z</dcterms:modified>
</cp:coreProperties>
</file>